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55" w:rsidRPr="00471336" w:rsidRDefault="000C2C55" w:rsidP="000C2C55">
      <w:pPr>
        <w:pStyle w:val="berschrift2"/>
        <w:ind w:left="482" w:hanging="624"/>
        <w:rPr>
          <w:bCs/>
          <w:sz w:val="26"/>
        </w:rPr>
      </w:pPr>
      <w:bookmarkStart w:id="0" w:name="_Toc347307818"/>
      <w:r w:rsidRPr="00471336">
        <w:rPr>
          <w:bCs/>
          <w:sz w:val="26"/>
        </w:rPr>
        <w:t xml:space="preserve">Schritte der </w:t>
      </w:r>
      <w:r w:rsidR="00243AFD">
        <w:rPr>
          <w:bCs/>
          <w:sz w:val="26"/>
        </w:rPr>
        <w:t>I</w:t>
      </w:r>
      <w:r w:rsidRPr="00471336">
        <w:rPr>
          <w:bCs/>
          <w:sz w:val="26"/>
        </w:rPr>
        <w:t>nterpretation</w:t>
      </w:r>
      <w:bookmarkEnd w:id="0"/>
      <w:r w:rsidR="00243AFD">
        <w:rPr>
          <w:bCs/>
          <w:sz w:val="26"/>
        </w:rPr>
        <w:t xml:space="preserve"> </w:t>
      </w:r>
      <w:r w:rsidR="008D4D0A">
        <w:rPr>
          <w:bCs/>
          <w:sz w:val="26"/>
        </w:rPr>
        <w:t xml:space="preserve">und Analyse </w:t>
      </w:r>
      <w:bookmarkStart w:id="1" w:name="_GoBack"/>
      <w:bookmarkEnd w:id="1"/>
      <w:r w:rsidR="00243AFD">
        <w:rPr>
          <w:bCs/>
          <w:sz w:val="26"/>
        </w:rPr>
        <w:t>von Quellen und Darstellungen</w:t>
      </w:r>
    </w:p>
    <w:p w:rsidR="000C2C55" w:rsidRPr="001C37D4" w:rsidRDefault="000C2C55" w:rsidP="000C2C55">
      <w:pPr>
        <w:rPr>
          <w:rFonts w:eastAsia="Calibri" w:cs="Arial"/>
          <w:szCs w:val="24"/>
          <w:lang w:eastAsia="en-US"/>
        </w:rPr>
      </w:pPr>
    </w:p>
    <w:p w:rsidR="000C2C55" w:rsidRPr="001C37D4" w:rsidRDefault="000C2C55" w:rsidP="000C2C55">
      <w:pPr>
        <w:rPr>
          <w:rFonts w:eastAsia="Calibri" w:cs="Arial"/>
          <w:b/>
          <w:szCs w:val="24"/>
          <w:lang w:eastAsia="en-US"/>
        </w:rPr>
      </w:pPr>
      <w:r w:rsidRPr="001C37D4">
        <w:rPr>
          <w:rFonts w:eastAsia="Calibri" w:cs="Arial"/>
          <w:b/>
          <w:szCs w:val="24"/>
          <w:lang w:eastAsia="en-US"/>
        </w:rPr>
        <w:t>1. Textquelle</w:t>
      </w:r>
    </w:p>
    <w:p w:rsidR="000C2C55" w:rsidRPr="001C37D4" w:rsidRDefault="000C2C55" w:rsidP="000C2C55">
      <w:pPr>
        <w:rPr>
          <w:rFonts w:eastAsia="Calibri" w:cs="Arial"/>
          <w:szCs w:val="24"/>
          <w:lang w:eastAsia="en-US"/>
        </w:rPr>
      </w:pPr>
    </w:p>
    <w:p w:rsidR="000C2C55" w:rsidRPr="001C37D4" w:rsidRDefault="000C2C55" w:rsidP="000C2C55">
      <w:pPr>
        <w:rPr>
          <w:rFonts w:eastAsia="Calibri" w:cs="Arial"/>
          <w:szCs w:val="24"/>
          <w:lang w:eastAsia="en-US"/>
        </w:rPr>
      </w:pP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6237"/>
      </w:tblGrid>
      <w:tr w:rsidR="000C2C55" w:rsidRPr="001C37D4" w:rsidTr="00075A67">
        <w:trPr>
          <w:trHeight w:val="512"/>
        </w:trPr>
        <w:tc>
          <w:tcPr>
            <w:tcW w:w="3012" w:type="dxa"/>
            <w:vAlign w:val="center"/>
          </w:tcPr>
          <w:p w:rsidR="000C2C55" w:rsidRPr="001C37D4" w:rsidRDefault="000C2C55" w:rsidP="00075A67">
            <w:pPr>
              <w:jc w:val="left"/>
              <w:rPr>
                <w:rFonts w:eastAsia="Calibri" w:cs="Arial"/>
                <w:b/>
                <w:szCs w:val="24"/>
                <w:lang w:eastAsia="en-US"/>
              </w:rPr>
            </w:pPr>
            <w:r w:rsidRPr="001C37D4">
              <w:rPr>
                <w:rFonts w:eastAsia="Calibri" w:cs="Arial"/>
                <w:b/>
                <w:szCs w:val="24"/>
                <w:lang w:eastAsia="en-US"/>
              </w:rPr>
              <w:t>Arbeitsschritt</w:t>
            </w:r>
          </w:p>
        </w:tc>
        <w:tc>
          <w:tcPr>
            <w:tcW w:w="6237" w:type="dxa"/>
            <w:vAlign w:val="center"/>
          </w:tcPr>
          <w:p w:rsidR="000C2C55" w:rsidRPr="001C37D4" w:rsidRDefault="000C2C55" w:rsidP="00075A67">
            <w:pPr>
              <w:jc w:val="left"/>
              <w:rPr>
                <w:rFonts w:eastAsia="Calibri" w:cs="Arial"/>
                <w:b/>
                <w:szCs w:val="24"/>
                <w:lang w:eastAsia="en-US"/>
              </w:rPr>
            </w:pPr>
            <w:r w:rsidRPr="001C37D4">
              <w:rPr>
                <w:rFonts w:eastAsia="Calibri" w:cs="Arial"/>
                <w:b/>
                <w:szCs w:val="24"/>
                <w:lang w:eastAsia="en-US"/>
              </w:rPr>
              <w:t>Kurzbeschreibung</w:t>
            </w:r>
          </w:p>
        </w:tc>
      </w:tr>
      <w:tr w:rsidR="000C2C55" w:rsidRPr="001C37D4" w:rsidTr="00075A67">
        <w:trPr>
          <w:trHeight w:val="5091"/>
        </w:trPr>
        <w:tc>
          <w:tcPr>
            <w:tcW w:w="3012" w:type="dxa"/>
            <w:vAlign w:val="center"/>
          </w:tcPr>
          <w:p w:rsidR="000C2C55" w:rsidRPr="001C37D4" w:rsidRDefault="000C2C55" w:rsidP="00075A67">
            <w:pPr>
              <w:jc w:val="left"/>
              <w:rPr>
                <w:rFonts w:eastAsia="Calibri" w:cs="Arial"/>
                <w:szCs w:val="24"/>
                <w:lang w:eastAsia="en-US"/>
              </w:rPr>
            </w:pPr>
            <w:r w:rsidRPr="001C37D4">
              <w:rPr>
                <w:rFonts w:eastAsia="Calibri" w:cs="Arial"/>
                <w:szCs w:val="24"/>
                <w:lang w:eastAsia="en-US"/>
              </w:rPr>
              <w:t>Eine Quelle quellenkritisch erschließen</w:t>
            </w: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r w:rsidRPr="001C37D4">
              <w:rPr>
                <w:rFonts w:eastAsia="Calibri" w:cs="Arial"/>
                <w:szCs w:val="24"/>
                <w:lang w:eastAsia="en-US"/>
              </w:rPr>
              <w:t xml:space="preserve">Den Inhalt / die Aussage einer Quelle </w:t>
            </w:r>
            <w:r w:rsidRPr="001C37D4">
              <w:rPr>
                <w:rFonts w:eastAsia="Calibri" w:cs="Arial"/>
                <w:b/>
                <w:szCs w:val="24"/>
                <w:lang w:eastAsia="en-US"/>
              </w:rPr>
              <w:t>strukturiert</w:t>
            </w:r>
            <w:r w:rsidRPr="001C37D4">
              <w:rPr>
                <w:rFonts w:eastAsia="Calibri" w:cs="Arial"/>
                <w:szCs w:val="24"/>
                <w:lang w:eastAsia="en-US"/>
              </w:rPr>
              <w:t xml:space="preserve"> wiedergeben</w:t>
            </w: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tc>
        <w:tc>
          <w:tcPr>
            <w:tcW w:w="6237" w:type="dxa"/>
          </w:tcPr>
          <w:p w:rsidR="000C2C55" w:rsidRDefault="000C2C55" w:rsidP="00075A67">
            <w:pPr>
              <w:rPr>
                <w:rFonts w:eastAsia="Calibri" w:cs="Arial"/>
                <w:szCs w:val="24"/>
                <w:lang w:eastAsia="en-US"/>
              </w:rPr>
            </w:pPr>
            <w:r w:rsidRPr="001C37D4">
              <w:rPr>
                <w:rFonts w:eastAsia="Calibri" w:cs="Arial"/>
                <w:szCs w:val="24"/>
                <w:lang w:eastAsia="en-US"/>
              </w:rPr>
              <w:t xml:space="preserve">Die quellenkritische Analyse hat den Sinn, durch Auswertung der sog. „äußeren“ Textmerkmale in ihrem </w:t>
            </w:r>
            <w:r w:rsidRPr="001C37D4">
              <w:rPr>
                <w:rFonts w:eastAsia="Calibri" w:cs="Arial"/>
                <w:b/>
                <w:szCs w:val="24"/>
                <w:lang w:eastAsia="en-US"/>
              </w:rPr>
              <w:t>Zusammenhang</w:t>
            </w:r>
            <w:r w:rsidRPr="001C37D4">
              <w:rPr>
                <w:rFonts w:eastAsia="Calibri" w:cs="Arial"/>
                <w:szCs w:val="24"/>
                <w:lang w:eastAsia="en-US"/>
              </w:rPr>
              <w:t xml:space="preserve"> die historische und kommunikative Situation in erster Annäherung zu erschließen und so eine </w:t>
            </w:r>
            <w:proofErr w:type="spellStart"/>
            <w:r w:rsidRPr="001C37D4">
              <w:rPr>
                <w:rFonts w:eastAsia="Calibri" w:cs="Arial"/>
                <w:szCs w:val="24"/>
                <w:lang w:eastAsia="en-US"/>
              </w:rPr>
              <w:t>Verstehensgrundlage</w:t>
            </w:r>
            <w:proofErr w:type="spellEnd"/>
            <w:r w:rsidRPr="001C37D4">
              <w:rPr>
                <w:rFonts w:eastAsia="Calibri" w:cs="Arial"/>
                <w:szCs w:val="24"/>
                <w:lang w:eastAsia="en-US"/>
              </w:rPr>
              <w:t xml:space="preserve"> für die Interpretation einer Quelle zu schaffen. </w:t>
            </w:r>
          </w:p>
          <w:p w:rsidR="000C2C55" w:rsidRDefault="000C2C55" w:rsidP="00075A67">
            <w:pPr>
              <w:rPr>
                <w:rFonts w:eastAsia="Calibri" w:cs="Arial"/>
                <w:szCs w:val="24"/>
                <w:lang w:eastAsia="en-US"/>
              </w:rPr>
            </w:pPr>
          </w:p>
          <w:p w:rsidR="000C2C55" w:rsidRPr="001C37D4" w:rsidRDefault="000C2C55" w:rsidP="00075A67">
            <w:pPr>
              <w:rPr>
                <w:rFonts w:eastAsia="Calibri" w:cs="Arial"/>
                <w:szCs w:val="24"/>
                <w:lang w:eastAsia="en-US"/>
              </w:rPr>
            </w:pPr>
            <w:r w:rsidRPr="001C37D4">
              <w:rPr>
                <w:rFonts w:eastAsia="Calibri" w:cs="Arial"/>
                <w:szCs w:val="24"/>
                <w:lang w:eastAsia="en-US"/>
              </w:rPr>
              <w:t>Als auszuwertende Merkmale kommen in Betracht: Der Autor des Textes, sein(e) Adressat(en) und deren Bezug zum Autor, der Zeitpunkt, zu dem der Text entstanden ist, und der, zu dem er dem Adressaten bekannt wird, ggf. Art und Umstände einer Veröffentlichung, Anlass für die Äußerung, mit dem Text verbundene Absichten, die Quellengattung (z.B. Rede, Brief, Memoiren …). Je nach Text können unterschiedliche Merkmale in unterschiedlicher Gewichtung von Bedeutung sein.</w:t>
            </w:r>
          </w:p>
          <w:p w:rsidR="000C2C55" w:rsidRPr="001C37D4"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r w:rsidRPr="001C37D4">
              <w:rPr>
                <w:rFonts w:eastAsia="Calibri" w:cs="Arial"/>
                <w:szCs w:val="24"/>
                <w:lang w:eastAsia="en-US"/>
              </w:rPr>
              <w:t xml:space="preserve">Die </w:t>
            </w:r>
            <w:r w:rsidRPr="001C37D4">
              <w:rPr>
                <w:rFonts w:eastAsia="Calibri" w:cs="Arial"/>
                <w:b/>
                <w:szCs w:val="24"/>
                <w:lang w:eastAsia="en-US"/>
              </w:rPr>
              <w:t>strukturierte</w:t>
            </w:r>
            <w:r w:rsidRPr="001C37D4">
              <w:rPr>
                <w:rFonts w:eastAsia="Calibri" w:cs="Arial"/>
                <w:szCs w:val="24"/>
                <w:lang w:eastAsia="en-US"/>
              </w:rPr>
              <w:t xml:space="preserve"> Wiedergabe benennt sowohl den Inhalt als auch den gedanklichen Aufbau des Textes (Argumentationsstruktur) und berücksichtigt dabei auch Ergebnisse der quellenkritischen Ana</w:t>
            </w:r>
            <w:r w:rsidRPr="001C37D4">
              <w:rPr>
                <w:rFonts w:eastAsia="Calibri" w:cs="Arial"/>
                <w:szCs w:val="24"/>
                <w:lang w:eastAsia="en-US"/>
              </w:rPr>
              <w:softHyphen/>
              <w:t>lyse. Kernaussagen und im Text vertretene Positionen zu einer Frage sind zu rekonstruieren.</w:t>
            </w:r>
          </w:p>
        </w:tc>
      </w:tr>
      <w:tr w:rsidR="000C2C55" w:rsidRPr="001C37D4" w:rsidTr="00075A67">
        <w:tc>
          <w:tcPr>
            <w:tcW w:w="9249" w:type="dxa"/>
            <w:gridSpan w:val="2"/>
            <w:vAlign w:val="center"/>
          </w:tcPr>
          <w:p w:rsidR="000C2C55" w:rsidRPr="001C37D4" w:rsidRDefault="000C2C55" w:rsidP="00075A67">
            <w:pPr>
              <w:jc w:val="left"/>
              <w:rPr>
                <w:rFonts w:eastAsia="Calibri" w:cs="Arial"/>
                <w:szCs w:val="24"/>
                <w:lang w:eastAsia="en-US"/>
              </w:rPr>
            </w:pPr>
          </w:p>
        </w:tc>
      </w:tr>
      <w:tr w:rsidR="000C2C55" w:rsidRPr="001C37D4" w:rsidTr="00075A67">
        <w:tc>
          <w:tcPr>
            <w:tcW w:w="3012" w:type="dxa"/>
            <w:vAlign w:val="center"/>
          </w:tcPr>
          <w:p w:rsidR="000C2C55" w:rsidRDefault="000C2C55" w:rsidP="00075A67">
            <w:pPr>
              <w:jc w:val="left"/>
              <w:rPr>
                <w:rFonts w:eastAsia="Calibri" w:cs="Arial"/>
                <w:szCs w:val="24"/>
                <w:lang w:eastAsia="en-US"/>
              </w:rPr>
            </w:pPr>
            <w:r w:rsidRPr="001C37D4">
              <w:rPr>
                <w:rFonts w:eastAsia="Calibri" w:cs="Arial"/>
                <w:szCs w:val="24"/>
                <w:lang w:eastAsia="en-US"/>
              </w:rPr>
              <w:t>Einzelne Aspekte genauer erläutern</w:t>
            </w: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tc>
        <w:tc>
          <w:tcPr>
            <w:tcW w:w="6237" w:type="dxa"/>
            <w:vAlign w:val="center"/>
          </w:tcPr>
          <w:p w:rsidR="000C2C55" w:rsidRPr="001C37D4" w:rsidRDefault="000C2C55" w:rsidP="00075A67">
            <w:pPr>
              <w:jc w:val="left"/>
              <w:rPr>
                <w:rFonts w:eastAsia="Calibri" w:cs="Arial"/>
                <w:szCs w:val="24"/>
                <w:lang w:eastAsia="en-US"/>
              </w:rPr>
            </w:pPr>
            <w:r w:rsidRPr="001C37D4">
              <w:rPr>
                <w:rFonts w:eastAsia="Calibri" w:cs="Arial"/>
                <w:szCs w:val="24"/>
                <w:lang w:eastAsia="en-US"/>
              </w:rPr>
              <w:t xml:space="preserve">Zum besseren, genaueren Verständnis der Hintergründe und Argumentationszusammenhänge werden </w:t>
            </w:r>
          </w:p>
          <w:p w:rsidR="000C2C55" w:rsidRPr="001C37D4" w:rsidRDefault="000C2C55" w:rsidP="00075A67">
            <w:pPr>
              <w:jc w:val="left"/>
              <w:rPr>
                <w:rFonts w:eastAsia="Calibri" w:cs="Arial"/>
                <w:szCs w:val="24"/>
                <w:lang w:eastAsia="en-US"/>
              </w:rPr>
            </w:pPr>
            <w:r w:rsidRPr="001C37D4">
              <w:rPr>
                <w:rFonts w:eastAsia="Calibri" w:cs="Arial"/>
                <w:szCs w:val="24"/>
                <w:lang w:eastAsia="en-US"/>
              </w:rPr>
              <w:t>a) historische Voraussetzungen</w:t>
            </w:r>
            <w:r>
              <w:rPr>
                <w:rFonts w:eastAsia="Calibri" w:cs="Arial"/>
                <w:szCs w:val="24"/>
                <w:lang w:eastAsia="en-US"/>
              </w:rPr>
              <w:t>,</w:t>
            </w:r>
          </w:p>
          <w:p w:rsidR="000C2C55" w:rsidRPr="001C37D4" w:rsidRDefault="000C2C55" w:rsidP="00075A67">
            <w:pPr>
              <w:jc w:val="left"/>
              <w:rPr>
                <w:rFonts w:eastAsia="Calibri" w:cs="Arial"/>
                <w:szCs w:val="24"/>
                <w:lang w:eastAsia="en-US"/>
              </w:rPr>
            </w:pPr>
            <w:r w:rsidRPr="001C37D4">
              <w:rPr>
                <w:rFonts w:eastAsia="Calibri" w:cs="Arial"/>
                <w:szCs w:val="24"/>
                <w:lang w:eastAsia="en-US"/>
              </w:rPr>
              <w:t xml:space="preserve">b) aus der Quelle zu entnehmende Sachaspekte </w:t>
            </w:r>
          </w:p>
          <w:p w:rsidR="000C2C55" w:rsidRPr="001C37D4" w:rsidRDefault="000C2C55" w:rsidP="00075A67">
            <w:pPr>
              <w:jc w:val="left"/>
              <w:rPr>
                <w:rFonts w:eastAsia="Calibri" w:cs="Arial"/>
                <w:szCs w:val="24"/>
                <w:lang w:eastAsia="en-US"/>
              </w:rPr>
            </w:pPr>
            <w:r w:rsidRPr="001C37D4">
              <w:rPr>
                <w:rFonts w:eastAsia="Calibri" w:cs="Arial"/>
                <w:szCs w:val="24"/>
                <w:lang w:eastAsia="en-US"/>
              </w:rPr>
              <w:t xml:space="preserve">durch Einbringen </w:t>
            </w:r>
            <w:r w:rsidRPr="001C37D4">
              <w:rPr>
                <w:rFonts w:eastAsia="Calibri" w:cs="Arial"/>
                <w:b/>
                <w:szCs w:val="24"/>
                <w:lang w:eastAsia="en-US"/>
              </w:rPr>
              <w:t>ausgewählter</w:t>
            </w:r>
            <w:r w:rsidRPr="001C37D4">
              <w:rPr>
                <w:rFonts w:eastAsia="Calibri" w:cs="Arial"/>
                <w:szCs w:val="24"/>
                <w:lang w:eastAsia="en-US"/>
              </w:rPr>
              <w:t xml:space="preserve"> Sachkenntnisse </w:t>
            </w:r>
            <w:r>
              <w:rPr>
                <w:rFonts w:eastAsia="Calibri" w:cs="Arial"/>
                <w:szCs w:val="24"/>
                <w:lang w:eastAsia="en-US"/>
              </w:rPr>
              <w:t xml:space="preserve">und </w:t>
            </w:r>
            <w:r w:rsidRPr="001C37D4">
              <w:rPr>
                <w:rFonts w:eastAsia="Calibri" w:cs="Arial"/>
                <w:szCs w:val="24"/>
                <w:lang w:eastAsia="en-US"/>
              </w:rPr>
              <w:t xml:space="preserve">unter </w:t>
            </w:r>
            <w:r w:rsidRPr="001C37D4">
              <w:rPr>
                <w:rFonts w:eastAsia="Calibri" w:cs="Arial"/>
                <w:b/>
                <w:szCs w:val="24"/>
                <w:lang w:eastAsia="en-US"/>
              </w:rPr>
              <w:t>explizitem</w:t>
            </w:r>
            <w:r w:rsidRPr="001C37D4">
              <w:rPr>
                <w:rFonts w:eastAsia="Calibri" w:cs="Arial"/>
                <w:szCs w:val="24"/>
                <w:lang w:eastAsia="en-US"/>
              </w:rPr>
              <w:t xml:space="preserve"> </w:t>
            </w:r>
            <w:r w:rsidRPr="001C37D4">
              <w:rPr>
                <w:rFonts w:eastAsia="Calibri" w:cs="Arial"/>
                <w:b/>
                <w:szCs w:val="24"/>
                <w:lang w:eastAsia="en-US"/>
              </w:rPr>
              <w:t>Materialbezug</w:t>
            </w:r>
            <w:r w:rsidRPr="001C37D4">
              <w:rPr>
                <w:rFonts w:eastAsia="Calibri" w:cs="Arial"/>
                <w:szCs w:val="24"/>
                <w:lang w:eastAsia="en-US"/>
              </w:rPr>
              <w:t xml:space="preserve"> so erläutert, dass auf diese Weise Standpunkte/ Absichten/ Konsequenzen/ Konfliktlinien … präzise verständlich werden.</w:t>
            </w:r>
          </w:p>
        </w:tc>
      </w:tr>
      <w:tr w:rsidR="000C2C55" w:rsidRPr="001C37D4" w:rsidTr="00075A67">
        <w:trPr>
          <w:trHeight w:val="336"/>
        </w:trPr>
        <w:tc>
          <w:tcPr>
            <w:tcW w:w="9249" w:type="dxa"/>
            <w:gridSpan w:val="2"/>
            <w:vAlign w:val="center"/>
          </w:tcPr>
          <w:p w:rsidR="000C2C55" w:rsidRPr="001C37D4" w:rsidRDefault="000C2C55" w:rsidP="00075A67">
            <w:pPr>
              <w:jc w:val="left"/>
              <w:rPr>
                <w:rFonts w:eastAsia="Calibri" w:cs="Arial"/>
                <w:szCs w:val="24"/>
                <w:lang w:eastAsia="en-US"/>
              </w:rPr>
            </w:pPr>
          </w:p>
        </w:tc>
      </w:tr>
      <w:tr w:rsidR="000C2C55" w:rsidRPr="001C37D4" w:rsidTr="00075A67">
        <w:trPr>
          <w:trHeight w:val="4395"/>
        </w:trPr>
        <w:tc>
          <w:tcPr>
            <w:tcW w:w="3012" w:type="dxa"/>
            <w:vAlign w:val="center"/>
          </w:tcPr>
          <w:p w:rsidR="000C2C55" w:rsidRPr="001C37D4" w:rsidRDefault="000C2C55" w:rsidP="00075A67">
            <w:pPr>
              <w:jc w:val="left"/>
              <w:rPr>
                <w:rFonts w:eastAsia="Calibri" w:cs="Arial"/>
                <w:szCs w:val="24"/>
                <w:lang w:eastAsia="en-US"/>
              </w:rPr>
            </w:pPr>
            <w:r w:rsidRPr="001C37D4">
              <w:rPr>
                <w:rFonts w:eastAsia="Calibri" w:cs="Arial"/>
                <w:szCs w:val="24"/>
                <w:lang w:eastAsia="en-US"/>
              </w:rPr>
              <w:lastRenderedPageBreak/>
              <w:t xml:space="preserve">Erörterung von ausgewählten Aspekten und Formulierung eines begründeten Urteils </w:t>
            </w: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p>
        </w:tc>
        <w:tc>
          <w:tcPr>
            <w:tcW w:w="6237" w:type="dxa"/>
            <w:vAlign w:val="center"/>
          </w:tcPr>
          <w:p w:rsidR="000C2C55" w:rsidRPr="00555BBE" w:rsidRDefault="000C2C55" w:rsidP="00075A67">
            <w:pPr>
              <w:jc w:val="left"/>
              <w:rPr>
                <w:rFonts w:eastAsia="Calibri" w:cs="Arial"/>
                <w:szCs w:val="24"/>
                <w:lang w:eastAsia="en-US"/>
              </w:rPr>
            </w:pPr>
            <w:r w:rsidRPr="00555BBE">
              <w:rPr>
                <w:rFonts w:eastAsia="Calibri" w:cs="Arial"/>
                <w:szCs w:val="24"/>
                <w:lang w:eastAsia="en-US"/>
              </w:rPr>
              <w:t xml:space="preserve">Die zuvor erarbeiteten und erläuterten Positionen/ Streitfragen/ Absichten/ Auffassungen … werden kritisch überprüft. Dabei ist zwischen einer zeitgenössischen/ historischen und einer gegenwärtigen Perspektive zu unterscheiden. Die Stellungnahme sollte sowohl Möglichkeiten der Zustimmung als </w:t>
            </w:r>
            <w:r>
              <w:rPr>
                <w:rFonts w:eastAsia="Calibri" w:cs="Arial"/>
                <w:szCs w:val="24"/>
                <w:lang w:eastAsia="en-US"/>
              </w:rPr>
              <w:t xml:space="preserve">auch </w:t>
            </w:r>
            <w:r w:rsidRPr="00555BBE">
              <w:rPr>
                <w:rFonts w:eastAsia="Calibri" w:cs="Arial"/>
                <w:szCs w:val="24"/>
                <w:lang w:eastAsia="en-US"/>
              </w:rPr>
              <w:t>solche der Ablehnung</w:t>
            </w:r>
            <w:r>
              <w:rPr>
                <w:rFonts w:eastAsia="Calibri" w:cs="Arial"/>
                <w:szCs w:val="24"/>
                <w:lang w:eastAsia="en-US"/>
              </w:rPr>
              <w:t xml:space="preserve"> und </w:t>
            </w:r>
            <w:r w:rsidRPr="00555BBE">
              <w:rPr>
                <w:rFonts w:eastAsia="Calibri" w:cs="Arial"/>
                <w:szCs w:val="24"/>
                <w:lang w:eastAsia="en-US"/>
              </w:rPr>
              <w:t xml:space="preserve">Relativierung erörternd prüfen. </w:t>
            </w:r>
          </w:p>
          <w:p w:rsidR="000C2C55" w:rsidRDefault="000C2C55" w:rsidP="00075A67">
            <w:pPr>
              <w:jc w:val="left"/>
              <w:rPr>
                <w:rFonts w:eastAsia="Calibri" w:cs="Arial"/>
                <w:szCs w:val="24"/>
                <w:lang w:eastAsia="en-US"/>
              </w:rPr>
            </w:pPr>
          </w:p>
          <w:p w:rsidR="000C2C55" w:rsidRDefault="000C2C55" w:rsidP="00075A67">
            <w:pPr>
              <w:jc w:val="left"/>
              <w:rPr>
                <w:rFonts w:eastAsia="Calibri" w:cs="Arial"/>
                <w:szCs w:val="24"/>
                <w:lang w:eastAsia="en-US"/>
              </w:rPr>
            </w:pPr>
            <w:r w:rsidRPr="001C37D4">
              <w:rPr>
                <w:rFonts w:eastAsia="Calibri" w:cs="Arial"/>
                <w:szCs w:val="24"/>
                <w:lang w:eastAsia="en-US"/>
              </w:rPr>
              <w:t>Die Beurteilung kann sich auf z.B. Sachurteile und Stellungnahmen des Autors, seine Einschätzungen einer Situation, seinen Umgang mit einem Gegner, seine Erwartungen oder Werte beziehen. Grundlage für ein eigenes Urteil de</w:t>
            </w:r>
            <w:r>
              <w:rPr>
                <w:rFonts w:eastAsia="Calibri" w:cs="Arial"/>
                <w:szCs w:val="24"/>
                <w:lang w:eastAsia="en-US"/>
              </w:rPr>
              <w:t>r</w:t>
            </w:r>
            <w:r w:rsidRPr="001C37D4">
              <w:rPr>
                <w:rFonts w:eastAsia="Calibri" w:cs="Arial"/>
                <w:szCs w:val="24"/>
                <w:lang w:eastAsia="en-US"/>
              </w:rPr>
              <w:t xml:space="preserve"> Schüler</w:t>
            </w:r>
            <w:r>
              <w:rPr>
                <w:rFonts w:eastAsia="Calibri" w:cs="Arial"/>
                <w:szCs w:val="24"/>
                <w:lang w:eastAsia="en-US"/>
              </w:rPr>
              <w:t>in oder</w:t>
            </w:r>
            <w:r w:rsidRPr="001C37D4">
              <w:rPr>
                <w:rFonts w:eastAsia="Calibri" w:cs="Arial"/>
                <w:szCs w:val="24"/>
                <w:lang w:eastAsia="en-US"/>
              </w:rPr>
              <w:t xml:space="preserve"> de</w:t>
            </w:r>
            <w:r>
              <w:rPr>
                <w:rFonts w:eastAsia="Calibri" w:cs="Arial"/>
                <w:szCs w:val="24"/>
                <w:lang w:eastAsia="en-US"/>
              </w:rPr>
              <w:t xml:space="preserve">s </w:t>
            </w:r>
            <w:r w:rsidRPr="001C37D4">
              <w:rPr>
                <w:rFonts w:eastAsia="Calibri" w:cs="Arial"/>
                <w:szCs w:val="24"/>
                <w:lang w:eastAsia="en-US"/>
              </w:rPr>
              <w:t>Schüler</w:t>
            </w:r>
            <w:r>
              <w:rPr>
                <w:rFonts w:eastAsia="Calibri" w:cs="Arial"/>
                <w:szCs w:val="24"/>
                <w:lang w:eastAsia="en-US"/>
              </w:rPr>
              <w:t>s</w:t>
            </w:r>
            <w:r w:rsidRPr="001C37D4">
              <w:rPr>
                <w:rFonts w:eastAsia="Calibri" w:cs="Arial"/>
                <w:szCs w:val="24"/>
                <w:lang w:eastAsia="en-US"/>
              </w:rPr>
              <w:t xml:space="preserve"> können u.a. textimmanente Voraussetzungen (z.B. Widersprüche im Text), eigenes historisches Wissen, die Kenntnis anderer Quellen oder die Kenntnis von Darstellungen sowie eigene, explizit benannte Bewertungsmaßstäbe sein. </w:t>
            </w:r>
          </w:p>
          <w:p w:rsidR="000C2C55" w:rsidRDefault="000C2C55" w:rsidP="00075A67">
            <w:pPr>
              <w:jc w:val="left"/>
              <w:rPr>
                <w:rFonts w:eastAsia="Calibri" w:cs="Arial"/>
                <w:szCs w:val="24"/>
                <w:lang w:eastAsia="en-US"/>
              </w:rPr>
            </w:pPr>
          </w:p>
          <w:p w:rsidR="000C2C55" w:rsidRPr="001C37D4" w:rsidRDefault="000C2C55" w:rsidP="00075A67">
            <w:pPr>
              <w:jc w:val="left"/>
              <w:rPr>
                <w:rFonts w:eastAsia="Calibri" w:cs="Arial"/>
                <w:szCs w:val="24"/>
                <w:lang w:eastAsia="en-US"/>
              </w:rPr>
            </w:pPr>
            <w:r w:rsidRPr="001C37D4">
              <w:rPr>
                <w:rFonts w:eastAsia="Calibri" w:cs="Arial"/>
                <w:szCs w:val="24"/>
                <w:lang w:eastAsia="en-US"/>
              </w:rPr>
              <w:t>Es wird i.d.R. sinnvoll sein, diese Erörterung mit einem abschließenden Fazit abzuschließen; es kann aber auch eine Leistung sein, die Probleme einer Urteilsbildung zu erkennen und begründet auf eine Gesamtbeurteilung zu verzichten.</w:t>
            </w:r>
          </w:p>
          <w:p w:rsidR="000C2C55" w:rsidRPr="001C37D4" w:rsidRDefault="000C2C55" w:rsidP="00075A67">
            <w:pPr>
              <w:jc w:val="left"/>
              <w:rPr>
                <w:rFonts w:eastAsia="Calibri" w:cs="Arial"/>
                <w:szCs w:val="24"/>
                <w:lang w:eastAsia="en-US"/>
              </w:rPr>
            </w:pPr>
          </w:p>
        </w:tc>
      </w:tr>
    </w:tbl>
    <w:p w:rsidR="000C2C55" w:rsidRPr="001C37D4" w:rsidRDefault="000C2C55" w:rsidP="000C2C55">
      <w:pPr>
        <w:rPr>
          <w:rFonts w:ascii="Calibri" w:eastAsia="Calibri" w:hAnsi="Calibri"/>
          <w:sz w:val="22"/>
          <w:szCs w:val="22"/>
          <w:lang w:eastAsia="en-US"/>
        </w:rPr>
      </w:pPr>
    </w:p>
    <w:p w:rsidR="000C2C55" w:rsidRPr="001C37D4" w:rsidRDefault="000C2C55" w:rsidP="000C2C55">
      <w:pPr>
        <w:ind w:left="357"/>
        <w:rPr>
          <w:rFonts w:ascii="Calibri" w:eastAsia="Calibri" w:hAnsi="Calibri"/>
          <w:sz w:val="22"/>
          <w:szCs w:val="22"/>
          <w:lang w:eastAsia="en-US"/>
        </w:rPr>
      </w:pPr>
    </w:p>
    <w:p w:rsidR="000C2C55" w:rsidRDefault="000C2C55" w:rsidP="000C2C55">
      <w:pPr>
        <w:pStyle w:val="StandardMSWWF"/>
        <w:spacing w:after="240" w:line="240" w:lineRule="auto"/>
        <w:jc w:val="both"/>
        <w:rPr>
          <w:rFonts w:ascii="Arial" w:hAnsi="Arial" w:cs="Arial"/>
        </w:rPr>
      </w:pPr>
    </w:p>
    <w:p w:rsidR="000C2C55" w:rsidRPr="00632725" w:rsidRDefault="000C2C55" w:rsidP="000C2C55">
      <w:pPr>
        <w:pStyle w:val="StandardMSWWF"/>
        <w:spacing w:after="240" w:line="240" w:lineRule="auto"/>
        <w:jc w:val="both"/>
        <w:rPr>
          <w:rFonts w:ascii="Arial" w:hAnsi="Arial" w:cs="Arial"/>
          <w:b/>
        </w:rPr>
      </w:pPr>
      <w:r>
        <w:rPr>
          <w:rFonts w:ascii="Arial" w:hAnsi="Arial" w:cs="Arial"/>
        </w:rPr>
        <w:br w:type="page"/>
      </w:r>
      <w:r w:rsidRPr="00632725">
        <w:rPr>
          <w:rFonts w:ascii="Arial" w:hAnsi="Arial" w:cs="Arial"/>
          <w:b/>
        </w:rPr>
        <w:lastRenderedPageBreak/>
        <w:t>2. Bildquelle</w:t>
      </w: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6237"/>
      </w:tblGrid>
      <w:tr w:rsidR="000C2C55" w:rsidRPr="00CE0312" w:rsidTr="00075A67">
        <w:trPr>
          <w:trHeight w:val="512"/>
        </w:trPr>
        <w:tc>
          <w:tcPr>
            <w:tcW w:w="3012" w:type="dxa"/>
          </w:tcPr>
          <w:p w:rsidR="000C2C55" w:rsidRPr="00632725" w:rsidRDefault="000C2C55" w:rsidP="00075A67">
            <w:pPr>
              <w:pStyle w:val="StandardMSWWF"/>
              <w:spacing w:after="240" w:line="240" w:lineRule="auto"/>
              <w:rPr>
                <w:rFonts w:ascii="Arial" w:hAnsi="Arial" w:cs="Arial"/>
                <w:b/>
              </w:rPr>
            </w:pPr>
            <w:r w:rsidRPr="00632725">
              <w:rPr>
                <w:rFonts w:ascii="Arial" w:hAnsi="Arial" w:cs="Arial"/>
                <w:b/>
              </w:rPr>
              <w:t>Arbeitsschritt</w:t>
            </w:r>
          </w:p>
        </w:tc>
        <w:tc>
          <w:tcPr>
            <w:tcW w:w="6237" w:type="dxa"/>
          </w:tcPr>
          <w:p w:rsidR="000C2C55" w:rsidRPr="00632725" w:rsidRDefault="000C2C55" w:rsidP="00075A67">
            <w:pPr>
              <w:pStyle w:val="StandardMSWWF"/>
              <w:spacing w:after="240" w:line="240" w:lineRule="auto"/>
              <w:rPr>
                <w:rFonts w:ascii="Arial" w:hAnsi="Arial" w:cs="Arial"/>
                <w:b/>
              </w:rPr>
            </w:pPr>
            <w:r w:rsidRPr="00632725">
              <w:rPr>
                <w:rFonts w:ascii="Arial" w:hAnsi="Arial" w:cs="Arial"/>
                <w:b/>
              </w:rPr>
              <w:t>Kurzbeschreibung</w:t>
            </w:r>
          </w:p>
        </w:tc>
      </w:tr>
      <w:tr w:rsidR="000C2C55" w:rsidRPr="00CE0312" w:rsidTr="00075A67">
        <w:trPr>
          <w:trHeight w:val="5091"/>
        </w:trPr>
        <w:tc>
          <w:tcPr>
            <w:tcW w:w="3012" w:type="dxa"/>
          </w:tcPr>
          <w:p w:rsidR="000C2C55" w:rsidRPr="009F3B60" w:rsidRDefault="000C2C55" w:rsidP="00075A67">
            <w:pPr>
              <w:jc w:val="left"/>
            </w:pPr>
            <w:r w:rsidRPr="009F3B60">
              <w:t>Eine Quelle quellenkritisch erschließen</w:t>
            </w:r>
          </w:p>
          <w:p w:rsidR="000C2C55" w:rsidRPr="009F3B60" w:rsidRDefault="000C2C55" w:rsidP="00075A67">
            <w:pPr>
              <w:jc w:val="left"/>
            </w:pPr>
          </w:p>
          <w:p w:rsidR="000C2C55" w:rsidRPr="009F3B60" w:rsidRDefault="000C2C55" w:rsidP="00075A67">
            <w:pPr>
              <w:jc w:val="left"/>
            </w:pPr>
          </w:p>
          <w:p w:rsidR="000C2C55" w:rsidRPr="009F3B60" w:rsidRDefault="000C2C55" w:rsidP="00075A67">
            <w:pPr>
              <w:jc w:val="left"/>
            </w:pPr>
          </w:p>
          <w:p w:rsidR="000C2C55" w:rsidRPr="009F3B60" w:rsidRDefault="000C2C55" w:rsidP="00075A67">
            <w:pPr>
              <w:jc w:val="left"/>
            </w:pPr>
          </w:p>
          <w:p w:rsidR="000C2C55" w:rsidRPr="009F3B60"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Pr="009F3B60" w:rsidRDefault="000C2C55" w:rsidP="00075A67">
            <w:pPr>
              <w:jc w:val="left"/>
            </w:pPr>
          </w:p>
          <w:p w:rsidR="000C2C55" w:rsidRPr="009F3B60" w:rsidRDefault="000C2C55" w:rsidP="00075A67">
            <w:pPr>
              <w:jc w:val="left"/>
            </w:pPr>
          </w:p>
          <w:p w:rsidR="000C2C55" w:rsidRPr="009F3B60" w:rsidRDefault="000C2C55" w:rsidP="00075A67">
            <w:pPr>
              <w:jc w:val="left"/>
            </w:pPr>
          </w:p>
          <w:p w:rsidR="000C2C55" w:rsidRPr="00CE0312" w:rsidRDefault="000C2C55" w:rsidP="00075A67">
            <w:pPr>
              <w:jc w:val="left"/>
              <w:rPr>
                <w:rFonts w:cs="Arial"/>
              </w:rPr>
            </w:pPr>
            <w:r w:rsidRPr="009F3B60">
              <w:t>den Inhalt / die Aussage einer Quelle strukturiert wiedergeben</w:t>
            </w:r>
          </w:p>
        </w:tc>
        <w:tc>
          <w:tcPr>
            <w:tcW w:w="6237" w:type="dxa"/>
          </w:tcPr>
          <w:p w:rsidR="000C2C55" w:rsidRPr="00CE0312" w:rsidRDefault="000C2C55" w:rsidP="00075A67">
            <w:pPr>
              <w:pStyle w:val="StandardMSWWF"/>
              <w:spacing w:after="240" w:line="240" w:lineRule="auto"/>
              <w:rPr>
                <w:rFonts w:ascii="Arial" w:hAnsi="Arial" w:cs="Arial"/>
              </w:rPr>
            </w:pPr>
            <w:r w:rsidRPr="00CE0312">
              <w:rPr>
                <w:rFonts w:ascii="Arial" w:hAnsi="Arial" w:cs="Arial"/>
              </w:rPr>
              <w:t xml:space="preserve">Die quellenkritische Analyse erschließt in einer ersten Annäherung durch Auswertung der sog. „äußeren“ Merkmale in ihrem Zusammenhang die historische und kommunikative Situation und schafft so eine </w:t>
            </w:r>
            <w:proofErr w:type="spellStart"/>
            <w:r w:rsidRPr="00CE0312">
              <w:rPr>
                <w:rFonts w:ascii="Arial" w:hAnsi="Arial" w:cs="Arial"/>
              </w:rPr>
              <w:t>Verst</w:t>
            </w:r>
            <w:r>
              <w:rPr>
                <w:rFonts w:ascii="Arial" w:hAnsi="Arial" w:cs="Arial"/>
              </w:rPr>
              <w:t>ehens</w:t>
            </w:r>
            <w:r w:rsidRPr="00CE0312">
              <w:rPr>
                <w:rFonts w:ascii="Arial" w:hAnsi="Arial" w:cs="Arial"/>
              </w:rPr>
              <w:t>grundlage</w:t>
            </w:r>
            <w:proofErr w:type="spellEnd"/>
            <w:r w:rsidRPr="00CE0312">
              <w:rPr>
                <w:rFonts w:ascii="Arial" w:hAnsi="Arial" w:cs="Arial"/>
              </w:rPr>
              <w:t xml:space="preserve"> für die Interpretation </w:t>
            </w:r>
            <w:r>
              <w:rPr>
                <w:rFonts w:ascii="Arial" w:hAnsi="Arial" w:cs="Arial"/>
              </w:rPr>
              <w:t>der</w:t>
            </w:r>
            <w:r w:rsidRPr="00CE0312">
              <w:rPr>
                <w:rFonts w:ascii="Arial" w:hAnsi="Arial" w:cs="Arial"/>
              </w:rPr>
              <w:t xml:space="preserve"> Quelle. </w:t>
            </w:r>
          </w:p>
          <w:p w:rsidR="000C2C55" w:rsidRDefault="000C2C55" w:rsidP="00075A67">
            <w:pPr>
              <w:pStyle w:val="StandardMSWWF"/>
              <w:spacing w:after="240" w:line="240" w:lineRule="auto"/>
              <w:rPr>
                <w:rFonts w:ascii="Arial" w:hAnsi="Arial" w:cs="Arial"/>
              </w:rPr>
            </w:pPr>
            <w:r w:rsidRPr="00CE0312">
              <w:rPr>
                <w:rFonts w:ascii="Arial" w:hAnsi="Arial" w:cs="Arial"/>
              </w:rPr>
              <w:t>Als auszuwertende Merkmale kommen in Betracht: Der Bildautor (z.B. Karikaturist, Maler, Zeichner etc.), sein(e) Adressat(en) und deren Bezug zu ihm, der Zeitpunkt, zu dem das Material entstanden ist, und der, zu dem es dem Adressaten bekannt wird, ggf. Art und Umstände einer Veröffentlichung, Anlass für die Materialerstellung, mit der Bildquelle verbundene Absichten, die Quellengattung (z.B. Karikatur, Gemälde, Plakat etc.). Je nach Material können unterschiedliche Merkmale in unterschiedlicher Gewichtung von Bedeutung sein.</w:t>
            </w:r>
          </w:p>
          <w:p w:rsidR="000C2C55" w:rsidRPr="00CE0312" w:rsidRDefault="000C2C55" w:rsidP="00075A67">
            <w:pPr>
              <w:pStyle w:val="StandardMSWWF"/>
              <w:spacing w:after="240" w:line="240" w:lineRule="auto"/>
              <w:rPr>
                <w:rFonts w:ascii="Arial" w:hAnsi="Arial" w:cs="Arial"/>
              </w:rPr>
            </w:pPr>
            <w:r w:rsidRPr="00CE0312">
              <w:rPr>
                <w:rFonts w:ascii="Arial" w:hAnsi="Arial" w:cs="Arial"/>
              </w:rPr>
              <w:t xml:space="preserve">Die strukturierte Bildbeschreibung geht sowohl auf den Aufbau des Materials (Hauptbestandteile, Zentrum, Hintergrund, ggf. Titel und Bildüber- </w:t>
            </w:r>
            <w:r>
              <w:rPr>
                <w:rFonts w:ascii="Arial" w:hAnsi="Arial" w:cs="Arial"/>
              </w:rPr>
              <w:t xml:space="preserve"> </w:t>
            </w:r>
            <w:r w:rsidRPr="00CE0312">
              <w:rPr>
                <w:rFonts w:ascii="Arial" w:hAnsi="Arial" w:cs="Arial"/>
              </w:rPr>
              <w:t xml:space="preserve">bzw. </w:t>
            </w:r>
            <w:r>
              <w:rPr>
                <w:rFonts w:ascii="Arial" w:hAnsi="Arial" w:cs="Arial"/>
              </w:rPr>
              <w:t>-</w:t>
            </w:r>
            <w:r w:rsidRPr="00CE0312">
              <w:rPr>
                <w:rFonts w:ascii="Arial" w:hAnsi="Arial" w:cs="Arial"/>
              </w:rPr>
              <w:t xml:space="preserve">unterschriften etc.) wie auch auf die dargestellten Einzelelemente ein und berücksichtigt dabei auch Ergebnisse der quellenkritischen Analyse. </w:t>
            </w:r>
          </w:p>
          <w:p w:rsidR="000C2C55" w:rsidRPr="00CE0312" w:rsidRDefault="000C2C55" w:rsidP="00075A67">
            <w:pPr>
              <w:pStyle w:val="StandardMSWWF"/>
              <w:spacing w:after="240" w:line="240" w:lineRule="auto"/>
              <w:rPr>
                <w:rFonts w:ascii="Arial" w:hAnsi="Arial" w:cs="Arial"/>
              </w:rPr>
            </w:pPr>
            <w:r w:rsidRPr="00CE0312">
              <w:rPr>
                <w:rFonts w:ascii="Arial" w:hAnsi="Arial" w:cs="Arial"/>
              </w:rPr>
              <w:t xml:space="preserve">Die Bildquelle ist durch eine dezidierte und systematische Beschreibung ihrer Gesamtkomposition so zu rekonstruieren, dass die dort wahrnehmbaren Elemente für die nachfolgende Deutung zur Verfügung stehen. </w:t>
            </w:r>
          </w:p>
        </w:tc>
      </w:tr>
      <w:tr w:rsidR="000C2C55" w:rsidRPr="00CE0312" w:rsidTr="00075A67">
        <w:tc>
          <w:tcPr>
            <w:tcW w:w="9249" w:type="dxa"/>
            <w:gridSpan w:val="2"/>
          </w:tcPr>
          <w:p w:rsidR="000C2C55" w:rsidRPr="00CE0312" w:rsidRDefault="000C2C55" w:rsidP="00075A67">
            <w:pPr>
              <w:pStyle w:val="StandardMSWWF"/>
              <w:spacing w:after="240" w:line="240" w:lineRule="auto"/>
              <w:rPr>
                <w:rFonts w:ascii="Arial" w:hAnsi="Arial" w:cs="Arial"/>
              </w:rPr>
            </w:pPr>
          </w:p>
        </w:tc>
      </w:tr>
      <w:tr w:rsidR="000C2C55" w:rsidRPr="00CE0312" w:rsidTr="00075A67">
        <w:tc>
          <w:tcPr>
            <w:tcW w:w="3012" w:type="dxa"/>
          </w:tcPr>
          <w:p w:rsidR="000C2C55" w:rsidRPr="00CE0312" w:rsidRDefault="000C2C55" w:rsidP="00075A67">
            <w:pPr>
              <w:pStyle w:val="StandardMSWWF"/>
              <w:spacing w:after="240" w:line="240" w:lineRule="auto"/>
              <w:rPr>
                <w:rFonts w:ascii="Arial" w:hAnsi="Arial" w:cs="Arial"/>
              </w:rPr>
            </w:pPr>
            <w:r w:rsidRPr="00CE0312">
              <w:rPr>
                <w:rFonts w:ascii="Arial" w:hAnsi="Arial" w:cs="Arial"/>
              </w:rPr>
              <w:t>Einzelne Elemente genauer erläutern</w:t>
            </w:r>
          </w:p>
        </w:tc>
        <w:tc>
          <w:tcPr>
            <w:tcW w:w="6237" w:type="dxa"/>
          </w:tcPr>
          <w:p w:rsidR="000C2C55" w:rsidRDefault="000C2C55" w:rsidP="00075A67">
            <w:pPr>
              <w:pStyle w:val="StandardMSWWF"/>
              <w:spacing w:after="240" w:line="240" w:lineRule="auto"/>
              <w:rPr>
                <w:rFonts w:ascii="Arial" w:hAnsi="Arial" w:cs="Arial"/>
              </w:rPr>
            </w:pPr>
            <w:r w:rsidRPr="00CE0312">
              <w:rPr>
                <w:rFonts w:ascii="Arial" w:hAnsi="Arial" w:cs="Arial"/>
              </w:rPr>
              <w:t xml:space="preserve">Zum besseren, genaueren Verständnis der Hintergründe und Bildaussagen werden </w:t>
            </w:r>
          </w:p>
          <w:p w:rsidR="000C2C55" w:rsidRDefault="000C2C55" w:rsidP="00075A67">
            <w:pPr>
              <w:pStyle w:val="StandardMSWWF"/>
              <w:spacing w:after="240" w:line="240" w:lineRule="auto"/>
              <w:rPr>
                <w:rFonts w:ascii="Arial" w:hAnsi="Arial" w:cs="Arial"/>
              </w:rPr>
            </w:pPr>
            <w:r w:rsidRPr="00CE0312">
              <w:rPr>
                <w:rFonts w:ascii="Arial" w:hAnsi="Arial" w:cs="Arial"/>
              </w:rPr>
              <w:t>a) historischer Kontext und Problemzusammenhang</w:t>
            </w:r>
          </w:p>
          <w:p w:rsidR="000C2C55" w:rsidRDefault="000C2C55" w:rsidP="00075A67">
            <w:pPr>
              <w:pStyle w:val="StandardMSWWF"/>
              <w:spacing w:after="240" w:line="240" w:lineRule="auto"/>
              <w:rPr>
                <w:rFonts w:ascii="Arial" w:hAnsi="Arial" w:cs="Arial"/>
              </w:rPr>
            </w:pPr>
            <w:r w:rsidRPr="00CE0312">
              <w:rPr>
                <w:rFonts w:ascii="Arial" w:hAnsi="Arial" w:cs="Arial"/>
              </w:rPr>
              <w:t xml:space="preserve">b) in der Quelle sichtbare Bildelemente und Gestaltungsmittel </w:t>
            </w:r>
          </w:p>
          <w:p w:rsidR="000C2C55" w:rsidRPr="00CE0312" w:rsidRDefault="000C2C55" w:rsidP="00075A67">
            <w:pPr>
              <w:pStyle w:val="StandardMSWWF"/>
              <w:spacing w:after="240" w:line="240" w:lineRule="auto"/>
              <w:rPr>
                <w:rFonts w:ascii="Arial" w:hAnsi="Arial" w:cs="Arial"/>
              </w:rPr>
            </w:pPr>
            <w:r w:rsidRPr="00CE0312">
              <w:rPr>
                <w:rFonts w:ascii="Arial" w:hAnsi="Arial" w:cs="Arial"/>
              </w:rPr>
              <w:t xml:space="preserve">durch Einbringen ausgewählter Sachkenntnisse und sinnvolle Einzeldeutung der Bildelemente unter explizitem Materialbezug so erläutert, dass auf diese Weise Standpunkte / Absichten / Konsequenzen / Konfliktlinien </w:t>
            </w:r>
            <w:r>
              <w:rPr>
                <w:rFonts w:ascii="Arial" w:hAnsi="Arial" w:cs="Arial"/>
              </w:rPr>
              <w:t>etc.</w:t>
            </w:r>
            <w:r w:rsidRPr="00CE0312">
              <w:rPr>
                <w:rFonts w:ascii="Arial" w:hAnsi="Arial" w:cs="Arial"/>
              </w:rPr>
              <w:t xml:space="preserve"> präzise verständlich werden. Die Ergebnisse sind in einer abschließenden Deutung zusammenzufassen.</w:t>
            </w:r>
          </w:p>
        </w:tc>
      </w:tr>
      <w:tr w:rsidR="000C2C55" w:rsidRPr="00CE0312" w:rsidTr="00075A67">
        <w:trPr>
          <w:trHeight w:val="336"/>
        </w:trPr>
        <w:tc>
          <w:tcPr>
            <w:tcW w:w="9249" w:type="dxa"/>
            <w:gridSpan w:val="2"/>
          </w:tcPr>
          <w:p w:rsidR="000C2C55" w:rsidRPr="00CE0312" w:rsidRDefault="000C2C55" w:rsidP="00075A67">
            <w:pPr>
              <w:pStyle w:val="StandardMSWWF"/>
              <w:spacing w:after="240" w:line="240" w:lineRule="auto"/>
              <w:rPr>
                <w:rFonts w:ascii="Arial" w:hAnsi="Arial" w:cs="Arial"/>
              </w:rPr>
            </w:pPr>
          </w:p>
        </w:tc>
      </w:tr>
      <w:tr w:rsidR="000C2C55" w:rsidRPr="00CE0312" w:rsidTr="00075A67">
        <w:trPr>
          <w:trHeight w:val="4395"/>
        </w:trPr>
        <w:tc>
          <w:tcPr>
            <w:tcW w:w="3012" w:type="dxa"/>
          </w:tcPr>
          <w:p w:rsidR="000C2C55" w:rsidRPr="00CE0312" w:rsidRDefault="000C2C55" w:rsidP="00075A67">
            <w:pPr>
              <w:pStyle w:val="StandardMSWWF"/>
              <w:spacing w:after="240" w:line="240" w:lineRule="auto"/>
              <w:rPr>
                <w:rFonts w:ascii="Arial" w:hAnsi="Arial" w:cs="Arial"/>
              </w:rPr>
            </w:pPr>
            <w:r w:rsidRPr="00CE0312">
              <w:rPr>
                <w:rFonts w:ascii="Arial" w:hAnsi="Arial" w:cs="Arial"/>
              </w:rPr>
              <w:t xml:space="preserve">Erörterung von ausgewählten Aspekten und Formulierung eines begründeten Urteils </w:t>
            </w:r>
          </w:p>
          <w:p w:rsidR="000C2C55" w:rsidRPr="00CE0312" w:rsidRDefault="000C2C55" w:rsidP="00075A67">
            <w:pPr>
              <w:pStyle w:val="StandardMSWWF"/>
              <w:spacing w:after="240" w:line="240" w:lineRule="auto"/>
              <w:rPr>
                <w:rFonts w:ascii="Arial" w:hAnsi="Arial" w:cs="Arial"/>
              </w:rPr>
            </w:pPr>
          </w:p>
        </w:tc>
        <w:tc>
          <w:tcPr>
            <w:tcW w:w="6237" w:type="dxa"/>
          </w:tcPr>
          <w:p w:rsidR="000C2C55" w:rsidRDefault="000C2C55" w:rsidP="00075A67">
            <w:pPr>
              <w:pStyle w:val="StandardMSWWF"/>
              <w:spacing w:after="240" w:line="240" w:lineRule="auto"/>
              <w:rPr>
                <w:rFonts w:ascii="Arial" w:hAnsi="Arial" w:cs="Arial"/>
              </w:rPr>
            </w:pPr>
            <w:r w:rsidRPr="00CE0312">
              <w:rPr>
                <w:rFonts w:ascii="Arial" w:hAnsi="Arial" w:cs="Arial"/>
              </w:rPr>
              <w:t xml:space="preserve">Die zuvor erarbeiteten und erläuterten Positionen / Streitfragen/ </w:t>
            </w:r>
            <w:r>
              <w:rPr>
                <w:rFonts w:ascii="Arial" w:hAnsi="Arial" w:cs="Arial"/>
              </w:rPr>
              <w:t>A</w:t>
            </w:r>
            <w:r w:rsidRPr="00CE0312">
              <w:rPr>
                <w:rFonts w:ascii="Arial" w:hAnsi="Arial" w:cs="Arial"/>
              </w:rPr>
              <w:t>bsichten/ Auffassungen werden kritisch überprüft. Dabei ist zwischen einer zeitgenössischen/ historischen und einer gegenwärtigen Perspektive zu unterscheiden. Die Stellungnahme sollte sowohl Möglichkeiten der Zustimmung als solche der Ablehnung</w:t>
            </w:r>
            <w:r>
              <w:rPr>
                <w:rFonts w:ascii="Arial" w:hAnsi="Arial" w:cs="Arial"/>
              </w:rPr>
              <w:t xml:space="preserve"> und</w:t>
            </w:r>
            <w:r w:rsidRPr="00CE0312">
              <w:rPr>
                <w:rFonts w:ascii="Arial" w:hAnsi="Arial" w:cs="Arial"/>
              </w:rPr>
              <w:t xml:space="preserve"> Relativierung erörternd prüfen. </w:t>
            </w:r>
          </w:p>
          <w:p w:rsidR="000C2C55" w:rsidRDefault="000C2C55" w:rsidP="00075A67">
            <w:pPr>
              <w:pStyle w:val="StandardMSWWF"/>
              <w:spacing w:after="240" w:line="240" w:lineRule="auto"/>
              <w:rPr>
                <w:rFonts w:ascii="Arial" w:hAnsi="Arial" w:cs="Arial"/>
              </w:rPr>
            </w:pPr>
            <w:r w:rsidRPr="00CE0312">
              <w:rPr>
                <w:rFonts w:ascii="Arial" w:hAnsi="Arial" w:cs="Arial"/>
              </w:rPr>
              <w:t>Die Beurteilung kann sich auf z.B. Sachurteile und Stellungnahmen des Bildautors, seine Einschätzungen einer Situation, seinen Umgang mit einem Gegner, seine Erwartungen oder Werte beziehen. Grundlage für ein eigenes Urteil de</w:t>
            </w:r>
            <w:r>
              <w:rPr>
                <w:rFonts w:ascii="Arial" w:hAnsi="Arial" w:cs="Arial"/>
              </w:rPr>
              <w:t>r</w:t>
            </w:r>
            <w:r w:rsidRPr="00CE0312">
              <w:rPr>
                <w:rFonts w:ascii="Arial" w:hAnsi="Arial" w:cs="Arial"/>
              </w:rPr>
              <w:t xml:space="preserve"> </w:t>
            </w:r>
            <w:r>
              <w:rPr>
                <w:rFonts w:ascii="Arial" w:hAnsi="Arial" w:cs="Arial"/>
              </w:rPr>
              <w:t>Schülerin oder des</w:t>
            </w:r>
            <w:r w:rsidRPr="00CE0312">
              <w:rPr>
                <w:rFonts w:ascii="Arial" w:hAnsi="Arial" w:cs="Arial"/>
              </w:rPr>
              <w:t xml:space="preserve"> Schüler</w:t>
            </w:r>
            <w:r>
              <w:rPr>
                <w:rFonts w:ascii="Arial" w:hAnsi="Arial" w:cs="Arial"/>
              </w:rPr>
              <w:t>s</w:t>
            </w:r>
            <w:r w:rsidRPr="00CE0312">
              <w:rPr>
                <w:rFonts w:ascii="Arial" w:hAnsi="Arial" w:cs="Arial"/>
              </w:rPr>
              <w:t xml:space="preserve"> können u.a. materialimmanente Voraussetzungen (z.B. Widersprüche in der Bildquelle), eigenes historisches Wissen, die Kenntnis anderer Quellen oder die Kenntnis von Darstellungen sowie eigene, explizit benannte Bewertungsmaßstäbe sein. </w:t>
            </w:r>
          </w:p>
          <w:p w:rsidR="000C2C55" w:rsidRPr="00CE0312" w:rsidRDefault="000C2C55" w:rsidP="00075A67">
            <w:pPr>
              <w:pStyle w:val="StandardMSWWF"/>
              <w:spacing w:after="240" w:line="240" w:lineRule="auto"/>
              <w:rPr>
                <w:rFonts w:ascii="Arial" w:hAnsi="Arial" w:cs="Arial"/>
              </w:rPr>
            </w:pPr>
            <w:r w:rsidRPr="00CE0312">
              <w:rPr>
                <w:rFonts w:ascii="Arial" w:hAnsi="Arial" w:cs="Arial"/>
              </w:rPr>
              <w:t>Es wird i.d.R. sinnvoll sein, diese Erörterung mit einem Fazit abzuschließen; es kann aber auch eine Leistung sein, die Probleme einer Urteilsbildung zu erkennen und begründet auf eine Gesamtbeurteilung zu verzichten.</w:t>
            </w:r>
          </w:p>
        </w:tc>
      </w:tr>
    </w:tbl>
    <w:p w:rsidR="000C2C55" w:rsidRDefault="000C2C55" w:rsidP="000C2C55">
      <w:pPr>
        <w:pStyle w:val="StandardMSWWF"/>
        <w:spacing w:after="240" w:line="240" w:lineRule="auto"/>
        <w:jc w:val="both"/>
        <w:rPr>
          <w:rFonts w:ascii="Arial" w:hAnsi="Arial" w:cs="Arial"/>
        </w:rPr>
      </w:pPr>
    </w:p>
    <w:p w:rsidR="000C2C55" w:rsidRDefault="000C2C55" w:rsidP="000C2C55">
      <w:pPr>
        <w:pStyle w:val="StandardMSWWF"/>
        <w:spacing w:after="240" w:line="240" w:lineRule="auto"/>
        <w:jc w:val="both"/>
        <w:rPr>
          <w:rFonts w:ascii="Arial" w:hAnsi="Arial" w:cs="Arial"/>
        </w:rPr>
      </w:pPr>
    </w:p>
    <w:p w:rsidR="000C2C55" w:rsidRPr="00D05B1C" w:rsidRDefault="000C2C55" w:rsidP="000C2C55">
      <w:pPr>
        <w:pStyle w:val="StandardMSWWF"/>
        <w:spacing w:after="240" w:line="240" w:lineRule="auto"/>
        <w:jc w:val="both"/>
        <w:rPr>
          <w:rFonts w:ascii="Arial" w:hAnsi="Arial" w:cs="Arial"/>
          <w:b/>
        </w:rPr>
      </w:pPr>
      <w:r>
        <w:rPr>
          <w:b/>
          <w:sz w:val="28"/>
        </w:rPr>
        <w:br w:type="page"/>
      </w:r>
      <w:r w:rsidR="00243AFD" w:rsidRPr="00243AFD">
        <w:rPr>
          <w:rFonts w:ascii="Arial" w:hAnsi="Arial" w:cs="Arial"/>
          <w:b/>
          <w:sz w:val="28"/>
        </w:rPr>
        <w:lastRenderedPageBreak/>
        <w:t>3.</w:t>
      </w:r>
      <w:r w:rsidR="00243AFD">
        <w:rPr>
          <w:b/>
          <w:sz w:val="28"/>
        </w:rPr>
        <w:t xml:space="preserve"> </w:t>
      </w:r>
      <w:r w:rsidRPr="00D05B1C">
        <w:rPr>
          <w:rFonts w:ascii="Arial" w:hAnsi="Arial" w:cs="Arial"/>
          <w:b/>
        </w:rPr>
        <w:t xml:space="preserve">Schritte der Analyse von Darstellungen und der kritischen Auseinandersetzung mit ihnen </w:t>
      </w:r>
    </w:p>
    <w:p w:rsidR="000C2C55" w:rsidRPr="008B2B7D" w:rsidRDefault="000C2C55" w:rsidP="000C2C55">
      <w:pPr>
        <w:rPr>
          <w: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0C2C55" w:rsidRPr="002C1DF1" w:rsidTr="00075A67">
        <w:trPr>
          <w:trHeight w:val="512"/>
        </w:trPr>
        <w:tc>
          <w:tcPr>
            <w:tcW w:w="3261" w:type="dxa"/>
            <w:shd w:val="clear" w:color="auto" w:fill="auto"/>
          </w:tcPr>
          <w:p w:rsidR="000C2C55" w:rsidRPr="005B721C" w:rsidRDefault="000C2C55" w:rsidP="00075A67">
            <w:pPr>
              <w:jc w:val="left"/>
              <w:rPr>
                <w:b/>
                <w:szCs w:val="24"/>
              </w:rPr>
            </w:pPr>
            <w:r w:rsidRPr="005B721C">
              <w:rPr>
                <w:b/>
                <w:szCs w:val="24"/>
              </w:rPr>
              <w:t>Arbeitsschritt</w:t>
            </w:r>
          </w:p>
        </w:tc>
        <w:tc>
          <w:tcPr>
            <w:tcW w:w="6237" w:type="dxa"/>
            <w:shd w:val="clear" w:color="auto" w:fill="auto"/>
          </w:tcPr>
          <w:p w:rsidR="000C2C55" w:rsidRPr="005B721C" w:rsidRDefault="000C2C55" w:rsidP="00075A67">
            <w:pPr>
              <w:jc w:val="left"/>
              <w:rPr>
                <w:b/>
                <w:szCs w:val="24"/>
              </w:rPr>
            </w:pPr>
            <w:r w:rsidRPr="005B721C">
              <w:rPr>
                <w:b/>
                <w:szCs w:val="24"/>
              </w:rPr>
              <w:t>Kurzbeschreibung</w:t>
            </w:r>
          </w:p>
        </w:tc>
      </w:tr>
      <w:tr w:rsidR="000C2C55" w:rsidRPr="002C1DF1" w:rsidTr="00075A67">
        <w:tc>
          <w:tcPr>
            <w:tcW w:w="3261" w:type="dxa"/>
            <w:shd w:val="clear" w:color="auto" w:fill="auto"/>
          </w:tcPr>
          <w:p w:rsidR="000C2C55" w:rsidRDefault="000C2C55" w:rsidP="00075A67">
            <w:pPr>
              <w:jc w:val="left"/>
            </w:pPr>
            <w:r>
              <w:t>Eine historische Darstellung formal analysieren („textbeschreibende Charakterisierung“)</w:t>
            </w: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r>
              <w:t>Den Inhalt /die Aussagen einer historischen Darstellung strukturiert wiedergeben</w:t>
            </w:r>
          </w:p>
        </w:tc>
        <w:tc>
          <w:tcPr>
            <w:tcW w:w="6237" w:type="dxa"/>
            <w:shd w:val="clear" w:color="auto" w:fill="auto"/>
          </w:tcPr>
          <w:p w:rsidR="000C2C55" w:rsidRPr="00555BBE" w:rsidRDefault="000C2C55" w:rsidP="00075A67">
            <w:pPr>
              <w:jc w:val="left"/>
            </w:pPr>
            <w:r w:rsidRPr="00555BBE">
              <w:t>Die formale Analyse („textbeschreibende Charakterisierung“) stellt in einer ersten Annäherung qualifizierende Angaben zu den sog. „äußeren“ Textmerkmalen verknüpfend in einen Zusammenhang, der zum besseren Verständnis des Stellenwertes dieser historischen Darstellung führt.</w:t>
            </w:r>
          </w:p>
          <w:p w:rsidR="000C2C55" w:rsidRPr="00555BBE" w:rsidRDefault="000C2C55" w:rsidP="00075A67">
            <w:pPr>
              <w:jc w:val="left"/>
            </w:pPr>
          </w:p>
          <w:p w:rsidR="000C2C55" w:rsidRPr="00555BBE" w:rsidRDefault="000C2C55" w:rsidP="00075A67">
            <w:pPr>
              <w:jc w:val="left"/>
            </w:pPr>
            <w:r w:rsidRPr="00555BBE">
              <w:t>Als auszuwertende Merkmale kommen in Betracht: Der Autor des Textes, sein</w:t>
            </w:r>
            <w:r>
              <w:t xml:space="preserve">(e) </w:t>
            </w:r>
            <w:r w:rsidRPr="00555BBE">
              <w:t xml:space="preserve">Adressat(en) und deren Bezug zum Autor, Thema des Textes sowie die spezifische Textsorte (z.B. wissenschaftliche Abhandlung, populärwissenschaftliche Literatur, Essay, Schulbuchtext etc.), ggf. auch die Entstehungszeit des Textes bzw. der Zeitpunkt seines Erscheinens, der Anlass für das Entstehen des Textes sowie die Intention des Verfassers. Je nach Text können unterschiedliche Merkmale in unterschiedlicher Gewichtung von Bedeutung sein. </w:t>
            </w:r>
          </w:p>
          <w:p w:rsidR="000C2C55" w:rsidRPr="00555BBE" w:rsidRDefault="000C2C55" w:rsidP="00075A67">
            <w:pPr>
              <w:jc w:val="left"/>
            </w:pPr>
          </w:p>
          <w:p w:rsidR="000C2C55" w:rsidRPr="00555BBE" w:rsidRDefault="000C2C55" w:rsidP="00075A67">
            <w:pPr>
              <w:jc w:val="left"/>
            </w:pPr>
          </w:p>
          <w:p w:rsidR="000C2C55" w:rsidRPr="00555BBE" w:rsidRDefault="000C2C55" w:rsidP="00075A67">
            <w:pPr>
              <w:jc w:val="left"/>
            </w:pPr>
            <w:r w:rsidRPr="00555BBE">
              <w:t>Die strukturierte Wiedergabe benennt sowohl Inhalt wie auch gedanklichen Aufbau des Textes (Argumentationsstruktur). Die (Kern-)Aussage(n) einer Darstellung und deren Argumentationsstränge sind so zu rekonstruieren, dass die in Text vertretene Position erkennbar und verdeutlicht wird, um sie für die kritische Auseinandersetzung verfügbar zu machen.</w:t>
            </w:r>
          </w:p>
        </w:tc>
      </w:tr>
      <w:tr w:rsidR="000C2C55" w:rsidRPr="002C1DF1" w:rsidTr="00075A67">
        <w:tc>
          <w:tcPr>
            <w:tcW w:w="9498" w:type="dxa"/>
            <w:gridSpan w:val="2"/>
            <w:shd w:val="clear" w:color="auto" w:fill="auto"/>
          </w:tcPr>
          <w:p w:rsidR="000C2C55" w:rsidRPr="00555BBE" w:rsidRDefault="000C2C55" w:rsidP="00075A67">
            <w:pPr>
              <w:jc w:val="left"/>
            </w:pPr>
          </w:p>
        </w:tc>
      </w:tr>
      <w:tr w:rsidR="000C2C55" w:rsidRPr="002C1DF1" w:rsidTr="00075A67">
        <w:tc>
          <w:tcPr>
            <w:tcW w:w="3261" w:type="dxa"/>
            <w:shd w:val="clear" w:color="auto" w:fill="auto"/>
          </w:tcPr>
          <w:p w:rsidR="000C2C55" w:rsidRDefault="000C2C55" w:rsidP="00075A67">
            <w:pPr>
              <w:jc w:val="left"/>
            </w:pPr>
            <w:r>
              <w:t xml:space="preserve">Optional: </w:t>
            </w:r>
          </w:p>
          <w:p w:rsidR="000C2C55" w:rsidRPr="002C1DF1" w:rsidRDefault="000C2C55" w:rsidP="00075A67">
            <w:pPr>
              <w:jc w:val="left"/>
            </w:pPr>
            <w:r w:rsidRPr="002C1DF1">
              <w:t xml:space="preserve">Einzelne Aspekte genauer erläutern </w:t>
            </w:r>
          </w:p>
        </w:tc>
        <w:tc>
          <w:tcPr>
            <w:tcW w:w="6237" w:type="dxa"/>
            <w:shd w:val="clear" w:color="auto" w:fill="auto"/>
          </w:tcPr>
          <w:p w:rsidR="000C2C55" w:rsidRPr="00555BBE" w:rsidRDefault="000C2C55" w:rsidP="00075A67">
            <w:pPr>
              <w:jc w:val="left"/>
            </w:pPr>
          </w:p>
          <w:p w:rsidR="000C2C55" w:rsidRPr="00555BBE" w:rsidRDefault="000C2C55" w:rsidP="00075A67">
            <w:pPr>
              <w:jc w:val="left"/>
            </w:pPr>
            <w:r w:rsidRPr="00555BBE">
              <w:t xml:space="preserve">Je nach Material ist es sinnvoll, zum besseren, genaueren Verständnis der Sach- und Argumentationszusammenhänge </w:t>
            </w:r>
          </w:p>
          <w:p w:rsidR="000C2C55" w:rsidRPr="00555BBE" w:rsidRDefault="000C2C55" w:rsidP="00075A67">
            <w:pPr>
              <w:jc w:val="left"/>
              <w:rPr>
                <w:sz w:val="16"/>
                <w:szCs w:val="16"/>
              </w:rPr>
            </w:pPr>
          </w:p>
          <w:p w:rsidR="000C2C55" w:rsidRPr="00555BBE" w:rsidRDefault="000C2C55" w:rsidP="00075A67">
            <w:pPr>
              <w:jc w:val="left"/>
            </w:pPr>
            <w:r w:rsidRPr="00555BBE">
              <w:t>a) historische Hintergründe und Voraussetzungen,</w:t>
            </w:r>
          </w:p>
          <w:p w:rsidR="000C2C55" w:rsidRPr="00555BBE" w:rsidRDefault="000C2C55" w:rsidP="00075A67">
            <w:pPr>
              <w:jc w:val="left"/>
            </w:pPr>
            <w:r w:rsidRPr="00555BBE">
              <w:t xml:space="preserve">b) in der Darstellung angesprochene Sachaspekte </w:t>
            </w:r>
          </w:p>
          <w:p w:rsidR="000C2C55" w:rsidRPr="00555BBE" w:rsidRDefault="000C2C55" w:rsidP="00075A67">
            <w:pPr>
              <w:jc w:val="left"/>
              <w:rPr>
                <w:sz w:val="16"/>
                <w:szCs w:val="16"/>
              </w:rPr>
            </w:pPr>
          </w:p>
          <w:p w:rsidR="000C2C55" w:rsidRPr="00555BBE" w:rsidRDefault="000C2C55" w:rsidP="00075A67">
            <w:pPr>
              <w:jc w:val="left"/>
            </w:pPr>
            <w:r w:rsidRPr="00555BBE">
              <w:t>durch Einbringen ausgewählter Sachkenntnisse unter explizitem Materialbezug so zu erläutern, dass auf diese Weise Standpunkte/ Absichten/ Konsequenzen/ Konfliktlinien etc. präzise verständlich werden.</w:t>
            </w:r>
          </w:p>
          <w:p w:rsidR="000C2C55" w:rsidRPr="00555BBE" w:rsidRDefault="000C2C55" w:rsidP="00075A67">
            <w:pPr>
              <w:jc w:val="left"/>
            </w:pPr>
            <w:r w:rsidRPr="00555BBE">
              <w:t>Dieser Schritt kann dann entfallen, wenn der Autor selbst bereits dezidiert historische Hintergründe, Zusammenhänge und Sachverhalte dargelegt hat.</w:t>
            </w:r>
          </w:p>
        </w:tc>
      </w:tr>
      <w:tr w:rsidR="000C2C55" w:rsidRPr="002C1DF1" w:rsidTr="00075A67">
        <w:tc>
          <w:tcPr>
            <w:tcW w:w="9498" w:type="dxa"/>
            <w:gridSpan w:val="2"/>
            <w:shd w:val="clear" w:color="auto" w:fill="auto"/>
          </w:tcPr>
          <w:p w:rsidR="000C2C55" w:rsidRPr="002C1DF1" w:rsidRDefault="000C2C55" w:rsidP="00075A67">
            <w:pPr>
              <w:jc w:val="left"/>
            </w:pPr>
          </w:p>
        </w:tc>
      </w:tr>
      <w:tr w:rsidR="000C2C55" w:rsidRPr="002C1DF1" w:rsidTr="00075A67">
        <w:trPr>
          <w:trHeight w:val="2256"/>
        </w:trPr>
        <w:tc>
          <w:tcPr>
            <w:tcW w:w="3261" w:type="dxa"/>
            <w:shd w:val="clear" w:color="auto" w:fill="auto"/>
          </w:tcPr>
          <w:p w:rsidR="000C2C55" w:rsidRDefault="000C2C55" w:rsidP="00075A67">
            <w:pPr>
              <w:jc w:val="left"/>
            </w:pPr>
            <w:r w:rsidRPr="002C1DF1">
              <w:lastRenderedPageBreak/>
              <w:t>Sich kritisch mit  den Aussagen des Autors auseinandersetzen</w:t>
            </w: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Default="000C2C55" w:rsidP="00075A67">
            <w:pPr>
              <w:jc w:val="left"/>
            </w:pPr>
          </w:p>
          <w:p w:rsidR="000C2C55" w:rsidRPr="002C1DF1" w:rsidRDefault="000C2C55" w:rsidP="00075A67">
            <w:pPr>
              <w:jc w:val="left"/>
            </w:pPr>
            <w:r w:rsidRPr="002C1DF1">
              <w:t>Eine eigene, abschließende Position formulieren</w:t>
            </w:r>
          </w:p>
        </w:tc>
        <w:tc>
          <w:tcPr>
            <w:tcW w:w="6237" w:type="dxa"/>
            <w:shd w:val="clear" w:color="auto" w:fill="auto"/>
          </w:tcPr>
          <w:p w:rsidR="000C2C55" w:rsidRPr="00555BBE" w:rsidRDefault="000C2C55" w:rsidP="00075A67">
            <w:pPr>
              <w:jc w:val="left"/>
            </w:pPr>
            <w:r w:rsidRPr="00555BBE">
              <w:t xml:space="preserve">Die zuvor ggf. erläuterte(n) Position(en)/die vertretenen Auffassungen/die genannten Argumente des Autors werden diskutiert und – durch Zustimmung, Relativierung und/oder Ablehnung – erörternd abgewogen. Dabei wird auf eigene Sachkenntnisse bzw. die Kenntnis anderer Positionen sowie auf ggf. zuvor ermittelte Prämissen, Widersprüche etc. zurückgegriffen, um ein begründetes Sachurteil zu formulieren. Wesentlich ist die Diskussion der Position des Autors, nicht die </w:t>
            </w:r>
            <w:r>
              <w:t xml:space="preserve">Problematik </w:t>
            </w:r>
            <w:r w:rsidRPr="00555BBE">
              <w:t>des zu diskutierenden Sachverhaltes an sich.</w:t>
            </w:r>
          </w:p>
          <w:p w:rsidR="000C2C55" w:rsidRPr="00555BBE" w:rsidRDefault="000C2C55" w:rsidP="00075A67">
            <w:pPr>
              <w:jc w:val="left"/>
            </w:pPr>
          </w:p>
          <w:p w:rsidR="000C2C55" w:rsidRPr="00555BBE" w:rsidRDefault="000C2C55" w:rsidP="00075A67">
            <w:pPr>
              <w:jc w:val="left"/>
            </w:pPr>
            <w:r w:rsidRPr="00555BBE">
              <w:t>Bei geeigneten Fragestellungen und geeigneter Materialgrundlage soll die Argumentation bei Darlegung der Wertmaßstäbe zu einem Werturteil führen.</w:t>
            </w:r>
          </w:p>
          <w:p w:rsidR="000C2C55" w:rsidRPr="00555BBE" w:rsidRDefault="000C2C55" w:rsidP="00075A67">
            <w:pPr>
              <w:jc w:val="left"/>
            </w:pPr>
          </w:p>
          <w:p w:rsidR="000C2C55" w:rsidRPr="00555BBE" w:rsidRDefault="000C2C55" w:rsidP="00075A67">
            <w:pPr>
              <w:jc w:val="left"/>
            </w:pPr>
            <w:r w:rsidRPr="00555BBE">
              <w:t>Das Ergebnis der zuvor geführten fiktiven „Diskussion“ mit dem Autor wird unter Gewichtung der Argumente zu einem abschließenden, begründeten Urteil zusammengefügt, das die eigenen Beurteilungsmaßstäbe bzw. Kriterien (ggf. auch im Sinne eines Werturteils) offenlegt.</w:t>
            </w:r>
          </w:p>
          <w:p w:rsidR="000C2C55" w:rsidRPr="005B721C" w:rsidRDefault="000C2C55" w:rsidP="00075A67">
            <w:pPr>
              <w:jc w:val="left"/>
              <w:rPr>
                <w:sz w:val="4"/>
                <w:szCs w:val="4"/>
              </w:rPr>
            </w:pPr>
          </w:p>
        </w:tc>
      </w:tr>
    </w:tbl>
    <w:p w:rsidR="00B73DEB" w:rsidRDefault="00B73DEB"/>
    <w:sectPr w:rsidR="00B73D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55"/>
    <w:rsid w:val="000C2C55"/>
    <w:rsid w:val="00243AFD"/>
    <w:rsid w:val="002A2D6D"/>
    <w:rsid w:val="008D4D0A"/>
    <w:rsid w:val="00A009B8"/>
    <w:rsid w:val="00B73DEB"/>
    <w:rsid w:val="00C33B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C55"/>
    <w:pPr>
      <w:spacing w:after="0" w:line="240" w:lineRule="auto"/>
      <w:jc w:val="both"/>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0C2C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qFormat/>
    <w:rsid w:val="000C2C55"/>
    <w:pPr>
      <w:keepLines w:val="0"/>
      <w:widowControl w:val="0"/>
      <w:tabs>
        <w:tab w:val="left" w:pos="794"/>
      </w:tabs>
      <w:spacing w:before="0" w:after="240"/>
      <w:ind w:left="794" w:hanging="794"/>
      <w:outlineLvl w:val="1"/>
    </w:pPr>
    <w:rPr>
      <w:rFonts w:ascii="Arial" w:eastAsia="Times New Roman" w:hAnsi="Arial" w:cs="Times New Roman"/>
      <w:bCs w:val="0"/>
      <w:color w:val="auto"/>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0C2C55"/>
    <w:rPr>
      <w:rFonts w:ascii="Arial" w:eastAsia="Times New Roman" w:hAnsi="Arial" w:cs="Times New Roman"/>
      <w:b/>
      <w:sz w:val="28"/>
      <w:szCs w:val="20"/>
      <w:lang w:eastAsia="de-DE"/>
    </w:rPr>
  </w:style>
  <w:style w:type="paragraph" w:customStyle="1" w:styleId="StandardMSWWF">
    <w:name w:val="Standard MSWWF"/>
    <w:basedOn w:val="Standard"/>
    <w:rsid w:val="000C2C55"/>
    <w:pPr>
      <w:spacing w:after="120" w:line="360" w:lineRule="auto"/>
      <w:jc w:val="left"/>
    </w:pPr>
    <w:rPr>
      <w:rFonts w:ascii="Times New Roman" w:hAnsi="Times New Roman"/>
    </w:rPr>
  </w:style>
  <w:style w:type="character" w:customStyle="1" w:styleId="berschrift1Zchn">
    <w:name w:val="Überschrift 1 Zchn"/>
    <w:basedOn w:val="Absatz-Standardschriftart"/>
    <w:link w:val="berschrift1"/>
    <w:uiPriority w:val="9"/>
    <w:rsid w:val="000C2C55"/>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chn"/>
    <w:uiPriority w:val="99"/>
    <w:semiHidden/>
    <w:unhideWhenUsed/>
    <w:rsid w:val="002A2D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D6D"/>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C55"/>
    <w:pPr>
      <w:spacing w:after="0" w:line="240" w:lineRule="auto"/>
      <w:jc w:val="both"/>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0C2C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qFormat/>
    <w:rsid w:val="000C2C55"/>
    <w:pPr>
      <w:keepLines w:val="0"/>
      <w:widowControl w:val="0"/>
      <w:tabs>
        <w:tab w:val="left" w:pos="794"/>
      </w:tabs>
      <w:spacing w:before="0" w:after="240"/>
      <w:ind w:left="794" w:hanging="794"/>
      <w:outlineLvl w:val="1"/>
    </w:pPr>
    <w:rPr>
      <w:rFonts w:ascii="Arial" w:eastAsia="Times New Roman" w:hAnsi="Arial" w:cs="Times New Roman"/>
      <w:bCs w:val="0"/>
      <w:color w:val="auto"/>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0C2C55"/>
    <w:rPr>
      <w:rFonts w:ascii="Arial" w:eastAsia="Times New Roman" w:hAnsi="Arial" w:cs="Times New Roman"/>
      <w:b/>
      <w:sz w:val="28"/>
      <w:szCs w:val="20"/>
      <w:lang w:eastAsia="de-DE"/>
    </w:rPr>
  </w:style>
  <w:style w:type="paragraph" w:customStyle="1" w:styleId="StandardMSWWF">
    <w:name w:val="Standard MSWWF"/>
    <w:basedOn w:val="Standard"/>
    <w:rsid w:val="000C2C55"/>
    <w:pPr>
      <w:spacing w:after="120" w:line="360" w:lineRule="auto"/>
      <w:jc w:val="left"/>
    </w:pPr>
    <w:rPr>
      <w:rFonts w:ascii="Times New Roman" w:hAnsi="Times New Roman"/>
    </w:rPr>
  </w:style>
  <w:style w:type="character" w:customStyle="1" w:styleId="berschrift1Zchn">
    <w:name w:val="Überschrift 1 Zchn"/>
    <w:basedOn w:val="Absatz-Standardschriftart"/>
    <w:link w:val="berschrift1"/>
    <w:uiPriority w:val="9"/>
    <w:rsid w:val="000C2C55"/>
    <w:rPr>
      <w:rFonts w:asciiTheme="majorHAnsi" w:eastAsiaTheme="majorEastAsia" w:hAnsiTheme="majorHAnsi" w:cstheme="majorBidi"/>
      <w:b/>
      <w:bCs/>
      <w:color w:val="365F91" w:themeColor="accent1" w:themeShade="BF"/>
      <w:sz w:val="28"/>
      <w:szCs w:val="28"/>
      <w:lang w:eastAsia="de-DE"/>
    </w:rPr>
  </w:style>
  <w:style w:type="paragraph" w:styleId="Sprechblasentext">
    <w:name w:val="Balloon Text"/>
    <w:basedOn w:val="Standard"/>
    <w:link w:val="SprechblasentextZchn"/>
    <w:uiPriority w:val="99"/>
    <w:semiHidden/>
    <w:unhideWhenUsed/>
    <w:rsid w:val="002A2D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D6D"/>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FFDD6BAF.dotm</Template>
  <TotalTime>0</TotalTime>
  <Pages>6</Pages>
  <Words>1126</Words>
  <Characters>8018</Characters>
  <Application>Microsoft Office Word</Application>
  <DocSecurity>0</DocSecurity>
  <Lines>348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Ulrich, Andrea</cp:lastModifiedBy>
  <cp:revision>4</cp:revision>
  <cp:lastPrinted>2013-08-20T15:22:00Z</cp:lastPrinted>
  <dcterms:created xsi:type="dcterms:W3CDTF">2013-09-02T13:12:00Z</dcterms:created>
  <dcterms:modified xsi:type="dcterms:W3CDTF">2013-09-06T13:39:00Z</dcterms:modified>
</cp:coreProperties>
</file>