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0ADB2" w14:textId="0DED769E" w:rsidR="0047793D" w:rsidRPr="0047793D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47793D">
        <w:rPr>
          <w:rFonts w:ascii="Arial" w:hAnsi="Arial" w:cs="Arial"/>
          <w:b/>
        </w:rPr>
        <w:t xml:space="preserve">Vorhabenbezogene Konkretisierung zu UV </w:t>
      </w:r>
      <w:r w:rsidR="008209C2">
        <w:rPr>
          <w:rFonts w:ascii="Arial" w:hAnsi="Arial" w:cs="Arial"/>
          <w:b/>
        </w:rPr>
        <w:t>12</w:t>
      </w:r>
      <w:r w:rsidRPr="0047793D">
        <w:rPr>
          <w:rFonts w:ascii="Arial" w:hAnsi="Arial" w:cs="Arial"/>
          <w:b/>
        </w:rPr>
        <w:t>:</w:t>
      </w:r>
    </w:p>
    <w:p w14:paraId="60856B1F" w14:textId="574CD0C2" w:rsidR="008209C2" w:rsidRPr="008209C2" w:rsidRDefault="008209C2" w:rsidP="008209C2">
      <w:pPr>
        <w:spacing w:before="120" w:after="120"/>
        <w:ind w:left="5660" w:hanging="5660"/>
        <w:jc w:val="center"/>
        <w:rPr>
          <w:rFonts w:ascii="Arial" w:hAnsi="Arial" w:cs="Arial"/>
          <w:b/>
          <w:bCs/>
        </w:rPr>
      </w:pPr>
      <w:r w:rsidRPr="008209C2">
        <w:rPr>
          <w:rFonts w:ascii="Arial" w:hAnsi="Arial" w:cs="Arial"/>
          <w:b/>
          <w:bCs/>
        </w:rPr>
        <w:t>Wie konnte der Nationalsozialismus an die Macht kommen?</w:t>
      </w:r>
    </w:p>
    <w:p w14:paraId="0C67C376" w14:textId="796B5D0C" w:rsidR="0047793D" w:rsidRDefault="0047793D" w:rsidP="00970F97">
      <w:pPr>
        <w:spacing w:before="120" w:after="120"/>
        <w:ind w:left="5660" w:hanging="5660"/>
        <w:jc w:val="center"/>
        <w:rPr>
          <w:rFonts w:ascii="Arial" w:hAnsi="Arial" w:cs="Arial"/>
          <w:b/>
          <w:bCs/>
        </w:rPr>
      </w:pPr>
    </w:p>
    <w:p w14:paraId="3746E83C" w14:textId="77777777" w:rsidR="00970F97" w:rsidRPr="00970F97" w:rsidRDefault="00970F97" w:rsidP="00970F97">
      <w:pPr>
        <w:spacing w:before="120" w:after="120"/>
        <w:ind w:left="5660" w:hanging="5660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207D731B" w14:textId="77777777" w:rsidTr="0047793D">
        <w:tc>
          <w:tcPr>
            <w:tcW w:w="6238" w:type="dxa"/>
          </w:tcPr>
          <w:p w14:paraId="4CC59AA6" w14:textId="24FF1FE7" w:rsidR="0047793D" w:rsidRDefault="0047793D" w:rsidP="00921F8E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30F6409" w14:textId="2A0388B8" w:rsidR="0047793D" w:rsidRPr="00921F8E" w:rsidRDefault="008209C2" w:rsidP="00921F8E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IF 6: Weimarer Republik</w:t>
            </w:r>
          </w:p>
        </w:tc>
      </w:tr>
      <w:tr w:rsidR="0047793D" w14:paraId="45AB1902" w14:textId="77777777" w:rsidTr="0047793D">
        <w:trPr>
          <w:trHeight w:val="333"/>
        </w:trPr>
        <w:tc>
          <w:tcPr>
            <w:tcW w:w="6238" w:type="dxa"/>
          </w:tcPr>
          <w:p w14:paraId="07B59161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5B96DD0D" w14:textId="3B5C00FE" w:rsidR="0047793D" w:rsidRDefault="008209C2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Innen-/außenpolitische sowie gesellschaftliche Chancen, Erfolge und Belastungen</w:t>
            </w:r>
          </w:p>
        </w:tc>
      </w:tr>
      <w:tr w:rsidR="0047793D" w14:paraId="01948C3D" w14:textId="77777777" w:rsidTr="0047793D">
        <w:tc>
          <w:tcPr>
            <w:tcW w:w="6238" w:type="dxa"/>
          </w:tcPr>
          <w:p w14:paraId="4FEB4109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0F2AD1E9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392758BB" w14:textId="09EEF43D" w:rsidR="0047793D" w:rsidRDefault="0047793D" w:rsidP="00CB72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C390BD" w14:textId="6034F7B6" w:rsidR="00CB7296" w:rsidRPr="008209C2" w:rsidRDefault="008209C2" w:rsidP="008209C2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MKR 4.1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Pr="008209C2">
              <w:rPr>
                <w:rFonts w:ascii="Arial" w:hAnsi="Arial" w:cs="Arial"/>
                <w:bCs/>
                <w:sz w:val="22"/>
                <w:szCs w:val="22"/>
              </w:rPr>
              <w:t>4.4 Produzieren und Präsentieren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8209C2">
              <w:rPr>
                <w:rFonts w:ascii="Arial" w:hAnsi="Arial" w:cs="Arial"/>
                <w:bCs/>
                <w:sz w:val="22"/>
                <w:szCs w:val="22"/>
              </w:rPr>
              <w:t xml:space="preserve"> 5.1 Medienanalyse</w:t>
            </w:r>
          </w:p>
        </w:tc>
      </w:tr>
      <w:tr w:rsidR="0047793D" w14:paraId="1FB7EA0A" w14:textId="77777777" w:rsidTr="0047793D">
        <w:tc>
          <w:tcPr>
            <w:tcW w:w="6238" w:type="dxa"/>
          </w:tcPr>
          <w:p w14:paraId="3AD4B117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0C9A8A4A" w14:textId="4C2CC1AB" w:rsidR="0047793D" w:rsidRPr="008209C2" w:rsidRDefault="008209C2" w:rsidP="008209C2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VB Ü, D / Z4 – Übergreifender Bereich, Bereich D / Auseinandersetzung mit politisch-rechtlichen und sozioökonomischen Rahmenbedingungen</w:t>
            </w:r>
          </w:p>
        </w:tc>
      </w:tr>
      <w:tr w:rsidR="0047793D" w14:paraId="5F030342" w14:textId="77777777" w:rsidTr="0047793D">
        <w:tc>
          <w:tcPr>
            <w:tcW w:w="6238" w:type="dxa"/>
          </w:tcPr>
          <w:p w14:paraId="6D9A3B1A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50DA3A7F" w14:textId="06BF4D2C" w:rsidR="0047793D" w:rsidRPr="0047793D" w:rsidRDefault="008209C2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Ziel: Beurteilung von Folgen und Wechselwirkungen des vergangenen, gegenwärtigen und zukünftigen gesellschaftlichen Handelns; Dimension Politik (demokratische Prozesse)</w:t>
            </w:r>
          </w:p>
        </w:tc>
      </w:tr>
      <w:tr w:rsidR="0047793D" w14:paraId="6FB538D8" w14:textId="77777777" w:rsidTr="0047793D">
        <w:tc>
          <w:tcPr>
            <w:tcW w:w="6238" w:type="dxa"/>
          </w:tcPr>
          <w:p w14:paraId="11A0F51D" w14:textId="77777777" w:rsidR="0047793D" w:rsidRPr="0047793D" w:rsidRDefault="0047793D" w:rsidP="0047793D">
            <w:pPr>
              <w:spacing w:before="120" w:after="12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66E80FDB" w14:textId="40656949" w:rsidR="0047793D" w:rsidRPr="0047793D" w:rsidRDefault="00970F97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14:paraId="1652B314" w14:textId="22EDCF44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8353381" w14:textId="4C05A07F" w:rsidR="005B0DA9" w:rsidRDefault="005B0DA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0EEB10AA" w14:textId="6AEB0C24" w:rsidR="005B0DA9" w:rsidRDefault="005B0DA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563DBEBB" w14:textId="19CAFD4E" w:rsidR="005B0DA9" w:rsidRDefault="005B0DA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B6445FF" w14:textId="70DE0500" w:rsidR="005B0DA9" w:rsidRDefault="005B0DA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072C824" w14:textId="77777777" w:rsidR="005B0DA9" w:rsidRDefault="005B0DA9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74"/>
        <w:gridCol w:w="4395"/>
        <w:gridCol w:w="2451"/>
      </w:tblGrid>
      <w:tr w:rsidR="00B46459" w:rsidRPr="00F7571D" w14:paraId="6AFE81E1" w14:textId="77777777" w:rsidTr="005B0DA9">
        <w:tc>
          <w:tcPr>
            <w:tcW w:w="1973" w:type="dxa"/>
            <w:tcBorders>
              <w:bottom w:val="single" w:sz="4" w:space="0" w:color="auto"/>
            </w:tcBorders>
          </w:tcPr>
          <w:p w14:paraId="7DACBC6F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4" w:type="dxa"/>
            <w:tcBorders>
              <w:bottom w:val="single" w:sz="4" w:space="0" w:color="auto"/>
            </w:tcBorders>
          </w:tcPr>
          <w:p w14:paraId="66C5FB0A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43C8D44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204535A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C964BD" w:rsidRPr="00F7571D" w14:paraId="156B599A" w14:textId="77777777" w:rsidTr="005B0DA9"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0C97AF1" w14:textId="1541BD7D" w:rsidR="00C964BD" w:rsidRPr="0012644C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 w:rsidR="00A129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09C2" w:rsidRPr="008209C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erschütterte die Weltwirtschaftskrise die deutsche Gesellschaft?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626DE309" w14:textId="77777777" w:rsidR="00C964BD" w:rsidRPr="0012644C" w:rsidRDefault="00C964BD" w:rsidP="00912531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2CABB5F3" w14:textId="77777777" w:rsidR="00C964BD" w:rsidRPr="0012644C" w:rsidRDefault="00C964BD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B7A5ED" w14:textId="11CC0A5B" w:rsidR="00970F97" w:rsidRPr="00A129F3" w:rsidRDefault="00C964BD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SK:</w:t>
            </w:r>
          </w:p>
          <w:p w14:paraId="0CECDA26" w14:textId="454FDAFC" w:rsidR="008209C2" w:rsidRPr="008209C2" w:rsidRDefault="008209C2" w:rsidP="008209C2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erklären in Grundzügen die wirtschaftliche und politische Dimension des Krisenjahres 1923 sowie die globalen Zusammenhänge der Weltwirtschaftskrise von 1929 (SK 3)</w:t>
            </w:r>
            <w:r w:rsidR="005B0D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09AEE2F" w14:textId="77777777" w:rsidR="00C964BD" w:rsidRPr="0012644C" w:rsidRDefault="00C964BD" w:rsidP="0012644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B05FDC" w14:textId="77777777" w:rsidR="00C964BD" w:rsidRPr="0012644C" w:rsidRDefault="00C964BD" w:rsidP="00912531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UK</w:t>
            </w:r>
          </w:p>
          <w:p w14:paraId="11D76EB4" w14:textId="7522E776" w:rsidR="008209C2" w:rsidRPr="008209C2" w:rsidRDefault="008209C2" w:rsidP="008209C2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erörtern innere und äußere Belastungsfaktoren der Weimarer Republik sowie stabilisierende Elemente (UK1),</w:t>
            </w:r>
          </w:p>
          <w:p w14:paraId="335A4C25" w14:textId="0BCF5658" w:rsidR="00C964BD" w:rsidRPr="005B0DA9" w:rsidRDefault="008209C2" w:rsidP="005B0DA9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beurteilen Handlungsspielräume und Verantwortung von Akteurinnen und Akteuren einerseits bei der Etablierung oder andererseits bei der Aushöhlung der parlamentarischen Demokratie (UK 2)</w:t>
            </w:r>
            <w:r w:rsidR="005B0D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A27FD63" w14:textId="77777777" w:rsidR="00C964BD" w:rsidRPr="0012644C" w:rsidRDefault="00C964BD" w:rsidP="0012644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307F8D" w14:textId="77777777" w:rsidR="00C964BD" w:rsidRPr="0012644C" w:rsidRDefault="00C964BD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E9A3417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Sachkompetenz</w:t>
            </w:r>
          </w:p>
          <w:p w14:paraId="2CCD3777" w14:textId="77777777" w:rsidR="00C964BD" w:rsidRPr="0012644C" w:rsidRDefault="00C964BD" w:rsidP="007F3488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5CE120F8" w14:textId="4CFBAA09" w:rsidR="008209C2" w:rsidRPr="008209C2" w:rsidRDefault="008209C2" w:rsidP="008209C2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8209C2">
              <w:rPr>
                <w:rFonts w:cs="Arial"/>
                <w:bCs/>
                <w:sz w:val="22"/>
              </w:rPr>
              <w:lastRenderedPageBreak/>
              <w:t>erläutern Interessen und Handlungsspielräume historischer Akteurinnen und Akteure in den jeweiligen Gesellschaften (SK 4),</w:t>
            </w:r>
          </w:p>
          <w:p w14:paraId="57D5934A" w14:textId="1733C1E5" w:rsidR="00C964BD" w:rsidRPr="005B0DA9" w:rsidRDefault="008209C2" w:rsidP="005B0DA9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rFonts w:cs="Arial"/>
                <w:bCs/>
                <w:sz w:val="22"/>
              </w:rPr>
            </w:pPr>
            <w:r w:rsidRPr="008209C2">
              <w:rPr>
                <w:rFonts w:cs="Arial"/>
                <w:bCs/>
                <w:sz w:val="22"/>
              </w:rPr>
              <w:t>stellen Zusammenhänge zwischen gesellschaftlichen, ökonomischen und politischen Prozessen in der Geschichte dar (SK 8)</w:t>
            </w:r>
            <w:r w:rsidR="005B0DA9">
              <w:rPr>
                <w:rFonts w:cs="Arial"/>
                <w:bCs/>
                <w:sz w:val="22"/>
              </w:rPr>
              <w:t>.</w:t>
            </w:r>
          </w:p>
          <w:p w14:paraId="37806D87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54F6A03E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Methodenkompetenz</w:t>
            </w:r>
          </w:p>
          <w:p w14:paraId="146E6050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6971A537" w14:textId="30C7449D" w:rsidR="00C964BD" w:rsidRPr="00677DBC" w:rsidRDefault="00677DBC" w:rsidP="00677DBC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 w:rsidRPr="00677DBC">
              <w:rPr>
                <w:sz w:val="22"/>
              </w:rPr>
              <w:t>wenden fragengeleitet Schritte der Interpretation von Quellen unterschiedlicher Gattungen auch unter Einbeziehung digitaler Medien an (MK 4)</w:t>
            </w:r>
          </w:p>
          <w:p w14:paraId="47DC2C1C" w14:textId="77777777" w:rsidR="00C964BD" w:rsidRPr="0012644C" w:rsidRDefault="00C964BD" w:rsidP="0012644C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6495150C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Urteilskompetenz</w:t>
            </w:r>
          </w:p>
          <w:p w14:paraId="46555642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7B03EF1" w14:textId="51AF9818" w:rsidR="00C964BD" w:rsidRPr="005B0DA9" w:rsidRDefault="005B0DA9" w:rsidP="005B0DA9">
            <w:pPr>
              <w:pStyle w:val="Liste-KonkretisierteKompetenz"/>
              <w:numPr>
                <w:ilvl w:val="0"/>
                <w:numId w:val="1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b</w:t>
            </w:r>
            <w:r w:rsidRPr="005B0DA9">
              <w:rPr>
                <w:sz w:val="22"/>
              </w:rPr>
              <w:t>ewerten unter Offenlegung der eigenen Wertmaßstäbe und gegenwärtiger Normen menschliches Handeln in der Vergangenheit im Kontext eines Falles oder Beispiels mit Entscheidungscharakter (UK 4)</w:t>
            </w:r>
            <w:r>
              <w:rPr>
                <w:sz w:val="22"/>
              </w:rPr>
              <w:t>.</w:t>
            </w:r>
          </w:p>
          <w:p w14:paraId="30E9E61D" w14:textId="3242E6E1" w:rsidR="00A129F3" w:rsidRDefault="00A129F3" w:rsidP="00A129F3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7F6B7059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Handlungskompetenz</w:t>
            </w:r>
          </w:p>
          <w:p w14:paraId="57C20D80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4A8CDB6A" w14:textId="2AAF2EA2" w:rsidR="00C964BD" w:rsidRPr="005B0DA9" w:rsidRDefault="005B0DA9" w:rsidP="005B0DA9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e</w:t>
            </w:r>
            <w:r w:rsidRPr="005B0DA9">
              <w:rPr>
                <w:rFonts w:ascii="Arial" w:hAnsi="Arial" w:cs="Arial"/>
                <w:bCs/>
                <w:sz w:val="22"/>
                <w:szCs w:val="22"/>
              </w:rPr>
              <w:t>rörtern innerhalb ihrer Lerngruppe die Übertragbarkeit historischer Erkennt-nisse auf aktuelle Probleme und mögliche Handlungsoptionen für die Zukunft (HK 2)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607D024D" w14:textId="77777777" w:rsidR="008209C2" w:rsidRPr="008209C2" w:rsidRDefault="008209C2" w:rsidP="008209C2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9C2">
              <w:rPr>
                <w:rFonts w:ascii="Arial" w:hAnsi="Arial" w:cs="Arial"/>
                <w:sz w:val="22"/>
                <w:szCs w:val="22"/>
              </w:rPr>
              <w:lastRenderedPageBreak/>
              <w:t>Schwarzer Freitag:</w:t>
            </w:r>
          </w:p>
          <w:p w14:paraId="36CE2A7A" w14:textId="77777777" w:rsidR="008209C2" w:rsidRPr="008209C2" w:rsidRDefault="009B67EE" w:rsidP="008209C2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8209C2" w:rsidRPr="008209C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https://www.lehrer-online.de/unterricht/sekundarstufen/geisteswissenschaften/geschichte/unterrichtseinheit/ue/schwarzer-freitag-und-weltwirtschaftskrise-19291930/</w:t>
              </w:r>
            </w:hyperlink>
          </w:p>
          <w:p w14:paraId="7E6F9458" w14:textId="77777777" w:rsidR="00970F97" w:rsidRDefault="00970F97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B5AC62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0EA679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D8975A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33179D" w14:textId="77777777" w:rsidR="008209C2" w:rsidRDefault="008209C2" w:rsidP="008209C2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Wahlplakate:</w:t>
            </w:r>
          </w:p>
          <w:p w14:paraId="591D9330" w14:textId="77777777" w:rsidR="008209C2" w:rsidRDefault="009B67EE" w:rsidP="008209C2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209C2" w:rsidRPr="0056609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https://segu-geschichte.de/krise-weimarer-republik/</w:t>
              </w:r>
            </w:hyperlink>
          </w:p>
          <w:p w14:paraId="6830B52F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00E98C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B9E44D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96C379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0A564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FF0265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018A18" w14:textId="77777777" w:rsidR="008209C2" w:rsidRDefault="008209C2" w:rsidP="00A129F3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D4ED2" w14:textId="77777777" w:rsidR="002C3A5C" w:rsidRDefault="002C3A5C" w:rsidP="008209C2">
            <w:pPr>
              <w:pStyle w:val="StandardWeb"/>
              <w:spacing w:before="120" w:beforeAutospacing="0" w:after="120"/>
              <w:rPr>
                <w:rFonts w:ascii="Arial" w:hAnsi="Arial" w:cs="Arial"/>
                <w:sz w:val="22"/>
                <w:szCs w:val="22"/>
              </w:rPr>
            </w:pPr>
          </w:p>
          <w:p w14:paraId="524279A7" w14:textId="1B9A6ABB" w:rsidR="008209C2" w:rsidRDefault="008209C2" w:rsidP="008209C2">
            <w:pPr>
              <w:pStyle w:val="StandardWeb"/>
              <w:spacing w:before="120" w:beforeAutospacing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Scheitern der Weimarer Republik:</w:t>
            </w:r>
          </w:p>
          <w:p w14:paraId="5B41EDDB" w14:textId="77777777" w:rsidR="008209C2" w:rsidRDefault="009B67EE" w:rsidP="008209C2">
            <w:pPr>
              <w:pStyle w:val="StandardWeb"/>
              <w:spacing w:before="120" w:beforeAutospacing="0" w:after="12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209C2" w:rsidRPr="00C8550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https://www.schule-bw.de/faecher-und-schularten/gesellschaftswissenschaftliche-und-philosophische-faecher/geschichte/unterrichtsmaterialien/sekundarstufe-I/weimarns/weimar</w:t>
              </w:r>
            </w:hyperlink>
          </w:p>
          <w:p w14:paraId="3818D8FF" w14:textId="77777777" w:rsidR="002C3A5C" w:rsidRDefault="002C3A5C" w:rsidP="008209C2">
            <w:pPr>
              <w:pStyle w:val="StandardWeb"/>
              <w:spacing w:before="120" w:beforeAutospacing="0" w:after="120"/>
              <w:rPr>
                <w:rFonts w:ascii="Arial" w:hAnsi="Arial" w:cs="Arial"/>
                <w:sz w:val="22"/>
                <w:szCs w:val="22"/>
              </w:rPr>
            </w:pPr>
          </w:p>
          <w:p w14:paraId="0B4EE3DF" w14:textId="49C57B52" w:rsidR="008209C2" w:rsidRDefault="008209C2" w:rsidP="008209C2">
            <w:pPr>
              <w:pStyle w:val="StandardWeb"/>
              <w:spacing w:before="120" w:beforeAutospacing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Recherche zu Hindenburg:</w:t>
            </w:r>
          </w:p>
          <w:p w14:paraId="723925C8" w14:textId="6C889868" w:rsidR="008209C2" w:rsidRPr="00257725" w:rsidRDefault="009B67EE" w:rsidP="008209C2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209C2" w:rsidRPr="0056609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https://segu-geschichte.de/hindenburgstrasse/</w:t>
              </w:r>
            </w:hyperlink>
          </w:p>
        </w:tc>
      </w:tr>
      <w:tr w:rsidR="00C964BD" w:rsidRPr="00F7571D" w14:paraId="414AAC73" w14:textId="77777777" w:rsidTr="005B0DA9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59D2C38A" w14:textId="77777777" w:rsidR="008209C2" w:rsidRPr="008209C2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Was waren die Gründe für den Ausbruch der Weltwirtschaftskrise in den USA?</w:t>
            </w:r>
          </w:p>
          <w:p w14:paraId="4D2B04AD" w14:textId="70679019" w:rsidR="00C964BD" w:rsidRPr="0012644C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Wie wirkte sich die Weltwirtschaftskrise auf Deutschland aus?</w:t>
            </w:r>
          </w:p>
        </w:tc>
        <w:tc>
          <w:tcPr>
            <w:tcW w:w="6674" w:type="dxa"/>
            <w:tcBorders>
              <w:bottom w:val="single" w:sz="4" w:space="0" w:color="auto"/>
            </w:tcBorders>
            <w:shd w:val="clear" w:color="auto" w:fill="auto"/>
          </w:tcPr>
          <w:p w14:paraId="065F50A5" w14:textId="26B4EDF2" w:rsidR="00C964BD" w:rsidRPr="005B0DA9" w:rsidRDefault="008209C2" w:rsidP="00A129F3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0DA9">
              <w:rPr>
                <w:rFonts w:ascii="Arial" w:hAnsi="Arial" w:cs="Arial"/>
                <w:bCs/>
                <w:sz w:val="22"/>
                <w:szCs w:val="22"/>
              </w:rPr>
              <w:t>Ausgehend von der Analyse des Dow-Jones-Charts die Gründe und den Verlauf des New Yorker Börsenkrachs vom Oktober 1929 recherchieren</w:t>
            </w:r>
          </w:p>
        </w:tc>
        <w:tc>
          <w:tcPr>
            <w:tcW w:w="4395" w:type="dxa"/>
            <w:vMerge/>
            <w:shd w:val="clear" w:color="auto" w:fill="auto"/>
          </w:tcPr>
          <w:p w14:paraId="11A57DB8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4D4C307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33CD3850" w14:textId="77777777" w:rsidTr="005B0DA9"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8C68780" w14:textId="7BEFCBA8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8209C2" w:rsidRPr="008209C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Welche Auswirkungen hatte die Weltwirtschaftskrise auf die deutsche Demokratie?</w:t>
            </w:r>
          </w:p>
        </w:tc>
        <w:tc>
          <w:tcPr>
            <w:tcW w:w="4395" w:type="dxa"/>
            <w:vMerge/>
            <w:shd w:val="clear" w:color="auto" w:fill="auto"/>
          </w:tcPr>
          <w:p w14:paraId="23491D88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46FEB0B0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0E0A0ED1" w14:textId="77777777" w:rsidTr="005B0DA9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1CFD14F" w14:textId="77777777" w:rsidR="008209C2" w:rsidRPr="008209C2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Welche demokratischen und welche antidemokratischen Parteien gab es in der Weimarer Republik?</w:t>
            </w:r>
          </w:p>
          <w:p w14:paraId="64AC4BD2" w14:textId="0F899EEA" w:rsidR="00C964BD" w:rsidRPr="0012644C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Welche Folgen hatte die Weltwirtschaftskrise für die Reichstagswahlergeb</w:t>
            </w:r>
            <w:r w:rsidRPr="008209C2">
              <w:rPr>
                <w:rFonts w:ascii="Arial" w:hAnsi="Arial" w:cs="Arial"/>
                <w:bCs/>
                <w:sz w:val="22"/>
                <w:szCs w:val="22"/>
              </w:rPr>
              <w:lastRenderedPageBreak/>
              <w:t>nisse der demokratischen Parteien?</w:t>
            </w:r>
          </w:p>
        </w:tc>
        <w:tc>
          <w:tcPr>
            <w:tcW w:w="6674" w:type="dxa"/>
            <w:tcBorders>
              <w:bottom w:val="single" w:sz="4" w:space="0" w:color="auto"/>
            </w:tcBorders>
            <w:shd w:val="clear" w:color="auto" w:fill="auto"/>
          </w:tcPr>
          <w:p w14:paraId="4B90C058" w14:textId="3FE318A0" w:rsidR="008209C2" w:rsidRPr="008209C2" w:rsidRDefault="008209C2" w:rsidP="008209C2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lastRenderedPageBreak/>
              <w:t>Wahlplakate analysieren</w:t>
            </w:r>
          </w:p>
          <w:p w14:paraId="40E5B0C0" w14:textId="2A126715" w:rsidR="00C964BD" w:rsidRPr="0012644C" w:rsidRDefault="008209C2" w:rsidP="008209C2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Grafiken zu Wahlergebnissen auswerten</w:t>
            </w:r>
          </w:p>
        </w:tc>
        <w:tc>
          <w:tcPr>
            <w:tcW w:w="4395" w:type="dxa"/>
            <w:vMerge/>
            <w:shd w:val="clear" w:color="auto" w:fill="auto"/>
          </w:tcPr>
          <w:p w14:paraId="46BA7A16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AEA6AA4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207DF212" w14:textId="77777777" w:rsidTr="005B0DA9"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2E71782" w14:textId="018204DC" w:rsidR="00C964BD" w:rsidRPr="00494510" w:rsidRDefault="00C964BD" w:rsidP="00503124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8209C2" w:rsidRPr="00530B9D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Wie </w:t>
            </w:r>
            <w:r w:rsidR="00103EF9">
              <w:rPr>
                <w:rFonts w:ascii="Arial" w:hAnsi="Arial" w:cs="Arial"/>
                <w:bCs/>
                <w:i/>
                <w:sz w:val="22"/>
                <w:szCs w:val="22"/>
              </w:rPr>
              <w:t>kamen die Nationalsozialisten an die Macht?</w:t>
            </w:r>
          </w:p>
        </w:tc>
        <w:tc>
          <w:tcPr>
            <w:tcW w:w="4395" w:type="dxa"/>
            <w:vMerge/>
            <w:shd w:val="clear" w:color="auto" w:fill="auto"/>
          </w:tcPr>
          <w:p w14:paraId="667D96D0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B0F996D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4AD6397B" w14:textId="77777777" w:rsidTr="005B0DA9">
        <w:tc>
          <w:tcPr>
            <w:tcW w:w="1973" w:type="dxa"/>
            <w:shd w:val="clear" w:color="auto" w:fill="auto"/>
          </w:tcPr>
          <w:p w14:paraId="701AED88" w14:textId="46D6344F" w:rsidR="008209C2" w:rsidRPr="008209C2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Wie wurde die Weimarer Republik regiert, nachdem die demokratischen Parteien die Mehrheit verloren hatten?</w:t>
            </w:r>
          </w:p>
          <w:p w14:paraId="4BAB15DA" w14:textId="0959B348" w:rsidR="00C964BD" w:rsidRPr="000E1DE1" w:rsidRDefault="008209C2" w:rsidP="005B0DA9">
            <w:pPr>
              <w:spacing w:before="120"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>Wie kam es zur Ernennung Hitlers zum Reichskanzler?</w:t>
            </w:r>
          </w:p>
        </w:tc>
        <w:tc>
          <w:tcPr>
            <w:tcW w:w="6674" w:type="dxa"/>
            <w:shd w:val="clear" w:color="auto" w:fill="auto"/>
          </w:tcPr>
          <w:p w14:paraId="7D723AB6" w14:textId="18C10079" w:rsidR="00C964BD" w:rsidRPr="000E1DE1" w:rsidRDefault="008209C2" w:rsidP="0050312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09C2">
              <w:rPr>
                <w:rFonts w:ascii="Arial" w:hAnsi="Arial" w:cs="Arial"/>
                <w:bCs/>
                <w:sz w:val="22"/>
                <w:szCs w:val="22"/>
              </w:rPr>
              <w:t xml:space="preserve">Ein Plädoyer </w:t>
            </w:r>
            <w:r w:rsidR="00503124">
              <w:rPr>
                <w:rFonts w:ascii="Arial" w:hAnsi="Arial" w:cs="Arial"/>
                <w:bCs/>
                <w:sz w:val="22"/>
                <w:szCs w:val="22"/>
              </w:rPr>
              <w:t>für oder gegen eine</w:t>
            </w:r>
            <w:r w:rsidRPr="008209C2">
              <w:rPr>
                <w:rFonts w:ascii="Arial" w:hAnsi="Arial" w:cs="Arial"/>
                <w:bCs/>
                <w:sz w:val="22"/>
                <w:szCs w:val="22"/>
              </w:rPr>
              <w:t xml:space="preserve"> Umbenennung der örtlichen Hindenburgstraße verfassen (Vgl. ehem. Hindenburgplatz in Münster)</w:t>
            </w:r>
          </w:p>
        </w:tc>
        <w:tc>
          <w:tcPr>
            <w:tcW w:w="4395" w:type="dxa"/>
            <w:vMerge/>
            <w:shd w:val="clear" w:color="auto" w:fill="auto"/>
          </w:tcPr>
          <w:p w14:paraId="22435540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C2A38EB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06FB0C99" w14:textId="77777777" w:rsidR="00B30397" w:rsidRDefault="00B30397"/>
    <w:sectPr w:rsidR="00B30397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222A7"/>
    <w:multiLevelType w:val="hybridMultilevel"/>
    <w:tmpl w:val="C6A8CA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A7"/>
    <w:rsid w:val="00010C61"/>
    <w:rsid w:val="00045FC8"/>
    <w:rsid w:val="0005369E"/>
    <w:rsid w:val="00055F31"/>
    <w:rsid w:val="00072CF8"/>
    <w:rsid w:val="000734C1"/>
    <w:rsid w:val="00077E7D"/>
    <w:rsid w:val="00083527"/>
    <w:rsid w:val="000A6FB9"/>
    <w:rsid w:val="000B6EE2"/>
    <w:rsid w:val="000C7E7E"/>
    <w:rsid w:val="000D6D42"/>
    <w:rsid w:val="000D7D07"/>
    <w:rsid w:val="000E1DE1"/>
    <w:rsid w:val="001010BD"/>
    <w:rsid w:val="00103EF9"/>
    <w:rsid w:val="00115010"/>
    <w:rsid w:val="00120ACF"/>
    <w:rsid w:val="00124F96"/>
    <w:rsid w:val="0012644C"/>
    <w:rsid w:val="00126497"/>
    <w:rsid w:val="00126AB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A2EFB"/>
    <w:rsid w:val="001A5749"/>
    <w:rsid w:val="001A5DFA"/>
    <w:rsid w:val="001B5778"/>
    <w:rsid w:val="001D1216"/>
    <w:rsid w:val="001D4CAE"/>
    <w:rsid w:val="00205225"/>
    <w:rsid w:val="002178C2"/>
    <w:rsid w:val="00225524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78DF"/>
    <w:rsid w:val="002821B5"/>
    <w:rsid w:val="002B341A"/>
    <w:rsid w:val="002C3A5C"/>
    <w:rsid w:val="002D0271"/>
    <w:rsid w:val="002D0D23"/>
    <w:rsid w:val="002F7640"/>
    <w:rsid w:val="003072A3"/>
    <w:rsid w:val="00334140"/>
    <w:rsid w:val="0033740F"/>
    <w:rsid w:val="003427E8"/>
    <w:rsid w:val="003506CF"/>
    <w:rsid w:val="0036364D"/>
    <w:rsid w:val="0036734D"/>
    <w:rsid w:val="003724C8"/>
    <w:rsid w:val="00373594"/>
    <w:rsid w:val="0038374B"/>
    <w:rsid w:val="00390DC1"/>
    <w:rsid w:val="00391F54"/>
    <w:rsid w:val="003A0315"/>
    <w:rsid w:val="003C37A8"/>
    <w:rsid w:val="003C4FB1"/>
    <w:rsid w:val="003D7ADC"/>
    <w:rsid w:val="003E2A87"/>
    <w:rsid w:val="00403759"/>
    <w:rsid w:val="00415DE4"/>
    <w:rsid w:val="0043284E"/>
    <w:rsid w:val="004350BD"/>
    <w:rsid w:val="00436DE7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6DFE"/>
    <w:rsid w:val="004C7D6D"/>
    <w:rsid w:val="004E3076"/>
    <w:rsid w:val="0050278E"/>
    <w:rsid w:val="00503124"/>
    <w:rsid w:val="00540BAA"/>
    <w:rsid w:val="00556AD9"/>
    <w:rsid w:val="005571AC"/>
    <w:rsid w:val="00566D40"/>
    <w:rsid w:val="00587895"/>
    <w:rsid w:val="00587DFC"/>
    <w:rsid w:val="005B0DA9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77DBC"/>
    <w:rsid w:val="00685EEA"/>
    <w:rsid w:val="006A6F67"/>
    <w:rsid w:val="006B130A"/>
    <w:rsid w:val="006B231C"/>
    <w:rsid w:val="006D062C"/>
    <w:rsid w:val="006D2312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6628"/>
    <w:rsid w:val="0078022E"/>
    <w:rsid w:val="007818D0"/>
    <w:rsid w:val="007A0912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209C2"/>
    <w:rsid w:val="00834B30"/>
    <w:rsid w:val="008356E0"/>
    <w:rsid w:val="00841811"/>
    <w:rsid w:val="008425B7"/>
    <w:rsid w:val="00844EB1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E2886"/>
    <w:rsid w:val="008E6527"/>
    <w:rsid w:val="008F1558"/>
    <w:rsid w:val="008F2C8D"/>
    <w:rsid w:val="008F578D"/>
    <w:rsid w:val="00910FB3"/>
    <w:rsid w:val="00912531"/>
    <w:rsid w:val="00916029"/>
    <w:rsid w:val="00921F8E"/>
    <w:rsid w:val="00933EB8"/>
    <w:rsid w:val="00934CFA"/>
    <w:rsid w:val="009445F8"/>
    <w:rsid w:val="00970F97"/>
    <w:rsid w:val="00975212"/>
    <w:rsid w:val="00983873"/>
    <w:rsid w:val="00995F27"/>
    <w:rsid w:val="009A6DD2"/>
    <w:rsid w:val="009B3566"/>
    <w:rsid w:val="009B67EE"/>
    <w:rsid w:val="009E0784"/>
    <w:rsid w:val="00A013D3"/>
    <w:rsid w:val="00A11CC2"/>
    <w:rsid w:val="00A129F3"/>
    <w:rsid w:val="00A1647D"/>
    <w:rsid w:val="00A23D80"/>
    <w:rsid w:val="00A33B3A"/>
    <w:rsid w:val="00A41D6B"/>
    <w:rsid w:val="00A43CC2"/>
    <w:rsid w:val="00A80BB6"/>
    <w:rsid w:val="00A8711D"/>
    <w:rsid w:val="00A8749E"/>
    <w:rsid w:val="00A91589"/>
    <w:rsid w:val="00AA127F"/>
    <w:rsid w:val="00AB398D"/>
    <w:rsid w:val="00AB66A5"/>
    <w:rsid w:val="00AC3DE8"/>
    <w:rsid w:val="00AC6DF5"/>
    <w:rsid w:val="00AD03E1"/>
    <w:rsid w:val="00AF3607"/>
    <w:rsid w:val="00AF47E0"/>
    <w:rsid w:val="00AF52C9"/>
    <w:rsid w:val="00B059BD"/>
    <w:rsid w:val="00B06A16"/>
    <w:rsid w:val="00B109B9"/>
    <w:rsid w:val="00B30397"/>
    <w:rsid w:val="00B31BE4"/>
    <w:rsid w:val="00B34739"/>
    <w:rsid w:val="00B3604D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E6067"/>
    <w:rsid w:val="00BE7EFC"/>
    <w:rsid w:val="00BF2784"/>
    <w:rsid w:val="00C07E45"/>
    <w:rsid w:val="00C14586"/>
    <w:rsid w:val="00C3083E"/>
    <w:rsid w:val="00C314D0"/>
    <w:rsid w:val="00C35198"/>
    <w:rsid w:val="00C53094"/>
    <w:rsid w:val="00C63A17"/>
    <w:rsid w:val="00C7209F"/>
    <w:rsid w:val="00C76C83"/>
    <w:rsid w:val="00C77FD7"/>
    <w:rsid w:val="00C82E53"/>
    <w:rsid w:val="00C87587"/>
    <w:rsid w:val="00C964BD"/>
    <w:rsid w:val="00C9691B"/>
    <w:rsid w:val="00C9691E"/>
    <w:rsid w:val="00CA2902"/>
    <w:rsid w:val="00CA34DE"/>
    <w:rsid w:val="00CB7296"/>
    <w:rsid w:val="00CC3BF7"/>
    <w:rsid w:val="00CC6F1A"/>
    <w:rsid w:val="00CD2FC0"/>
    <w:rsid w:val="00CD3C7D"/>
    <w:rsid w:val="00CF1BFD"/>
    <w:rsid w:val="00CF748F"/>
    <w:rsid w:val="00D1286B"/>
    <w:rsid w:val="00D20069"/>
    <w:rsid w:val="00D41810"/>
    <w:rsid w:val="00D5276D"/>
    <w:rsid w:val="00D5682C"/>
    <w:rsid w:val="00D70EA5"/>
    <w:rsid w:val="00D76422"/>
    <w:rsid w:val="00D77707"/>
    <w:rsid w:val="00D803BC"/>
    <w:rsid w:val="00D90958"/>
    <w:rsid w:val="00DB0545"/>
    <w:rsid w:val="00DD5537"/>
    <w:rsid w:val="00DD7DAB"/>
    <w:rsid w:val="00DE7E0A"/>
    <w:rsid w:val="00DF1BE3"/>
    <w:rsid w:val="00DF7E8C"/>
    <w:rsid w:val="00E15F5F"/>
    <w:rsid w:val="00E240E8"/>
    <w:rsid w:val="00E24910"/>
    <w:rsid w:val="00E3561D"/>
    <w:rsid w:val="00E4169E"/>
    <w:rsid w:val="00E520E5"/>
    <w:rsid w:val="00E5760E"/>
    <w:rsid w:val="00E652E5"/>
    <w:rsid w:val="00E70F1D"/>
    <w:rsid w:val="00E8266C"/>
    <w:rsid w:val="00E840C9"/>
    <w:rsid w:val="00EE64B2"/>
    <w:rsid w:val="00F3064D"/>
    <w:rsid w:val="00F3418B"/>
    <w:rsid w:val="00F35295"/>
    <w:rsid w:val="00F3585B"/>
    <w:rsid w:val="00F41156"/>
    <w:rsid w:val="00F557CE"/>
    <w:rsid w:val="00F6257B"/>
    <w:rsid w:val="00F66D59"/>
    <w:rsid w:val="00F818ED"/>
    <w:rsid w:val="00F851AD"/>
    <w:rsid w:val="00FB0A72"/>
    <w:rsid w:val="00FB6123"/>
    <w:rsid w:val="00FC026C"/>
    <w:rsid w:val="00FC32EB"/>
    <w:rsid w:val="00FC381E"/>
    <w:rsid w:val="00FE7F8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37E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styleId="StandardWeb">
    <w:name w:val="Normal (Web)"/>
    <w:basedOn w:val="Standard"/>
    <w:rsid w:val="00970F97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1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124"/>
    <w:rPr>
      <w:rFonts w:ascii="Segoe UI" w:eastAsiaTheme="minorEastAsia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31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31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3124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31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3124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-geschichte.de/hindenburgstras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gesellschaftswissenschaftliche-und-philosophische-faecher/geschichte/unterrichtsmaterialien/sekundarstufe-I/weimarns/wei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u-geschichte.de/krise-weimarer-republik/" TargetMode="External"/><Relationship Id="rId5" Type="http://schemas.openxmlformats.org/officeDocument/2006/relationships/hyperlink" Target="https://www.lehrer-online.de/unterricht/sekundarstufen/geisteswissenschaften/geschichte/unterrichtseinheit/ue/schwarzer-freitag-und-weltwirtschaftskrise-1929193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3885</Characters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2021-01-21T15:39:00Z</dcterms:created>
  <dcterms:modified xsi:type="dcterms:W3CDTF">2021-01-21T15:39:00Z</dcterms:modified>
</cp:coreProperties>
</file>