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0ADB2" w14:textId="0B9E6763" w:rsidR="0047793D" w:rsidRPr="0047793D" w:rsidRDefault="0047793D" w:rsidP="0047793D">
      <w:pPr>
        <w:spacing w:before="120" w:after="120"/>
        <w:ind w:left="5660" w:hanging="5660"/>
        <w:jc w:val="center"/>
        <w:rPr>
          <w:rFonts w:ascii="Arial" w:hAnsi="Arial" w:cs="Arial"/>
          <w:b/>
        </w:rPr>
      </w:pPr>
      <w:r w:rsidRPr="0047793D">
        <w:rPr>
          <w:rFonts w:ascii="Arial" w:hAnsi="Arial" w:cs="Arial"/>
          <w:b/>
        </w:rPr>
        <w:t xml:space="preserve">Vorhabenbezogene Konkretisierung zu UV </w:t>
      </w:r>
      <w:r w:rsidR="003C4153">
        <w:rPr>
          <w:rFonts w:ascii="Arial" w:hAnsi="Arial" w:cs="Arial"/>
          <w:b/>
        </w:rPr>
        <w:t>9</w:t>
      </w:r>
      <w:r w:rsidRPr="0047793D">
        <w:rPr>
          <w:rFonts w:ascii="Arial" w:hAnsi="Arial" w:cs="Arial"/>
          <w:b/>
        </w:rPr>
        <w:t>:</w:t>
      </w:r>
    </w:p>
    <w:p w14:paraId="391A89A6" w14:textId="77777777" w:rsidR="00A43B29" w:rsidRPr="00A43B29" w:rsidRDefault="00A43B29" w:rsidP="00A43B29">
      <w:pPr>
        <w:spacing w:before="120" w:after="120"/>
        <w:ind w:left="5660" w:hanging="5660"/>
        <w:jc w:val="center"/>
        <w:rPr>
          <w:rFonts w:ascii="Arial" w:hAnsi="Arial" w:cs="Arial"/>
          <w:b/>
        </w:rPr>
      </w:pPr>
      <w:r w:rsidRPr="00A43B29">
        <w:rPr>
          <w:rFonts w:ascii="Arial" w:hAnsi="Arial" w:cs="Arial"/>
          <w:b/>
        </w:rPr>
        <w:t>Europäisches Machtstreben und Epochenwende</w:t>
      </w:r>
    </w:p>
    <w:p w14:paraId="0C67C376" w14:textId="77777777" w:rsidR="0047793D" w:rsidRDefault="0047793D" w:rsidP="0047793D">
      <w:pPr>
        <w:spacing w:before="120" w:after="120"/>
        <w:ind w:left="5660" w:hanging="5660"/>
        <w:jc w:val="both"/>
        <w:rPr>
          <w:rFonts w:ascii="Arial" w:hAnsi="Arial" w:cs="Arial"/>
          <w:b/>
        </w:rPr>
      </w:pP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8505"/>
      </w:tblGrid>
      <w:tr w:rsidR="0047793D" w14:paraId="207D731B" w14:textId="77777777" w:rsidTr="0047793D">
        <w:tc>
          <w:tcPr>
            <w:tcW w:w="6238" w:type="dxa"/>
          </w:tcPr>
          <w:p w14:paraId="4CC59AA6" w14:textId="5770E818" w:rsidR="0047793D" w:rsidRDefault="0047793D" w:rsidP="00A43B29">
            <w:pPr>
              <w:spacing w:before="120" w:after="120"/>
              <w:ind w:left="5660" w:hanging="566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7793D">
              <w:rPr>
                <w:rFonts w:ascii="Arial" w:hAnsi="Arial" w:cs="Arial"/>
                <w:b/>
              </w:rPr>
              <w:t>Inhaltsfelder</w:t>
            </w:r>
            <w:r w:rsidRPr="0047793D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8505" w:type="dxa"/>
          </w:tcPr>
          <w:p w14:paraId="230F6409" w14:textId="26D1BDF3" w:rsidR="0047793D" w:rsidRPr="00A43B29" w:rsidRDefault="00A43B29" w:rsidP="00A43B29">
            <w:pPr>
              <w:numPr>
                <w:ilvl w:val="0"/>
                <w:numId w:val="14"/>
              </w:numPr>
              <w:spacing w:before="120" w:after="12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43B29">
              <w:rPr>
                <w:rFonts w:ascii="Arial" w:hAnsi="Arial" w:cs="Arial"/>
                <w:bCs/>
                <w:sz w:val="22"/>
                <w:szCs w:val="22"/>
              </w:rPr>
              <w:t>F 5: Imperialismus und Erster Weltkrieg</w:t>
            </w:r>
          </w:p>
        </w:tc>
      </w:tr>
      <w:tr w:rsidR="0047793D" w14:paraId="45AB1902" w14:textId="77777777" w:rsidTr="0047793D">
        <w:trPr>
          <w:trHeight w:val="333"/>
        </w:trPr>
        <w:tc>
          <w:tcPr>
            <w:tcW w:w="6238" w:type="dxa"/>
          </w:tcPr>
          <w:p w14:paraId="07B59161" w14:textId="77777777" w:rsidR="0047793D" w:rsidRPr="0047793D" w:rsidRDefault="0047793D" w:rsidP="0047793D">
            <w:pPr>
              <w:spacing w:before="120" w:after="120"/>
              <w:ind w:left="5660" w:hanging="5660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Inhaltliche Schwerpunkte:</w:t>
            </w:r>
          </w:p>
        </w:tc>
        <w:tc>
          <w:tcPr>
            <w:tcW w:w="8505" w:type="dxa"/>
          </w:tcPr>
          <w:p w14:paraId="5FA9A06B" w14:textId="77777777" w:rsidR="00A43B29" w:rsidRDefault="00A43B29" w:rsidP="00A43B29">
            <w:pPr>
              <w:numPr>
                <w:ilvl w:val="0"/>
                <w:numId w:val="14"/>
              </w:numPr>
              <w:spacing w:before="120" w:after="12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A43B29">
              <w:rPr>
                <w:rFonts w:ascii="Arial" w:hAnsi="Arial" w:cs="Arial"/>
                <w:bCs/>
                <w:sz w:val="22"/>
                <w:szCs w:val="22"/>
              </w:rPr>
              <w:t>mperialistische Expansionen in Afrika</w:t>
            </w:r>
          </w:p>
          <w:p w14:paraId="008C159A" w14:textId="77777777" w:rsidR="00A43B29" w:rsidRDefault="00A43B29" w:rsidP="00A43B29">
            <w:pPr>
              <w:numPr>
                <w:ilvl w:val="0"/>
                <w:numId w:val="14"/>
              </w:numPr>
              <w:spacing w:before="120" w:after="12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43B29">
              <w:rPr>
                <w:rFonts w:ascii="Arial" w:hAnsi="Arial" w:cs="Arial"/>
                <w:bCs/>
                <w:sz w:val="22"/>
                <w:szCs w:val="22"/>
              </w:rPr>
              <w:t>Erster Weltkrieg: Industrialisierung des Krieges</w:t>
            </w:r>
          </w:p>
          <w:p w14:paraId="5B96DD0D" w14:textId="07C421E9" w:rsidR="0047793D" w:rsidRPr="00A43B29" w:rsidRDefault="00A43B29" w:rsidP="00A43B29">
            <w:pPr>
              <w:numPr>
                <w:ilvl w:val="0"/>
                <w:numId w:val="14"/>
              </w:numPr>
              <w:spacing w:before="120" w:after="12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43B29">
              <w:rPr>
                <w:rFonts w:ascii="Arial" w:hAnsi="Arial" w:cs="Arial"/>
                <w:bCs/>
                <w:sz w:val="22"/>
                <w:szCs w:val="22"/>
              </w:rPr>
              <w:t>Neue weltpolitische Koordinaten: Epochenjahr 1917</w:t>
            </w:r>
          </w:p>
        </w:tc>
      </w:tr>
      <w:tr w:rsidR="0047793D" w14:paraId="01948C3D" w14:textId="77777777" w:rsidTr="0047793D">
        <w:tc>
          <w:tcPr>
            <w:tcW w:w="6238" w:type="dxa"/>
          </w:tcPr>
          <w:p w14:paraId="4FEB4109" w14:textId="77777777" w:rsidR="0047793D" w:rsidRPr="0047793D" w:rsidRDefault="0047793D" w:rsidP="0047793D">
            <w:pPr>
              <w:spacing w:before="120" w:after="120"/>
              <w:ind w:left="5660" w:hanging="5660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Bezüge zu den Querschnittsaufgaben:</w:t>
            </w:r>
          </w:p>
          <w:p w14:paraId="0F2AD1E9" w14:textId="77777777" w:rsidR="0047793D" w:rsidRPr="0047793D" w:rsidRDefault="0047793D" w:rsidP="0047793D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Medienkompetenzrahmen (MKR):</w:t>
            </w:r>
          </w:p>
        </w:tc>
        <w:tc>
          <w:tcPr>
            <w:tcW w:w="8505" w:type="dxa"/>
          </w:tcPr>
          <w:p w14:paraId="392758BB" w14:textId="09EEF43D" w:rsidR="0047793D" w:rsidRDefault="0047793D" w:rsidP="00CB7296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C390BD" w14:textId="3CDC05FD" w:rsidR="00A43B29" w:rsidRPr="000C4CDE" w:rsidRDefault="00A43B29" w:rsidP="000C4CDE">
            <w:pPr>
              <w:numPr>
                <w:ilvl w:val="0"/>
                <w:numId w:val="14"/>
              </w:numPr>
              <w:spacing w:before="120" w:after="12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C4CDE">
              <w:rPr>
                <w:rFonts w:ascii="Arial" w:hAnsi="Arial" w:cs="Arial"/>
                <w:bCs/>
                <w:sz w:val="22"/>
                <w:szCs w:val="22"/>
              </w:rPr>
              <w:t>MKR 2.1 – Informationsrecherche, MKR 2.3 – Informationsbewertung, MKR 2.4 – Informationskritik, MKR 5.4 – selbstregulierte Mediennutzung</w:t>
            </w:r>
          </w:p>
        </w:tc>
      </w:tr>
      <w:tr w:rsidR="0047793D" w14:paraId="1FB7EA0A" w14:textId="77777777" w:rsidTr="0047793D">
        <w:tc>
          <w:tcPr>
            <w:tcW w:w="6238" w:type="dxa"/>
          </w:tcPr>
          <w:p w14:paraId="3AD4B117" w14:textId="77777777" w:rsidR="0047793D" w:rsidRPr="0047793D" w:rsidRDefault="0047793D" w:rsidP="0047793D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Rahmenvorgabe Verbraucherbildung in Schule (VB):</w:t>
            </w:r>
          </w:p>
        </w:tc>
        <w:tc>
          <w:tcPr>
            <w:tcW w:w="8505" w:type="dxa"/>
          </w:tcPr>
          <w:p w14:paraId="0C9A8A4A" w14:textId="333CB45F" w:rsidR="0047793D" w:rsidRPr="0047793D" w:rsidRDefault="00A43B29" w:rsidP="0047793D">
            <w:pPr>
              <w:numPr>
                <w:ilvl w:val="0"/>
                <w:numId w:val="14"/>
              </w:numPr>
              <w:spacing w:before="120" w:after="12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43B29">
              <w:rPr>
                <w:rFonts w:ascii="Arial" w:hAnsi="Arial" w:cs="Arial"/>
                <w:bCs/>
                <w:sz w:val="22"/>
                <w:szCs w:val="22"/>
              </w:rPr>
              <w:t>VB Ü Z3 – Übergreifender Bereich, Auseinandersetzung mit individuellen und gesellschaftlichen Folgen des Konsums</w:t>
            </w:r>
          </w:p>
        </w:tc>
      </w:tr>
      <w:tr w:rsidR="0047793D" w14:paraId="5F030342" w14:textId="77777777" w:rsidTr="0047793D">
        <w:tc>
          <w:tcPr>
            <w:tcW w:w="6238" w:type="dxa"/>
          </w:tcPr>
          <w:p w14:paraId="6D9A3B1A" w14:textId="77777777" w:rsidR="0047793D" w:rsidRPr="0047793D" w:rsidRDefault="0047793D" w:rsidP="0047793D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Leitlinie Bildung für nachhaltige Entwicklung (BNE):</w:t>
            </w:r>
          </w:p>
        </w:tc>
        <w:tc>
          <w:tcPr>
            <w:tcW w:w="8505" w:type="dxa"/>
          </w:tcPr>
          <w:p w14:paraId="50DA3A7F" w14:textId="388C7C9D" w:rsidR="0047793D" w:rsidRPr="0047793D" w:rsidRDefault="00A43B29" w:rsidP="0047793D">
            <w:pPr>
              <w:numPr>
                <w:ilvl w:val="0"/>
                <w:numId w:val="14"/>
              </w:numPr>
              <w:spacing w:before="120" w:after="12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43B29">
              <w:rPr>
                <w:rFonts w:ascii="Arial" w:hAnsi="Arial" w:cs="Arial"/>
                <w:bCs/>
                <w:sz w:val="22"/>
                <w:szCs w:val="22"/>
              </w:rPr>
              <w:t>Dimension Politik – Frieden/Kriege/Bürgerkriege; Dimension Kultur – Wertebildung, Menschenrechte; Dimension Ökonomie – Produktions- und Konsummuster/Lebensstile</w:t>
            </w:r>
          </w:p>
        </w:tc>
      </w:tr>
      <w:tr w:rsidR="0047793D" w14:paraId="6FB538D8" w14:textId="77777777" w:rsidTr="0047793D">
        <w:tc>
          <w:tcPr>
            <w:tcW w:w="6238" w:type="dxa"/>
          </w:tcPr>
          <w:p w14:paraId="11A0F51D" w14:textId="77777777" w:rsidR="0047793D" w:rsidRPr="0047793D" w:rsidRDefault="0047793D" w:rsidP="0047793D">
            <w:pPr>
              <w:spacing w:before="120" w:after="120"/>
              <w:ind w:left="284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Berufliche Orientierung:</w:t>
            </w:r>
          </w:p>
        </w:tc>
        <w:tc>
          <w:tcPr>
            <w:tcW w:w="8505" w:type="dxa"/>
          </w:tcPr>
          <w:p w14:paraId="66E80FDB" w14:textId="2201ED68" w:rsidR="0047793D" w:rsidRPr="0047793D" w:rsidRDefault="00A43B29" w:rsidP="0047793D">
            <w:pPr>
              <w:numPr>
                <w:ilvl w:val="0"/>
                <w:numId w:val="14"/>
              </w:numPr>
              <w:spacing w:before="120" w:after="12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</w:tbl>
    <w:p w14:paraId="1652B314" w14:textId="68596B9E" w:rsidR="0047793D" w:rsidRDefault="0047793D" w:rsidP="0047793D">
      <w:pPr>
        <w:spacing w:before="120" w:after="120"/>
        <w:jc w:val="both"/>
        <w:rPr>
          <w:rFonts w:ascii="Arial" w:hAnsi="Arial" w:cs="Arial"/>
          <w:b/>
        </w:rPr>
      </w:pPr>
    </w:p>
    <w:p w14:paraId="4982833C" w14:textId="2EF171C9" w:rsidR="00A43B29" w:rsidRDefault="00A43B29" w:rsidP="0047793D">
      <w:pPr>
        <w:spacing w:before="120" w:after="120"/>
        <w:jc w:val="both"/>
        <w:rPr>
          <w:rFonts w:ascii="Arial" w:hAnsi="Arial" w:cs="Arial"/>
          <w:b/>
        </w:rPr>
      </w:pPr>
    </w:p>
    <w:p w14:paraId="7FA6EF74" w14:textId="423D2143" w:rsidR="00A43B29" w:rsidRDefault="00A43B29" w:rsidP="0047793D">
      <w:pPr>
        <w:spacing w:before="120" w:after="120"/>
        <w:jc w:val="both"/>
        <w:rPr>
          <w:rFonts w:ascii="Arial" w:hAnsi="Arial" w:cs="Arial"/>
          <w:b/>
        </w:rPr>
      </w:pPr>
    </w:p>
    <w:p w14:paraId="3E31E560" w14:textId="1B396C25" w:rsidR="00A43B29" w:rsidRDefault="00A43B29" w:rsidP="0047793D">
      <w:pPr>
        <w:spacing w:before="120" w:after="120"/>
        <w:jc w:val="both"/>
        <w:rPr>
          <w:rFonts w:ascii="Arial" w:hAnsi="Arial" w:cs="Arial"/>
          <w:b/>
        </w:rPr>
      </w:pPr>
    </w:p>
    <w:p w14:paraId="04F679DF" w14:textId="7EAE1CDA" w:rsidR="00A43B29" w:rsidRDefault="00A43B29" w:rsidP="0047793D">
      <w:pPr>
        <w:spacing w:before="120" w:after="120"/>
        <w:jc w:val="both"/>
        <w:rPr>
          <w:rFonts w:ascii="Arial" w:hAnsi="Arial" w:cs="Arial"/>
          <w:b/>
        </w:rPr>
      </w:pPr>
    </w:p>
    <w:tbl>
      <w:tblPr>
        <w:tblStyle w:val="Tabellenraster"/>
        <w:tblW w:w="154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73"/>
        <w:gridCol w:w="6664"/>
        <w:gridCol w:w="12"/>
        <w:gridCol w:w="4393"/>
        <w:gridCol w:w="2451"/>
      </w:tblGrid>
      <w:tr w:rsidR="00A43B29" w:rsidRPr="00F7571D" w14:paraId="59A87A55" w14:textId="77777777" w:rsidTr="00A02CA1">
        <w:tc>
          <w:tcPr>
            <w:tcW w:w="1973" w:type="dxa"/>
            <w:tcBorders>
              <w:bottom w:val="single" w:sz="4" w:space="0" w:color="auto"/>
            </w:tcBorders>
          </w:tcPr>
          <w:p w14:paraId="2489D76E" w14:textId="77777777" w:rsidR="00A43B29" w:rsidRPr="003A376C" w:rsidRDefault="00A43B29" w:rsidP="00A02CA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lastRenderedPageBreak/>
              <w:t>Themen</w:t>
            </w:r>
          </w:p>
        </w:tc>
        <w:tc>
          <w:tcPr>
            <w:tcW w:w="6676" w:type="dxa"/>
            <w:gridSpan w:val="2"/>
            <w:tcBorders>
              <w:bottom w:val="single" w:sz="4" w:space="0" w:color="auto"/>
            </w:tcBorders>
          </w:tcPr>
          <w:p w14:paraId="571A4E55" w14:textId="77777777" w:rsidR="00A43B29" w:rsidRPr="003A376C" w:rsidRDefault="00A43B29" w:rsidP="00A02CA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Fachdidaktisch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3A376C">
              <w:rPr>
                <w:rFonts w:ascii="Arial" w:hAnsi="Arial" w:cs="Arial"/>
                <w:b/>
                <w:sz w:val="22"/>
                <w:szCs w:val="22"/>
              </w:rPr>
              <w:t xml:space="preserve"> Ideen / Inhalte des Lern- und Arbeitsprozesses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273BF5A3" w14:textId="77777777" w:rsidR="00A43B29" w:rsidRPr="003A376C" w:rsidRDefault="00A43B29" w:rsidP="00A02CA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Kompetenzen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424B3120" w14:textId="77777777" w:rsidR="00A43B29" w:rsidRPr="003A376C" w:rsidRDefault="00A43B29" w:rsidP="00A02CA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Materialvorschläge</w:t>
            </w:r>
          </w:p>
        </w:tc>
      </w:tr>
      <w:tr w:rsidR="00A43B29" w:rsidRPr="00F7571D" w14:paraId="75B96D50" w14:textId="77777777" w:rsidTr="00A02CA1">
        <w:tc>
          <w:tcPr>
            <w:tcW w:w="863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2F69E353" w14:textId="77777777" w:rsidR="00A43B29" w:rsidRPr="0012644C" w:rsidRDefault="00A43B29" w:rsidP="00A02CA1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273EC">
              <w:rPr>
                <w:rFonts w:ascii="Arial" w:hAnsi="Arial" w:cs="Arial"/>
                <w:b/>
                <w:sz w:val="22"/>
                <w:szCs w:val="22"/>
              </w:rPr>
              <w:t>Sequenz 1: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„Wettlauf“ um Afrika</w:t>
            </w:r>
          </w:p>
        </w:tc>
        <w:tc>
          <w:tcPr>
            <w:tcW w:w="4405" w:type="dxa"/>
            <w:gridSpan w:val="2"/>
            <w:vMerge w:val="restart"/>
            <w:shd w:val="clear" w:color="auto" w:fill="auto"/>
          </w:tcPr>
          <w:p w14:paraId="0C42B5D5" w14:textId="77777777" w:rsidR="00A43B29" w:rsidRPr="006215DD" w:rsidRDefault="00A43B29" w:rsidP="000C4CDE">
            <w:pPr>
              <w:spacing w:before="6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215DD">
              <w:rPr>
                <w:rFonts w:ascii="Arial" w:hAnsi="Arial" w:cs="Arial"/>
                <w:b/>
                <w:sz w:val="22"/>
                <w:szCs w:val="22"/>
              </w:rPr>
              <w:t>Die Schülerinnen und Schüler...</w:t>
            </w:r>
          </w:p>
          <w:p w14:paraId="76465536" w14:textId="77777777" w:rsidR="00A43B29" w:rsidRPr="006215DD" w:rsidRDefault="00A43B29" w:rsidP="00A02CA1">
            <w:pPr>
              <w:spacing w:after="12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30C259" w14:textId="438777D2" w:rsidR="00A43B29" w:rsidRPr="000C4CDE" w:rsidRDefault="00A43B29" w:rsidP="000C4CDE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5DD">
              <w:rPr>
                <w:rFonts w:ascii="Arial" w:hAnsi="Arial" w:cs="Arial"/>
                <w:sz w:val="22"/>
                <w:szCs w:val="22"/>
              </w:rPr>
              <w:t>Konkretisierte SK:</w:t>
            </w:r>
          </w:p>
          <w:p w14:paraId="119CB617" w14:textId="1562CAA8" w:rsidR="00A43B29" w:rsidRDefault="00A43B29" w:rsidP="00A43B29">
            <w:pPr>
              <w:pStyle w:val="Liste-KonkretisierteKompetenz"/>
              <w:numPr>
                <w:ilvl w:val="0"/>
                <w:numId w:val="17"/>
              </w:numPr>
              <w:rPr>
                <w:sz w:val="22"/>
              </w:rPr>
            </w:pPr>
            <w:r w:rsidRPr="00194B05">
              <w:rPr>
                <w:sz w:val="22"/>
              </w:rPr>
              <w:t>erklären zentrale Motive, Formen und Folgen des Imperialismus europäischer Staaten in Afrika</w:t>
            </w:r>
            <w:r w:rsidR="000C4CDE">
              <w:rPr>
                <w:sz w:val="22"/>
              </w:rPr>
              <w:t xml:space="preserve"> (SK 1),</w:t>
            </w:r>
          </w:p>
          <w:p w14:paraId="44024E19" w14:textId="584B2865" w:rsidR="00A43B29" w:rsidRPr="00194B05" w:rsidRDefault="00A43B29" w:rsidP="00A43B29">
            <w:pPr>
              <w:pStyle w:val="Liste-KonkretisierteKompetenz"/>
              <w:numPr>
                <w:ilvl w:val="0"/>
                <w:numId w:val="17"/>
              </w:numPr>
              <w:rPr>
                <w:sz w:val="22"/>
              </w:rPr>
            </w:pPr>
            <w:r w:rsidRPr="00194B05">
              <w:rPr>
                <w:sz w:val="22"/>
              </w:rPr>
              <w:t>unterscheiden zwischen Anlass und Ursachen des Ersten Weltkriegs</w:t>
            </w:r>
            <w:r w:rsidR="000C4CDE">
              <w:rPr>
                <w:sz w:val="22"/>
              </w:rPr>
              <w:t xml:space="preserve"> (SK 2)</w:t>
            </w:r>
            <w:r w:rsidRPr="00194B05">
              <w:rPr>
                <w:sz w:val="22"/>
              </w:rPr>
              <w:t>,</w:t>
            </w:r>
          </w:p>
          <w:p w14:paraId="277AE256" w14:textId="6A699AE3" w:rsidR="00A43B29" w:rsidRDefault="00A43B29" w:rsidP="00A43B29">
            <w:pPr>
              <w:pStyle w:val="Liste-KonkretisierteKompetenz"/>
              <w:numPr>
                <w:ilvl w:val="0"/>
                <w:numId w:val="17"/>
              </w:numPr>
              <w:rPr>
                <w:sz w:val="22"/>
              </w:rPr>
            </w:pPr>
            <w:r w:rsidRPr="00194B05">
              <w:rPr>
                <w:sz w:val="22"/>
              </w:rPr>
              <w:t>erläutern Sichtweisen politisch verantwortlicher Akteure auf den Verlauf und die Inhalte der Pariser Friedensregelungen im Hinblick auf die Neuordnung Europas und die Konsequenzen für Deutschland</w:t>
            </w:r>
            <w:r w:rsidR="000C4CDE">
              <w:rPr>
                <w:sz w:val="22"/>
              </w:rPr>
              <w:t xml:space="preserve"> (SK 3)</w:t>
            </w:r>
            <w:r w:rsidRPr="00194B05">
              <w:rPr>
                <w:sz w:val="22"/>
              </w:rPr>
              <w:t>.</w:t>
            </w:r>
          </w:p>
          <w:p w14:paraId="3049BB22" w14:textId="77777777" w:rsidR="00A43B29" w:rsidRDefault="00A43B29" w:rsidP="00A02CA1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9CE28B" w14:textId="77777777" w:rsidR="00A43B29" w:rsidRDefault="00A43B29" w:rsidP="00A02CA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73EC">
              <w:rPr>
                <w:rFonts w:ascii="Arial" w:hAnsi="Arial" w:cs="Arial"/>
                <w:sz w:val="22"/>
                <w:szCs w:val="22"/>
              </w:rPr>
              <w:t>Konkretisierte UK:</w:t>
            </w:r>
          </w:p>
          <w:p w14:paraId="78ABA424" w14:textId="4F45903A" w:rsidR="00A43B29" w:rsidRPr="00DA4B63" w:rsidRDefault="00A43B29" w:rsidP="00A43B29">
            <w:pPr>
              <w:pStyle w:val="Liste-KonkretisierteKompetenz"/>
              <w:numPr>
                <w:ilvl w:val="0"/>
                <w:numId w:val="17"/>
              </w:numPr>
              <w:rPr>
                <w:sz w:val="22"/>
              </w:rPr>
            </w:pPr>
            <w:r w:rsidRPr="00194B05">
              <w:rPr>
                <w:sz w:val="22"/>
              </w:rPr>
              <w:t>bewerten an einem konkreten Beispiel den Umgang mit geschichtskulturellen Zeugnissen deutscher Kolonialgeschichte unter Berücksichtigung digitaler Angebote</w:t>
            </w:r>
            <w:r w:rsidR="000C4CDE">
              <w:rPr>
                <w:sz w:val="22"/>
              </w:rPr>
              <w:t xml:space="preserve"> (UK 1)</w:t>
            </w:r>
            <w:r>
              <w:rPr>
                <w:sz w:val="22"/>
              </w:rPr>
              <w:t>.</w:t>
            </w:r>
          </w:p>
          <w:p w14:paraId="6BC4FB60" w14:textId="035DB5EA" w:rsidR="00A43B29" w:rsidRDefault="00A43B29" w:rsidP="00A43B29">
            <w:pPr>
              <w:pStyle w:val="Liste-KonkretisierteKompetenz"/>
              <w:numPr>
                <w:ilvl w:val="0"/>
                <w:numId w:val="17"/>
              </w:numPr>
              <w:rPr>
                <w:sz w:val="22"/>
              </w:rPr>
            </w:pPr>
            <w:r w:rsidRPr="00194B05">
              <w:rPr>
                <w:sz w:val="22"/>
              </w:rPr>
              <w:t>beurteilen Motive und Handeln der Politiker während der „Julikrise“ im Hinblick auf das Ziel der Friedensbewahrung</w:t>
            </w:r>
            <w:r w:rsidR="000C4CDE">
              <w:rPr>
                <w:sz w:val="22"/>
              </w:rPr>
              <w:t xml:space="preserve"> (UK 2)</w:t>
            </w:r>
            <w:r>
              <w:rPr>
                <w:sz w:val="22"/>
              </w:rPr>
              <w:t>,</w:t>
            </w:r>
          </w:p>
          <w:p w14:paraId="7EEC8D47" w14:textId="46AB9F0B" w:rsidR="00A43B29" w:rsidRPr="001C2249" w:rsidRDefault="00A43B29" w:rsidP="00A43B29">
            <w:pPr>
              <w:pStyle w:val="Liste-KonkretisierteKompetenz"/>
              <w:numPr>
                <w:ilvl w:val="0"/>
                <w:numId w:val="17"/>
              </w:numPr>
              <w:rPr>
                <w:sz w:val="22"/>
              </w:rPr>
            </w:pPr>
            <w:r w:rsidRPr="00194B05">
              <w:rPr>
                <w:sz w:val="22"/>
              </w:rPr>
              <w:lastRenderedPageBreak/>
              <w:t>bewerten – auch unter Rückgriff auf lokale Erinnerungsorte, Symbole und Rituale des Gedenkens – den Umgang mit Tätern und Opfern des Ersten Weltkriegs</w:t>
            </w:r>
            <w:r w:rsidR="000C4CDE">
              <w:rPr>
                <w:sz w:val="22"/>
              </w:rPr>
              <w:t xml:space="preserve"> (UK 3)</w:t>
            </w:r>
            <w:r w:rsidRPr="00194B05">
              <w:rPr>
                <w:sz w:val="22"/>
              </w:rPr>
              <w:t>.</w:t>
            </w:r>
          </w:p>
          <w:p w14:paraId="53F4E34A" w14:textId="77777777" w:rsidR="00A43B29" w:rsidRPr="006215DD" w:rsidRDefault="00A43B29" w:rsidP="00A02CA1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C06984" w14:textId="410152B8" w:rsidR="00A43B29" w:rsidRDefault="00A43B29" w:rsidP="00A02CA1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5DD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6ACF41FF" w14:textId="77777777" w:rsidR="000C4CDE" w:rsidRPr="006215DD" w:rsidRDefault="000C4CDE" w:rsidP="00A02CA1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9CF2C7" w14:textId="77777777" w:rsidR="00A43B29" w:rsidRPr="000C4CDE" w:rsidRDefault="00A43B29" w:rsidP="00A02CA1">
            <w:pPr>
              <w:rPr>
                <w:rFonts w:cs="Arial"/>
                <w:iCs/>
                <w:u w:val="single"/>
              </w:rPr>
            </w:pPr>
            <w:r w:rsidRPr="000C4CDE">
              <w:rPr>
                <w:rFonts w:cs="Arial"/>
                <w:iCs/>
                <w:u w:val="single"/>
              </w:rPr>
              <w:t>Sachkompetenz</w:t>
            </w:r>
          </w:p>
          <w:p w14:paraId="641A7FA7" w14:textId="77777777" w:rsidR="00A43B29" w:rsidRPr="005E2384" w:rsidRDefault="00A43B29" w:rsidP="000C4CDE">
            <w:pPr>
              <w:spacing w:before="120"/>
              <w:rPr>
                <w:rFonts w:cs="Arial"/>
              </w:rPr>
            </w:pPr>
            <w:r w:rsidRPr="005E2384">
              <w:rPr>
                <w:rFonts w:cs="Arial"/>
              </w:rPr>
              <w:t>Die Schülerinnen und Schüler</w:t>
            </w:r>
          </w:p>
          <w:p w14:paraId="67A00ED2" w14:textId="77777777" w:rsidR="00A43B29" w:rsidRPr="005E2384" w:rsidRDefault="00A43B29" w:rsidP="000C4CDE">
            <w:pPr>
              <w:pStyle w:val="Liste-bergeordneteKompetenz"/>
              <w:numPr>
                <w:ilvl w:val="0"/>
                <w:numId w:val="18"/>
              </w:numPr>
              <w:spacing w:before="60"/>
              <w:ind w:left="317" w:hanging="357"/>
              <w:rPr>
                <w:rFonts w:cs="Arial"/>
                <w:sz w:val="22"/>
              </w:rPr>
            </w:pPr>
            <w:r w:rsidRPr="005E2384">
              <w:rPr>
                <w:rFonts w:cs="Arial"/>
                <w:sz w:val="22"/>
              </w:rPr>
              <w:t xml:space="preserve">identifizieren Spuren der Vergangenheit in der Gegenwart und entwickeln daran erkenntnisleitende Fragen (SK 1), </w:t>
            </w:r>
          </w:p>
          <w:p w14:paraId="02657060" w14:textId="77777777" w:rsidR="00A43B29" w:rsidRPr="005E2384" w:rsidRDefault="00A43B29" w:rsidP="00A43B29">
            <w:pPr>
              <w:pStyle w:val="Liste-bergeordneteKompetenz"/>
              <w:numPr>
                <w:ilvl w:val="0"/>
                <w:numId w:val="18"/>
              </w:numPr>
              <w:ind w:left="322"/>
              <w:rPr>
                <w:sz w:val="22"/>
              </w:rPr>
            </w:pPr>
            <w:r w:rsidRPr="005E2384">
              <w:rPr>
                <w:sz w:val="22"/>
              </w:rPr>
              <w:t>unterscheiden Anlässe und Ursachen, Verlaufsformen sowie Folgen und Wirkungen historischer Ereignisse (SK 3),</w:t>
            </w:r>
          </w:p>
          <w:p w14:paraId="0894BD70" w14:textId="77777777" w:rsidR="00A43B29" w:rsidRPr="005E2384" w:rsidRDefault="00A43B29" w:rsidP="00A43B29">
            <w:pPr>
              <w:pStyle w:val="Liste-bergeordneteKompetenz"/>
              <w:numPr>
                <w:ilvl w:val="0"/>
                <w:numId w:val="18"/>
              </w:numPr>
              <w:ind w:left="322"/>
              <w:rPr>
                <w:rFonts w:cs="Arial"/>
                <w:sz w:val="22"/>
              </w:rPr>
            </w:pPr>
            <w:r w:rsidRPr="005E2384">
              <w:rPr>
                <w:rFonts w:cs="Arial"/>
                <w:sz w:val="22"/>
              </w:rPr>
              <w:t>erläutern Interessen und Handlungsspielräume historischer Akteurinnen und Akteure in den jeweiligen Gesellschaften (SK 4).</w:t>
            </w:r>
          </w:p>
          <w:p w14:paraId="4D342BC2" w14:textId="77777777" w:rsidR="00A43B29" w:rsidRPr="000C4CDE" w:rsidRDefault="00A43B29" w:rsidP="00A02CA1">
            <w:pPr>
              <w:rPr>
                <w:rFonts w:cs="Arial"/>
                <w:iCs/>
                <w:u w:val="single"/>
              </w:rPr>
            </w:pPr>
            <w:r w:rsidRPr="000C4CDE">
              <w:rPr>
                <w:rFonts w:cs="Arial"/>
                <w:iCs/>
                <w:u w:val="single"/>
              </w:rPr>
              <w:t>Methodenkompetenz</w:t>
            </w:r>
          </w:p>
          <w:p w14:paraId="657F998A" w14:textId="77777777" w:rsidR="00A43B29" w:rsidRPr="005E2384" w:rsidRDefault="00A43B29" w:rsidP="000C4CDE">
            <w:pPr>
              <w:spacing w:before="120"/>
              <w:rPr>
                <w:rFonts w:cs="Arial"/>
              </w:rPr>
            </w:pPr>
            <w:r w:rsidRPr="005E2384">
              <w:rPr>
                <w:rFonts w:cs="Arial"/>
              </w:rPr>
              <w:t>Die Schülerinnen und Schüler</w:t>
            </w:r>
          </w:p>
          <w:p w14:paraId="6B323F83" w14:textId="77777777" w:rsidR="00A43B29" w:rsidRDefault="00A43B29" w:rsidP="000C4CDE">
            <w:pPr>
              <w:pStyle w:val="Liste-bergeordneteKompetenz"/>
              <w:numPr>
                <w:ilvl w:val="0"/>
                <w:numId w:val="18"/>
              </w:numPr>
              <w:spacing w:before="60"/>
              <w:ind w:left="317" w:hanging="357"/>
              <w:rPr>
                <w:sz w:val="22"/>
              </w:rPr>
            </w:pPr>
            <w:r w:rsidRPr="000C4CDE">
              <w:rPr>
                <w:rFonts w:cs="Arial"/>
                <w:sz w:val="22"/>
              </w:rPr>
              <w:lastRenderedPageBreak/>
              <w:t>recherchieren</w:t>
            </w:r>
            <w:r w:rsidRPr="005762DE">
              <w:rPr>
                <w:sz w:val="22"/>
              </w:rPr>
              <w:t xml:space="preserve"> in Geschichtsbüchern, digitalen Medienangeboten sowie ihrem schulischen und außerschulischen Umfeld und beschaffen zielgerichtet Informationen und Daten zu historischen Problemstellungen (MK 2)</w:t>
            </w:r>
            <w:r>
              <w:rPr>
                <w:sz w:val="22"/>
              </w:rPr>
              <w:t>.</w:t>
            </w:r>
          </w:p>
          <w:p w14:paraId="01BB7284" w14:textId="77777777" w:rsidR="00A43B29" w:rsidRPr="000C4CDE" w:rsidRDefault="00A43B29" w:rsidP="00A02CA1">
            <w:pPr>
              <w:rPr>
                <w:rFonts w:cs="Arial"/>
                <w:iCs/>
                <w:u w:val="single"/>
              </w:rPr>
            </w:pPr>
            <w:r w:rsidRPr="000C4CDE">
              <w:rPr>
                <w:rFonts w:cs="Arial"/>
                <w:iCs/>
                <w:u w:val="single"/>
              </w:rPr>
              <w:t>Urteilskompetenz</w:t>
            </w:r>
          </w:p>
          <w:p w14:paraId="0F24D10D" w14:textId="77777777" w:rsidR="00A43B29" w:rsidRDefault="00A43B29" w:rsidP="000C4CDE">
            <w:pPr>
              <w:spacing w:before="120"/>
              <w:rPr>
                <w:rFonts w:cs="Arial"/>
              </w:rPr>
            </w:pPr>
            <w:r w:rsidRPr="005E2384">
              <w:rPr>
                <w:rFonts w:cs="Arial"/>
              </w:rPr>
              <w:t>Die Schülerinnen und Schüler</w:t>
            </w:r>
          </w:p>
          <w:p w14:paraId="1274A1D1" w14:textId="77777777" w:rsidR="00A43B29" w:rsidRPr="005762DE" w:rsidRDefault="00A43B29" w:rsidP="000C4CDE">
            <w:pPr>
              <w:pStyle w:val="Liste-bergeordneteKompetenz"/>
              <w:numPr>
                <w:ilvl w:val="0"/>
                <w:numId w:val="18"/>
              </w:numPr>
              <w:spacing w:before="60"/>
              <w:ind w:left="317" w:hanging="357"/>
              <w:rPr>
                <w:sz w:val="22"/>
              </w:rPr>
            </w:pPr>
            <w:r w:rsidRPr="000C4CDE">
              <w:rPr>
                <w:rFonts w:cs="Arial"/>
                <w:sz w:val="22"/>
              </w:rPr>
              <w:t>beurteilen</w:t>
            </w:r>
            <w:r w:rsidRPr="005762DE">
              <w:rPr>
                <w:sz w:val="22"/>
              </w:rPr>
              <w:t xml:space="preserve"> das historische Handeln von Menschen im Hinblick auf Interessenbezogenheit, Möglichkeiten und Grenzen sowie beabsichtigte und unbeabsichtigte Folgen (UK 3)</w:t>
            </w:r>
            <w:r>
              <w:rPr>
                <w:sz w:val="22"/>
              </w:rPr>
              <w:t>.</w:t>
            </w:r>
          </w:p>
          <w:p w14:paraId="1F707AFC" w14:textId="77777777" w:rsidR="00A43B29" w:rsidRPr="000C4CDE" w:rsidRDefault="00A43B29" w:rsidP="00A02CA1">
            <w:pPr>
              <w:rPr>
                <w:rFonts w:cs="Arial"/>
                <w:iCs/>
                <w:u w:val="single"/>
              </w:rPr>
            </w:pPr>
            <w:r w:rsidRPr="000C4CDE">
              <w:rPr>
                <w:rFonts w:cs="Arial"/>
                <w:iCs/>
                <w:u w:val="single"/>
              </w:rPr>
              <w:t>Handlungskompetenz</w:t>
            </w:r>
          </w:p>
          <w:p w14:paraId="392AE7E5" w14:textId="251A1B49" w:rsidR="00A43B29" w:rsidRPr="005E2384" w:rsidRDefault="00A43B29" w:rsidP="000C4CDE">
            <w:pPr>
              <w:spacing w:before="120"/>
              <w:rPr>
                <w:rFonts w:cs="Arial"/>
                <w:sz w:val="22"/>
              </w:rPr>
            </w:pPr>
            <w:r w:rsidRPr="005E2384">
              <w:rPr>
                <w:rFonts w:cs="Arial"/>
                <w:sz w:val="22"/>
              </w:rPr>
              <w:t xml:space="preserve">Die </w:t>
            </w:r>
            <w:r w:rsidRPr="000C4CDE">
              <w:rPr>
                <w:rFonts w:cs="Arial"/>
              </w:rPr>
              <w:t>Schülerinnen</w:t>
            </w:r>
            <w:r w:rsidRPr="005E2384">
              <w:rPr>
                <w:rFonts w:cs="Arial"/>
                <w:sz w:val="22"/>
              </w:rPr>
              <w:t xml:space="preserve"> und Schüler</w:t>
            </w:r>
          </w:p>
          <w:p w14:paraId="3E0F0792" w14:textId="77777777" w:rsidR="00A43B29" w:rsidRPr="008D16BB" w:rsidRDefault="00A43B29" w:rsidP="000C4CDE">
            <w:pPr>
              <w:pStyle w:val="Liste-bergeordneteKompetenz"/>
              <w:numPr>
                <w:ilvl w:val="0"/>
                <w:numId w:val="18"/>
              </w:numPr>
              <w:spacing w:before="60"/>
              <w:ind w:left="317" w:hanging="357"/>
              <w:rPr>
                <w:rFonts w:cs="Arial"/>
                <w:sz w:val="22"/>
              </w:rPr>
            </w:pPr>
            <w:r w:rsidRPr="005E2384">
              <w:rPr>
                <w:rFonts w:cs="Arial"/>
                <w:sz w:val="22"/>
              </w:rPr>
              <w:t>reflektieren im Rahmen des Vergleichs mit früheren Wertvorstellungen die eigenen Deutungsmuster und Wertmaßstäbe (HK 3).</w:t>
            </w:r>
          </w:p>
        </w:tc>
        <w:tc>
          <w:tcPr>
            <w:tcW w:w="2451" w:type="dxa"/>
            <w:vMerge w:val="restart"/>
            <w:shd w:val="clear" w:color="auto" w:fill="auto"/>
          </w:tcPr>
          <w:p w14:paraId="61A23B89" w14:textId="77777777" w:rsidR="00A43B29" w:rsidRPr="00ED1C62" w:rsidRDefault="00A43B29" w:rsidP="000C4CDE">
            <w:pPr>
              <w:pStyle w:val="Listenabsatz"/>
              <w:numPr>
                <w:ilvl w:val="0"/>
                <w:numId w:val="18"/>
              </w:numPr>
              <w:spacing w:before="60" w:after="60"/>
              <w:ind w:left="358"/>
              <w:contextualSpacing w:val="0"/>
              <w:jc w:val="both"/>
              <w:rPr>
                <w:rStyle w:val="Hyperlink"/>
                <w:rFonts w:ascii="Arial" w:eastAsiaTheme="minorHAnsi" w:hAnsi="Arial" w:cs="Arial"/>
                <w:color w:val="auto"/>
                <w:sz w:val="21"/>
                <w:szCs w:val="21"/>
                <w:u w:val="none"/>
                <w:lang w:val="en-US" w:eastAsia="en-US"/>
              </w:rPr>
            </w:pPr>
            <w:proofErr w:type="spellStart"/>
            <w:r w:rsidRPr="00ED1C62">
              <w:rPr>
                <w:rFonts w:ascii="Arial" w:eastAsiaTheme="minorHAnsi" w:hAnsi="Arial" w:cs="Arial"/>
                <w:sz w:val="21"/>
                <w:szCs w:val="21"/>
                <w:lang w:val="en-US" w:eastAsia="en-US"/>
              </w:rPr>
              <w:lastRenderedPageBreak/>
              <w:t>SeGu</w:t>
            </w:r>
            <w:proofErr w:type="spellEnd"/>
            <w:r w:rsidRPr="00ED1C62">
              <w:rPr>
                <w:rFonts w:ascii="Arial" w:eastAsiaTheme="minorHAnsi" w:hAnsi="Arial" w:cs="Arial"/>
                <w:sz w:val="21"/>
                <w:szCs w:val="21"/>
                <w:lang w:val="en-US" w:eastAsia="en-US"/>
              </w:rPr>
              <w:t xml:space="preserve">: </w:t>
            </w:r>
            <w:r w:rsidR="0038300B">
              <w:fldChar w:fldCharType="begin"/>
            </w:r>
            <w:r w:rsidR="0038300B" w:rsidRPr="0038300B">
              <w:rPr>
                <w:lang w:val="en-US"/>
              </w:rPr>
              <w:instrText xml:space="preserve"> HYPERLINK "https://segu-geschichte.de/imperialismus-kolonialismus-rassismus" </w:instrText>
            </w:r>
            <w:r w:rsidR="0038300B">
              <w:fldChar w:fldCharType="separate"/>
            </w:r>
            <w:r w:rsidRPr="00ED1C62">
              <w:rPr>
                <w:rStyle w:val="Hyperlink"/>
                <w:rFonts w:ascii="Arial" w:hAnsi="Arial" w:cs="Arial"/>
                <w:sz w:val="21"/>
                <w:szCs w:val="21"/>
                <w:lang w:val="en-US"/>
              </w:rPr>
              <w:t>https://segu-geschichte.de/imperialismus-kolonialismus-rassismus</w:t>
            </w:r>
            <w:r w:rsidR="0038300B">
              <w:rPr>
                <w:rStyle w:val="Hyperlink"/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</w:p>
          <w:p w14:paraId="27D2EC42" w14:textId="77777777" w:rsidR="00A43B29" w:rsidRPr="00ED1C62" w:rsidRDefault="00A43B29" w:rsidP="000C4CDE">
            <w:pPr>
              <w:pStyle w:val="Listenabsatz"/>
              <w:numPr>
                <w:ilvl w:val="0"/>
                <w:numId w:val="18"/>
              </w:numPr>
              <w:spacing w:before="60" w:after="60"/>
              <w:ind w:left="357" w:hanging="357"/>
              <w:contextualSpacing w:val="0"/>
              <w:jc w:val="both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proofErr w:type="spellStart"/>
            <w:r w:rsidRPr="00ED1C62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SeGu</w:t>
            </w:r>
            <w:proofErr w:type="spellEnd"/>
            <w:r w:rsidRPr="00ED1C62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:</w:t>
            </w:r>
          </w:p>
          <w:p w14:paraId="61BE729F" w14:textId="77777777" w:rsidR="00A43B29" w:rsidRPr="00ED1C62" w:rsidRDefault="0038300B" w:rsidP="000C4CDE">
            <w:pPr>
              <w:pStyle w:val="Listenabsatz"/>
              <w:spacing w:before="60" w:after="60"/>
              <w:ind w:left="358"/>
              <w:contextualSpacing w:val="0"/>
              <w:jc w:val="both"/>
              <w:rPr>
                <w:rStyle w:val="Hyperlink"/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hyperlink r:id="rId5" w:history="1">
              <w:r w:rsidR="00A43B29" w:rsidRPr="00ED1C62">
                <w:rPr>
                  <w:rStyle w:val="Hyperlink"/>
                  <w:rFonts w:ascii="Arial" w:eastAsiaTheme="minorHAnsi" w:hAnsi="Arial" w:cs="Arial"/>
                  <w:sz w:val="21"/>
                  <w:szCs w:val="21"/>
                  <w:lang w:eastAsia="en-US"/>
                </w:rPr>
                <w:t>https://segu-geschichte.de/erster-weltkrieg/</w:t>
              </w:r>
            </w:hyperlink>
          </w:p>
          <w:p w14:paraId="62402503" w14:textId="77777777" w:rsidR="00A43B29" w:rsidRPr="00ED1C62" w:rsidRDefault="00A43B29" w:rsidP="000C4CDE">
            <w:pPr>
              <w:pStyle w:val="Listenabsatz"/>
              <w:numPr>
                <w:ilvl w:val="0"/>
                <w:numId w:val="18"/>
              </w:numPr>
              <w:spacing w:before="60" w:after="60"/>
              <w:ind w:left="358"/>
              <w:contextualSpacing w:val="0"/>
              <w:jc w:val="both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proofErr w:type="spellStart"/>
            <w:r w:rsidRPr="00ED1C62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ZEITGeschichte</w:t>
            </w:r>
            <w:proofErr w:type="spellEnd"/>
            <w:r w:rsidRPr="00ED1C62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, Die Deutschen und ihre Kolonien, 4/19</w:t>
            </w:r>
          </w:p>
          <w:p w14:paraId="51D8C978" w14:textId="77777777" w:rsidR="00A43B29" w:rsidRPr="00ED1C62" w:rsidRDefault="00A43B29" w:rsidP="000C4CDE">
            <w:pPr>
              <w:pStyle w:val="Listenabsatz"/>
              <w:numPr>
                <w:ilvl w:val="0"/>
                <w:numId w:val="18"/>
              </w:numPr>
              <w:spacing w:before="60" w:after="60"/>
              <w:ind w:left="358"/>
              <w:contextualSpacing w:val="0"/>
              <w:jc w:val="both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ED1C62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Praxis Geschichte 6 (2020), Brennpunkte des Kolonialismus</w:t>
            </w:r>
          </w:p>
          <w:p w14:paraId="04B5D138" w14:textId="77777777" w:rsidR="00A43B29" w:rsidRPr="00ED1C62" w:rsidRDefault="00A43B29" w:rsidP="000C4CDE">
            <w:pPr>
              <w:pStyle w:val="Listenabsatz"/>
              <w:numPr>
                <w:ilvl w:val="0"/>
                <w:numId w:val="18"/>
              </w:numPr>
              <w:spacing w:before="60" w:after="60"/>
              <w:ind w:left="358"/>
              <w:contextualSpacing w:val="0"/>
              <w:jc w:val="both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ED1C62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Geschichte lernen 134 (2010), Deutscher Kolonialismus</w:t>
            </w:r>
          </w:p>
          <w:p w14:paraId="4E2815E7" w14:textId="77777777" w:rsidR="00A43B29" w:rsidRPr="00ED1C62" w:rsidRDefault="00A43B29" w:rsidP="000C4CDE">
            <w:pPr>
              <w:pStyle w:val="Listenabsatz"/>
              <w:numPr>
                <w:ilvl w:val="0"/>
                <w:numId w:val="18"/>
              </w:numPr>
              <w:spacing w:before="60" w:after="60"/>
              <w:ind w:left="358"/>
              <w:contextualSpacing w:val="0"/>
              <w:jc w:val="both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ED1C62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„Koloniale Kontinuitäten I“ - </w:t>
            </w:r>
            <w:hyperlink r:id="rId6" w:history="1">
              <w:r w:rsidRPr="00ED1C62">
                <w:rPr>
                  <w:rStyle w:val="Hyperlink"/>
                  <w:rFonts w:ascii="Arial" w:eastAsiaTheme="minorHAnsi" w:hAnsi="Arial" w:cs="Arial"/>
                  <w:sz w:val="21"/>
                  <w:szCs w:val="21"/>
                  <w:lang w:eastAsia="en-US"/>
                </w:rPr>
                <w:t>http://www.schulen-globales-lernen.de/fileadmin/user_upload/SGL_OWL/BM_Kolonial_I_EZ_0_.pdf</w:t>
              </w:r>
            </w:hyperlink>
            <w:r w:rsidRPr="00ED1C62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</w:t>
            </w:r>
          </w:p>
          <w:p w14:paraId="72DD2079" w14:textId="77777777" w:rsidR="00A43B29" w:rsidRPr="00ED1C62" w:rsidRDefault="00A43B29" w:rsidP="000C4CDE">
            <w:pPr>
              <w:pStyle w:val="Listenabsatz"/>
              <w:numPr>
                <w:ilvl w:val="0"/>
                <w:numId w:val="18"/>
              </w:numPr>
              <w:spacing w:before="60" w:after="60"/>
              <w:ind w:left="358"/>
              <w:contextualSpacing w:val="0"/>
              <w:jc w:val="both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ED1C62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Kolonie einfach erklärt – </w:t>
            </w:r>
            <w:proofErr w:type="spellStart"/>
            <w:r w:rsidRPr="00ED1C62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explainity</w:t>
            </w:r>
            <w:proofErr w:type="spellEnd"/>
            <w:r w:rsidRPr="00ED1C62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Erklärvideos </w:t>
            </w:r>
            <w:hyperlink r:id="rId7" w:history="1">
              <w:r w:rsidRPr="00ED1C62">
                <w:rPr>
                  <w:rStyle w:val="Hyperlink"/>
                  <w:rFonts w:ascii="Arial" w:eastAsiaTheme="minorHAnsi" w:hAnsi="Arial" w:cs="Arial"/>
                  <w:sz w:val="21"/>
                  <w:szCs w:val="21"/>
                  <w:lang w:eastAsia="en-US"/>
                </w:rPr>
                <w:t>https://www.youtube.com/watch?v=O68CgZPNm-E</w:t>
              </w:r>
            </w:hyperlink>
            <w:r w:rsidRPr="00ED1C62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</w:t>
            </w:r>
          </w:p>
          <w:p w14:paraId="2833AED4" w14:textId="77777777" w:rsidR="00A43B29" w:rsidRPr="00ED1C62" w:rsidRDefault="00A43B29" w:rsidP="000C4CDE">
            <w:pPr>
              <w:pStyle w:val="Listenabsatz"/>
              <w:numPr>
                <w:ilvl w:val="0"/>
                <w:numId w:val="18"/>
              </w:numPr>
              <w:spacing w:before="60" w:after="60"/>
              <w:ind w:left="358"/>
              <w:contextualSpacing w:val="0"/>
              <w:jc w:val="both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ED1C62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Was ist Imperialismus? Gründe für den klassischen Imperialismus – Geschichte – </w:t>
            </w:r>
            <w:proofErr w:type="spellStart"/>
            <w:r w:rsidRPr="00ED1C62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simpleclub</w:t>
            </w:r>
            <w:proofErr w:type="spellEnd"/>
            <w:r w:rsidRPr="00ED1C62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</w:t>
            </w:r>
            <w:hyperlink r:id="rId8" w:history="1">
              <w:r w:rsidRPr="00ED1C62">
                <w:rPr>
                  <w:rStyle w:val="Hyperlink"/>
                  <w:rFonts w:ascii="Arial" w:eastAsiaTheme="minorHAnsi" w:hAnsi="Arial" w:cs="Arial"/>
                  <w:sz w:val="21"/>
                  <w:szCs w:val="21"/>
                  <w:lang w:eastAsia="en-US"/>
                </w:rPr>
                <w:t>https://www.youtube.com/watch?v=slhqLeBq2io</w:t>
              </w:r>
            </w:hyperlink>
          </w:p>
          <w:p w14:paraId="61C6D201" w14:textId="77777777" w:rsidR="00A43B29" w:rsidRPr="00ED1C62" w:rsidRDefault="00A43B29" w:rsidP="000C4CDE">
            <w:pPr>
              <w:pStyle w:val="Listenabsatz"/>
              <w:numPr>
                <w:ilvl w:val="0"/>
                <w:numId w:val="18"/>
              </w:numPr>
              <w:spacing w:before="60" w:after="60"/>
              <w:ind w:left="358"/>
              <w:contextualSpacing w:val="0"/>
              <w:jc w:val="both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ED1C62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Geschichte lernen 161 (2014), Epochenwende 1917 / 1918</w:t>
            </w:r>
          </w:p>
          <w:p w14:paraId="23736C26" w14:textId="77777777" w:rsidR="00A43B29" w:rsidRPr="00ED1C62" w:rsidRDefault="00A43B29" w:rsidP="000C4CDE">
            <w:pPr>
              <w:pStyle w:val="Listenabsatz"/>
              <w:numPr>
                <w:ilvl w:val="0"/>
                <w:numId w:val="18"/>
              </w:numPr>
              <w:spacing w:before="60" w:after="60"/>
              <w:ind w:left="358"/>
              <w:contextualSpacing w:val="0"/>
              <w:jc w:val="both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ED1C62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Praxis Geschichte 1 (2018), Brennpunkte 1918</w:t>
            </w:r>
          </w:p>
          <w:p w14:paraId="1E08A3FB" w14:textId="77777777" w:rsidR="00A43B29" w:rsidRPr="00ED1C62" w:rsidRDefault="00A43B29" w:rsidP="000C4CDE">
            <w:pPr>
              <w:pStyle w:val="Listenabsatz"/>
              <w:numPr>
                <w:ilvl w:val="0"/>
                <w:numId w:val="18"/>
              </w:numPr>
              <w:spacing w:before="60" w:after="60"/>
              <w:ind w:left="358"/>
              <w:contextualSpacing w:val="0"/>
              <w:jc w:val="both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ED1C62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Praxis Geschichte 6 (2020), Brennpunkte des Kolonialismus</w:t>
            </w:r>
          </w:p>
          <w:p w14:paraId="4C87942C" w14:textId="77777777" w:rsidR="00A43B29" w:rsidRPr="00ED1C62" w:rsidRDefault="00A43B29" w:rsidP="000C4CDE">
            <w:pPr>
              <w:pStyle w:val="Listenabsatz"/>
              <w:numPr>
                <w:ilvl w:val="0"/>
                <w:numId w:val="18"/>
              </w:numPr>
              <w:spacing w:before="60" w:after="60"/>
              <w:ind w:left="358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D1C62">
              <w:rPr>
                <w:rFonts w:ascii="Arial" w:hAnsi="Arial" w:cs="Arial"/>
                <w:sz w:val="21"/>
                <w:szCs w:val="21"/>
              </w:rPr>
              <w:t>ZEITGeschichte</w:t>
            </w:r>
            <w:proofErr w:type="spellEnd"/>
            <w:r w:rsidRPr="00ED1C62">
              <w:rPr>
                <w:rFonts w:ascii="Arial" w:hAnsi="Arial" w:cs="Arial"/>
                <w:sz w:val="21"/>
                <w:szCs w:val="21"/>
              </w:rPr>
              <w:t>, 1919 – Der Vertrag von Versailles, 1/19</w:t>
            </w:r>
          </w:p>
          <w:p w14:paraId="084C3A79" w14:textId="77777777" w:rsidR="00A43B29" w:rsidRPr="00ED1C62" w:rsidRDefault="0038300B" w:rsidP="000C4CDE">
            <w:pPr>
              <w:pStyle w:val="Listenabsatz"/>
              <w:numPr>
                <w:ilvl w:val="0"/>
                <w:numId w:val="18"/>
              </w:numPr>
              <w:spacing w:before="60" w:after="60"/>
              <w:ind w:left="358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hyperlink r:id="rId9" w:history="1">
              <w:r w:rsidR="00A43B29" w:rsidRPr="00ED1C62">
                <w:rPr>
                  <w:rStyle w:val="Hyperlink"/>
                  <w:rFonts w:ascii="Arial" w:hAnsi="Arial" w:cs="Arial"/>
                  <w:sz w:val="21"/>
                  <w:szCs w:val="21"/>
                </w:rPr>
                <w:t>http://www.politikundunterricht.de/3_4_13/erster_weltkrieg.pdf</w:t>
              </w:r>
            </w:hyperlink>
          </w:p>
          <w:p w14:paraId="6F6BE94E" w14:textId="77777777" w:rsidR="00A43B29" w:rsidRPr="00ED1C62" w:rsidRDefault="00A43B29" w:rsidP="000C4CDE">
            <w:pPr>
              <w:pStyle w:val="Listenabsatz"/>
              <w:numPr>
                <w:ilvl w:val="0"/>
                <w:numId w:val="18"/>
              </w:numPr>
              <w:spacing w:before="60" w:after="60"/>
              <w:ind w:left="358"/>
              <w:contextualSpacing w:val="0"/>
              <w:jc w:val="both"/>
              <w:rPr>
                <w:rStyle w:val="Hyperlink"/>
                <w:rFonts w:ascii="Arial" w:hAnsi="Arial" w:cs="Arial"/>
                <w:sz w:val="21"/>
                <w:szCs w:val="21"/>
              </w:rPr>
            </w:pPr>
            <w:r w:rsidRPr="00ED1C62">
              <w:rPr>
                <w:rFonts w:ascii="Arial" w:hAnsi="Arial" w:cs="Arial"/>
                <w:sz w:val="21"/>
                <w:szCs w:val="21"/>
              </w:rPr>
              <w:t xml:space="preserve">„1917“ – Sam Mendes (2019) </w:t>
            </w:r>
            <w:hyperlink r:id="rId10" w:history="1">
              <w:r w:rsidRPr="00ED1C62">
                <w:rPr>
                  <w:rStyle w:val="Hyperlink"/>
                  <w:rFonts w:ascii="Arial" w:hAnsi="Arial" w:cs="Arial"/>
                  <w:sz w:val="21"/>
                  <w:szCs w:val="21"/>
                </w:rPr>
                <w:t>https://www.youtube.com/watch?v=fXe0PFrJi5w</w:t>
              </w:r>
            </w:hyperlink>
          </w:p>
          <w:p w14:paraId="19E23BC4" w14:textId="77777777" w:rsidR="00A43B29" w:rsidRPr="00ED1C62" w:rsidRDefault="00A43B29" w:rsidP="000C4CDE">
            <w:pPr>
              <w:pStyle w:val="Listenabsatz"/>
              <w:numPr>
                <w:ilvl w:val="0"/>
                <w:numId w:val="18"/>
              </w:numPr>
              <w:spacing w:before="60" w:after="60"/>
              <w:ind w:left="358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D1C62">
              <w:rPr>
                <w:rFonts w:ascii="Arial" w:hAnsi="Arial" w:cs="Arial"/>
                <w:sz w:val="21"/>
                <w:szCs w:val="21"/>
              </w:rPr>
              <w:t>Deutsches Historisches Museum</w:t>
            </w:r>
          </w:p>
          <w:p w14:paraId="171B8D5F" w14:textId="77777777" w:rsidR="00A43B29" w:rsidRPr="00ED1C62" w:rsidRDefault="0038300B" w:rsidP="000C4CDE">
            <w:pPr>
              <w:pStyle w:val="Listenabsatz"/>
              <w:spacing w:before="60" w:after="60"/>
              <w:ind w:left="358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hyperlink r:id="rId11" w:history="1">
              <w:r w:rsidR="00A43B29" w:rsidRPr="00ED1C62">
                <w:rPr>
                  <w:rStyle w:val="Hyperlink"/>
                  <w:rFonts w:ascii="Arial" w:hAnsi="Arial" w:cs="Arial"/>
                  <w:sz w:val="21"/>
                  <w:szCs w:val="21"/>
                </w:rPr>
                <w:t>https://www.dhm.de/fileadmin/medien/relaunch/bildung-und-vermittlung/Begleitheft_Der_Erste_Weltkrieg_1914-1918.pdf</w:t>
              </w:r>
            </w:hyperlink>
          </w:p>
          <w:p w14:paraId="170B2DB6" w14:textId="77777777" w:rsidR="00A43B29" w:rsidRPr="00ED1C62" w:rsidRDefault="00A43B29" w:rsidP="000C4CDE">
            <w:pPr>
              <w:pStyle w:val="Listenabsatz"/>
              <w:numPr>
                <w:ilvl w:val="0"/>
                <w:numId w:val="18"/>
              </w:numPr>
              <w:spacing w:before="60" w:after="60"/>
              <w:ind w:left="358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D1C62">
              <w:rPr>
                <w:rFonts w:ascii="Arial" w:hAnsi="Arial" w:cs="Arial"/>
                <w:sz w:val="21"/>
                <w:szCs w:val="21"/>
              </w:rPr>
              <w:t>LeMO</w:t>
            </w:r>
            <w:proofErr w:type="spellEnd"/>
            <w:r w:rsidRPr="00ED1C62">
              <w:rPr>
                <w:rFonts w:ascii="Arial" w:hAnsi="Arial" w:cs="Arial"/>
                <w:sz w:val="21"/>
                <w:szCs w:val="21"/>
              </w:rPr>
              <w:t xml:space="preserve"> – Lebendiges Museum Online</w:t>
            </w:r>
          </w:p>
          <w:p w14:paraId="22E55B70" w14:textId="77777777" w:rsidR="00A43B29" w:rsidRPr="00ED1C62" w:rsidRDefault="0038300B" w:rsidP="000C4CDE">
            <w:pPr>
              <w:pStyle w:val="Listenabsatz"/>
              <w:spacing w:before="60" w:after="60"/>
              <w:ind w:left="358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hyperlink r:id="rId12" w:history="1">
              <w:r w:rsidR="00A43B29" w:rsidRPr="00ED1C62">
                <w:rPr>
                  <w:rStyle w:val="Hyperlink"/>
                  <w:rFonts w:ascii="Arial" w:hAnsi="Arial" w:cs="Arial"/>
                  <w:sz w:val="21"/>
                  <w:szCs w:val="21"/>
                </w:rPr>
                <w:t>https://www.dhm.de/fileadmin/lemo/suche/search/index.php?q=*&amp;f[]=seitentyp:Zeitzeuge&amp;f[]=epoche:Erster%20Weltkrieg</w:t>
              </w:r>
            </w:hyperlink>
          </w:p>
          <w:p w14:paraId="53F193A1" w14:textId="77777777" w:rsidR="00A43B29" w:rsidRPr="00D415DF" w:rsidRDefault="00A43B29" w:rsidP="000C4CDE">
            <w:pPr>
              <w:pStyle w:val="Listenabsatz"/>
              <w:numPr>
                <w:ilvl w:val="0"/>
                <w:numId w:val="18"/>
              </w:numPr>
              <w:snapToGrid w:val="0"/>
              <w:spacing w:before="60" w:after="60"/>
              <w:ind w:left="321" w:hanging="321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1C62">
              <w:rPr>
                <w:rFonts w:ascii="Arial" w:hAnsi="Arial" w:cs="Arial"/>
                <w:sz w:val="21"/>
                <w:szCs w:val="21"/>
              </w:rPr>
              <w:t>ZEITGesc</w:t>
            </w:r>
            <w:r w:rsidRPr="00ED1C62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hichte</w:t>
            </w:r>
            <w:proofErr w:type="spellEnd"/>
            <w:r w:rsidRPr="00ED1C62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, 1917, 2/17</w:t>
            </w:r>
          </w:p>
        </w:tc>
      </w:tr>
      <w:tr w:rsidR="00A43B29" w:rsidRPr="00F7571D" w14:paraId="1C87E09B" w14:textId="77777777" w:rsidTr="00A02CA1"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14:paraId="65A3907E" w14:textId="77777777" w:rsidR="00A43B29" w:rsidRPr="000C4CDE" w:rsidRDefault="00A43B29" w:rsidP="000C4CDE">
            <w:pPr>
              <w:spacing w:before="60" w:after="200"/>
              <w:rPr>
                <w:rFonts w:ascii="Arial" w:hAnsi="Arial" w:cs="Arial"/>
                <w:sz w:val="22"/>
                <w:szCs w:val="22"/>
              </w:rPr>
            </w:pPr>
            <w:r w:rsidRPr="000C4CDE">
              <w:rPr>
                <w:rFonts w:ascii="Arial" w:hAnsi="Arial" w:cs="Arial"/>
                <w:sz w:val="22"/>
                <w:szCs w:val="22"/>
              </w:rPr>
              <w:t>Wem gehört Afrika?</w:t>
            </w:r>
          </w:p>
          <w:p w14:paraId="4EEB2A7B" w14:textId="77777777" w:rsidR="00A43B29" w:rsidRPr="000C4CDE" w:rsidRDefault="00A43B29" w:rsidP="000C4CDE">
            <w:pPr>
              <w:spacing w:before="60" w:after="200"/>
              <w:rPr>
                <w:rFonts w:ascii="Arial" w:hAnsi="Arial" w:cs="Arial"/>
                <w:sz w:val="22"/>
                <w:szCs w:val="22"/>
              </w:rPr>
            </w:pPr>
            <w:r w:rsidRPr="000C4CDE">
              <w:rPr>
                <w:rFonts w:ascii="Arial" w:hAnsi="Arial" w:cs="Arial"/>
                <w:sz w:val="22"/>
                <w:szCs w:val="22"/>
              </w:rPr>
              <w:t>Europäisches Gefühl der Überlegenheit und seine Folgen für die Kolonialvölker</w:t>
            </w: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</w:tcPr>
          <w:p w14:paraId="2EC9A26D" w14:textId="77777777" w:rsidR="00A43B29" w:rsidRPr="00E4780F" w:rsidRDefault="00A43B29" w:rsidP="000C4CDE">
            <w:pPr>
              <w:pStyle w:val="Listenabsatz"/>
              <w:numPr>
                <w:ilvl w:val="0"/>
                <w:numId w:val="16"/>
              </w:numPr>
              <w:spacing w:before="60" w:after="60"/>
              <w:ind w:left="329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Arbeit mit Landkarte / Lokalisieren und Benennen von Kolonien in Afrika</w:t>
            </w:r>
          </w:p>
          <w:p w14:paraId="0868FF1A" w14:textId="77777777" w:rsidR="00A43B29" w:rsidRDefault="00A43B29" w:rsidP="000C4CDE">
            <w:pPr>
              <w:pStyle w:val="Listenabsatz"/>
              <w:numPr>
                <w:ilvl w:val="0"/>
                <w:numId w:val="16"/>
              </w:numPr>
              <w:spacing w:before="60" w:after="60"/>
              <w:ind w:left="329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Erarbeiten wirtschaftlicher und politischer Gründe für den Erwerb von Kolonien</w:t>
            </w:r>
          </w:p>
          <w:p w14:paraId="44DF90E6" w14:textId="14056075" w:rsidR="00A43B29" w:rsidRPr="000C4CDE" w:rsidRDefault="00A43B29" w:rsidP="000C4CDE">
            <w:pPr>
              <w:pStyle w:val="Listenabsatz"/>
              <w:numPr>
                <w:ilvl w:val="0"/>
                <w:numId w:val="16"/>
              </w:numPr>
              <w:spacing w:before="60" w:after="60"/>
              <w:ind w:left="329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Bewerten Rechtfertigungsargumente für den Erwerb von Kolonien (religiös, kulturell/ideologisch, wirtschaftlich, (macht)politisch)</w:t>
            </w:r>
          </w:p>
        </w:tc>
        <w:tc>
          <w:tcPr>
            <w:tcW w:w="4405" w:type="dxa"/>
            <w:gridSpan w:val="2"/>
            <w:vMerge/>
            <w:shd w:val="clear" w:color="auto" w:fill="auto"/>
          </w:tcPr>
          <w:p w14:paraId="4FC6AECE" w14:textId="77777777" w:rsidR="00A43B29" w:rsidRPr="00494510" w:rsidRDefault="00A43B29" w:rsidP="00A02CA1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142CFA38" w14:textId="77777777" w:rsidR="00A43B29" w:rsidRPr="00494510" w:rsidRDefault="00A43B29" w:rsidP="00A02CA1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A43B29" w:rsidRPr="00F7571D" w14:paraId="3E5636C2" w14:textId="77777777" w:rsidTr="00A02CA1">
        <w:tc>
          <w:tcPr>
            <w:tcW w:w="863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23C05EDF" w14:textId="77777777" w:rsidR="00A43B29" w:rsidRPr="00494510" w:rsidRDefault="00A43B29" w:rsidP="00A02CA1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273EC">
              <w:rPr>
                <w:rFonts w:ascii="Arial" w:hAnsi="Arial" w:cs="Arial"/>
                <w:b/>
                <w:sz w:val="22"/>
                <w:szCs w:val="22"/>
              </w:rPr>
              <w:t xml:space="preserve">Sequenz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B273EC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Der Erste Weltkrieg – die „Urkatastrophe“ des 20. Jahrhunderts</w:t>
            </w:r>
          </w:p>
        </w:tc>
        <w:tc>
          <w:tcPr>
            <w:tcW w:w="4405" w:type="dxa"/>
            <w:gridSpan w:val="2"/>
            <w:vMerge/>
            <w:shd w:val="clear" w:color="auto" w:fill="auto"/>
          </w:tcPr>
          <w:p w14:paraId="26044C35" w14:textId="77777777" w:rsidR="00A43B29" w:rsidRPr="00494510" w:rsidRDefault="00A43B29" w:rsidP="00A02CA1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0DEC53C4" w14:textId="77777777" w:rsidR="00A43B29" w:rsidRPr="00494510" w:rsidRDefault="00A43B29" w:rsidP="00A02CA1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A43B29" w:rsidRPr="00F7571D" w14:paraId="603A5CC7" w14:textId="77777777" w:rsidTr="00A02CA1"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14:paraId="0C7F7EEE" w14:textId="77777777" w:rsidR="00A43B29" w:rsidRPr="000C4CDE" w:rsidRDefault="00A43B29" w:rsidP="000C4CDE">
            <w:pPr>
              <w:spacing w:before="60" w:after="200"/>
              <w:rPr>
                <w:rFonts w:ascii="Arial" w:hAnsi="Arial" w:cs="Arial"/>
                <w:sz w:val="22"/>
                <w:szCs w:val="22"/>
              </w:rPr>
            </w:pPr>
            <w:r w:rsidRPr="000C4CDE">
              <w:rPr>
                <w:rFonts w:ascii="Arial" w:hAnsi="Arial" w:cs="Arial"/>
                <w:sz w:val="22"/>
                <w:szCs w:val="22"/>
              </w:rPr>
              <w:t>Bündnisse und Konflikte: Ist der Frieden noch zu retten?</w:t>
            </w:r>
          </w:p>
          <w:p w14:paraId="12352AC2" w14:textId="77777777" w:rsidR="00A43B29" w:rsidRPr="000C4CDE" w:rsidRDefault="00A43B29" w:rsidP="000C4CDE">
            <w:pPr>
              <w:spacing w:before="60" w:after="200"/>
              <w:rPr>
                <w:rFonts w:ascii="Arial" w:hAnsi="Arial" w:cs="Arial"/>
                <w:sz w:val="22"/>
                <w:szCs w:val="22"/>
              </w:rPr>
            </w:pPr>
            <w:r w:rsidRPr="000C4CDE">
              <w:rPr>
                <w:rFonts w:ascii="Arial" w:hAnsi="Arial" w:cs="Arial"/>
                <w:sz w:val="22"/>
                <w:szCs w:val="22"/>
              </w:rPr>
              <w:t>Schlachtfeld Europa</w:t>
            </w:r>
          </w:p>
          <w:p w14:paraId="1CB61418" w14:textId="77777777" w:rsidR="00A43B29" w:rsidRPr="004A4F02" w:rsidRDefault="00A43B29" w:rsidP="000C4CDE">
            <w:pPr>
              <w:spacing w:before="60" w:after="200"/>
              <w:rPr>
                <w:rFonts w:ascii="Arial" w:hAnsi="Arial" w:cs="Arial"/>
                <w:b/>
                <w:sz w:val="22"/>
                <w:szCs w:val="22"/>
              </w:rPr>
            </w:pPr>
            <w:r w:rsidRPr="000C4CDE">
              <w:rPr>
                <w:rFonts w:ascii="Arial" w:hAnsi="Arial" w:cs="Arial"/>
                <w:sz w:val="22"/>
                <w:szCs w:val="22"/>
              </w:rPr>
              <w:t>Die Pariser Friedensverträge</w:t>
            </w: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</w:tcPr>
          <w:p w14:paraId="102D985D" w14:textId="77777777" w:rsidR="00A43B29" w:rsidRDefault="00A43B29" w:rsidP="000C4CDE">
            <w:pPr>
              <w:pStyle w:val="Listenabsatz"/>
              <w:numPr>
                <w:ilvl w:val="0"/>
                <w:numId w:val="16"/>
              </w:numPr>
              <w:spacing w:before="60" w:after="60"/>
              <w:ind w:left="329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Erklären des Bündnissystems anhand von Karten</w:t>
            </w:r>
          </w:p>
          <w:p w14:paraId="403AF1BD" w14:textId="6FC3E5EC" w:rsidR="00A43B29" w:rsidRDefault="00A4752B" w:rsidP="000C4CDE">
            <w:pPr>
              <w:pStyle w:val="Listenabsatz"/>
              <w:numPr>
                <w:ilvl w:val="0"/>
                <w:numId w:val="16"/>
              </w:numPr>
              <w:spacing w:before="60" w:after="60"/>
              <w:ind w:left="329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Dar</w:t>
            </w:r>
            <w:r w:rsidR="00C01079">
              <w:rPr>
                <w:rFonts w:ascii="Arial" w:hAnsi="Arial" w:cs="Arial"/>
                <w:sz w:val="22"/>
                <w:szCs w:val="22"/>
              </w:rPr>
              <w:t>s</w:t>
            </w:r>
            <w:r w:rsidR="00A43B29">
              <w:rPr>
                <w:rFonts w:ascii="Arial" w:hAnsi="Arial" w:cs="Arial"/>
                <w:sz w:val="22"/>
                <w:szCs w:val="22"/>
              </w:rPr>
              <w:t xml:space="preserve">tellen </w:t>
            </w:r>
            <w:r w:rsidR="00C01079">
              <w:rPr>
                <w:rFonts w:ascii="Arial" w:hAnsi="Arial" w:cs="Arial"/>
                <w:sz w:val="22"/>
                <w:szCs w:val="22"/>
              </w:rPr>
              <w:t xml:space="preserve">des </w:t>
            </w:r>
            <w:r w:rsidR="00A43B29">
              <w:rPr>
                <w:rFonts w:ascii="Arial" w:hAnsi="Arial" w:cs="Arial"/>
                <w:sz w:val="22"/>
                <w:szCs w:val="22"/>
              </w:rPr>
              <w:t>„Pulverfass</w:t>
            </w:r>
            <w:r w:rsidR="00C01079">
              <w:rPr>
                <w:rFonts w:ascii="Arial" w:hAnsi="Arial" w:cs="Arial"/>
                <w:sz w:val="22"/>
                <w:szCs w:val="22"/>
              </w:rPr>
              <w:t>es</w:t>
            </w:r>
            <w:r w:rsidR="00A43B29">
              <w:rPr>
                <w:rFonts w:ascii="Arial" w:hAnsi="Arial" w:cs="Arial"/>
                <w:sz w:val="22"/>
                <w:szCs w:val="22"/>
              </w:rPr>
              <w:t>“ Balkan in einem Schaubild</w:t>
            </w:r>
            <w:r w:rsidR="000C4CD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058C437" w14:textId="0D2E47DC" w:rsidR="00A43B29" w:rsidRDefault="00A43B29" w:rsidP="000C4CDE">
            <w:pPr>
              <w:pStyle w:val="Listenabsatz"/>
              <w:numPr>
                <w:ilvl w:val="0"/>
                <w:numId w:val="16"/>
              </w:numPr>
              <w:spacing w:before="60" w:after="60"/>
              <w:ind w:left="329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Herstellen </w:t>
            </w:r>
            <w:r w:rsidR="000C4CDE">
              <w:rPr>
                <w:rFonts w:ascii="Arial" w:hAnsi="Arial" w:cs="Arial"/>
                <w:sz w:val="22"/>
                <w:szCs w:val="22"/>
              </w:rPr>
              <w:t xml:space="preserve">eines </w:t>
            </w:r>
            <w:r>
              <w:rPr>
                <w:rFonts w:ascii="Arial" w:hAnsi="Arial" w:cs="Arial"/>
                <w:sz w:val="22"/>
                <w:szCs w:val="22"/>
              </w:rPr>
              <w:t>Bezug</w:t>
            </w:r>
            <w:r w:rsidR="000C4CDE">
              <w:rPr>
                <w:rFonts w:ascii="Arial" w:hAnsi="Arial" w:cs="Arial"/>
                <w:sz w:val="22"/>
                <w:szCs w:val="22"/>
              </w:rPr>
              <w:t>es</w:t>
            </w:r>
            <w:r>
              <w:rPr>
                <w:rFonts w:ascii="Arial" w:hAnsi="Arial" w:cs="Arial"/>
                <w:sz w:val="22"/>
                <w:szCs w:val="22"/>
              </w:rPr>
              <w:t xml:space="preserve"> zum Ausbruch des Ersten Weltkriegs</w:t>
            </w:r>
          </w:p>
          <w:p w14:paraId="586C42AD" w14:textId="77777777" w:rsidR="00A43B29" w:rsidRDefault="00A43B29" w:rsidP="000C4CDE">
            <w:pPr>
              <w:pStyle w:val="Listenabsatz"/>
              <w:numPr>
                <w:ilvl w:val="0"/>
                <w:numId w:val="16"/>
              </w:numPr>
              <w:spacing w:before="60" w:after="60"/>
              <w:ind w:left="329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Beschreiben der neuen Kriegswirklichkeit und Darstellen der Konsequenzen für den Kriegsverlauf</w:t>
            </w:r>
          </w:p>
          <w:p w14:paraId="4C46D8BD" w14:textId="77777777" w:rsidR="00A43B29" w:rsidRDefault="00A43B29" w:rsidP="000C4CDE">
            <w:pPr>
              <w:pStyle w:val="Listenabsatz"/>
              <w:numPr>
                <w:ilvl w:val="0"/>
                <w:numId w:val="16"/>
              </w:numPr>
              <w:spacing w:before="60" w:after="60"/>
              <w:ind w:left="329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Kartenanalyse zum Frontverlauf</w:t>
            </w:r>
          </w:p>
          <w:p w14:paraId="54F5A818" w14:textId="77777777" w:rsidR="00A43B29" w:rsidRDefault="00A43B29" w:rsidP="000C4CDE">
            <w:pPr>
              <w:pStyle w:val="Listenabsatz"/>
              <w:numPr>
                <w:ilvl w:val="0"/>
                <w:numId w:val="16"/>
              </w:numPr>
              <w:spacing w:before="60" w:after="60"/>
              <w:ind w:left="329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Gegenüberstellen der Absichten der verschiedenen Akteure bei den Friedensbedingungen</w:t>
            </w:r>
          </w:p>
          <w:p w14:paraId="6F3E8DF6" w14:textId="4958741D" w:rsidR="00A43B29" w:rsidRPr="004A4F02" w:rsidRDefault="00A43B29" w:rsidP="000C4CDE">
            <w:pPr>
              <w:pStyle w:val="Listenabsatz"/>
              <w:numPr>
                <w:ilvl w:val="0"/>
                <w:numId w:val="16"/>
              </w:numPr>
              <w:spacing w:before="60" w:after="60"/>
              <w:ind w:left="329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Benennen der Bestimmungen des Versailler Vertrags und </w:t>
            </w:r>
            <w:r w:rsidR="00C01079"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>eurteilen, welche Folgen sie für Deutschland und Europa hatten</w:t>
            </w:r>
          </w:p>
        </w:tc>
        <w:tc>
          <w:tcPr>
            <w:tcW w:w="4405" w:type="dxa"/>
            <w:gridSpan w:val="2"/>
            <w:vMerge/>
            <w:shd w:val="clear" w:color="auto" w:fill="auto"/>
          </w:tcPr>
          <w:p w14:paraId="4DD91020" w14:textId="77777777" w:rsidR="00A43B29" w:rsidRPr="00494510" w:rsidRDefault="00A43B29" w:rsidP="00A02CA1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1B4C7BE9" w14:textId="77777777" w:rsidR="00A43B29" w:rsidRPr="00494510" w:rsidRDefault="00A43B29" w:rsidP="00A02CA1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A43B29" w:rsidRPr="00F7571D" w14:paraId="29A49221" w14:textId="77777777" w:rsidTr="00A02CA1">
        <w:tc>
          <w:tcPr>
            <w:tcW w:w="863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3A0634E8" w14:textId="77777777" w:rsidR="00A43B29" w:rsidRPr="00494510" w:rsidRDefault="00A43B29" w:rsidP="00A02CA1">
            <w:pPr>
              <w:spacing w:before="120" w:after="12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273EC">
              <w:rPr>
                <w:rFonts w:ascii="Arial" w:hAnsi="Arial" w:cs="Arial"/>
                <w:b/>
                <w:sz w:val="22"/>
                <w:szCs w:val="22"/>
              </w:rPr>
              <w:t xml:space="preserve">Sequenz 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B273EC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1917 – Ein Jahr, das die Welt verändert</w:t>
            </w:r>
          </w:p>
        </w:tc>
        <w:tc>
          <w:tcPr>
            <w:tcW w:w="4405" w:type="dxa"/>
            <w:gridSpan w:val="2"/>
            <w:vMerge/>
            <w:shd w:val="clear" w:color="auto" w:fill="auto"/>
          </w:tcPr>
          <w:p w14:paraId="1B28705D" w14:textId="77777777" w:rsidR="00A43B29" w:rsidRPr="00494510" w:rsidRDefault="00A43B29" w:rsidP="00A02CA1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796B6F95" w14:textId="77777777" w:rsidR="00A43B29" w:rsidRPr="00494510" w:rsidRDefault="00A43B29" w:rsidP="00A02CA1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A43B29" w:rsidRPr="00F7571D" w14:paraId="14A2B019" w14:textId="77777777" w:rsidTr="00A02CA1">
        <w:tc>
          <w:tcPr>
            <w:tcW w:w="1973" w:type="dxa"/>
            <w:shd w:val="clear" w:color="auto" w:fill="auto"/>
          </w:tcPr>
          <w:p w14:paraId="2986BE27" w14:textId="77777777" w:rsidR="00A43B29" w:rsidRPr="000C4CDE" w:rsidRDefault="00A43B29" w:rsidP="000C4CDE">
            <w:pPr>
              <w:spacing w:before="60" w:after="200"/>
              <w:rPr>
                <w:rFonts w:ascii="Arial" w:hAnsi="Arial" w:cs="Arial"/>
                <w:sz w:val="22"/>
                <w:szCs w:val="22"/>
              </w:rPr>
            </w:pPr>
            <w:r w:rsidRPr="000C4CDE">
              <w:rPr>
                <w:rFonts w:ascii="Arial" w:hAnsi="Arial" w:cs="Arial"/>
                <w:sz w:val="22"/>
                <w:szCs w:val="22"/>
              </w:rPr>
              <w:t>1917 – Das Jahr der Entscheidung</w:t>
            </w:r>
          </w:p>
          <w:p w14:paraId="3139A08E" w14:textId="77777777" w:rsidR="00A43B29" w:rsidRPr="00355F3E" w:rsidRDefault="00A43B29" w:rsidP="00A02CA1">
            <w:p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D13EE2" w14:textId="77777777" w:rsidR="00A43B29" w:rsidRPr="000E1DE1" w:rsidRDefault="00A43B29" w:rsidP="00A02CA1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664" w:type="dxa"/>
            <w:shd w:val="clear" w:color="auto" w:fill="auto"/>
          </w:tcPr>
          <w:p w14:paraId="186608AB" w14:textId="77777777" w:rsidR="00A43B29" w:rsidRPr="000C4CDE" w:rsidRDefault="00A43B29" w:rsidP="000C4CDE">
            <w:pPr>
              <w:pStyle w:val="Listenabsatz"/>
              <w:numPr>
                <w:ilvl w:val="0"/>
                <w:numId w:val="16"/>
              </w:numPr>
              <w:spacing w:before="60" w:after="60"/>
              <w:ind w:left="329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0C4CDE">
              <w:rPr>
                <w:rFonts w:ascii="Arial" w:hAnsi="Arial" w:cs="Arial"/>
                <w:sz w:val="22"/>
                <w:szCs w:val="22"/>
              </w:rPr>
              <w:lastRenderedPageBreak/>
              <w:t>Benennen der Ereignisse des Jahres 1917</w:t>
            </w:r>
          </w:p>
          <w:p w14:paraId="1D67542D" w14:textId="5AF92EE4" w:rsidR="000C4CDE" w:rsidRPr="000C4CDE" w:rsidRDefault="00A43B29" w:rsidP="000C4CDE">
            <w:pPr>
              <w:pStyle w:val="Listenabsatz"/>
              <w:numPr>
                <w:ilvl w:val="0"/>
                <w:numId w:val="16"/>
              </w:numPr>
              <w:spacing w:before="60" w:after="60"/>
              <w:ind w:left="329" w:hanging="357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C4CDE">
              <w:rPr>
                <w:rFonts w:ascii="Arial" w:hAnsi="Arial" w:cs="Arial"/>
                <w:sz w:val="22"/>
                <w:szCs w:val="22"/>
              </w:rPr>
              <w:t xml:space="preserve">Erörtern, inwiefern 1917 als </w:t>
            </w:r>
            <w:r w:rsidR="00A4752B">
              <w:rPr>
                <w:rFonts w:ascii="Arial" w:hAnsi="Arial" w:cs="Arial"/>
                <w:sz w:val="22"/>
                <w:szCs w:val="22"/>
              </w:rPr>
              <w:t>„</w:t>
            </w:r>
            <w:r w:rsidRPr="000C4CDE">
              <w:rPr>
                <w:rFonts w:ascii="Arial" w:hAnsi="Arial" w:cs="Arial"/>
                <w:sz w:val="22"/>
                <w:szCs w:val="22"/>
              </w:rPr>
              <w:t>Epochenjahr</w:t>
            </w:r>
            <w:r w:rsidR="00A4752B">
              <w:rPr>
                <w:rFonts w:ascii="Arial" w:hAnsi="Arial" w:cs="Arial"/>
                <w:sz w:val="22"/>
                <w:szCs w:val="22"/>
              </w:rPr>
              <w:t>“</w:t>
            </w:r>
            <w:r w:rsidRPr="000C4CDE">
              <w:rPr>
                <w:rFonts w:ascii="Arial" w:hAnsi="Arial" w:cs="Arial"/>
                <w:sz w:val="22"/>
                <w:szCs w:val="22"/>
              </w:rPr>
              <w:t xml:space="preserve"> bezeichnet werden kann</w:t>
            </w:r>
          </w:p>
        </w:tc>
        <w:tc>
          <w:tcPr>
            <w:tcW w:w="4405" w:type="dxa"/>
            <w:gridSpan w:val="2"/>
            <w:vMerge/>
            <w:shd w:val="clear" w:color="auto" w:fill="auto"/>
          </w:tcPr>
          <w:p w14:paraId="201503D6" w14:textId="77777777" w:rsidR="00A43B29" w:rsidRPr="00494510" w:rsidRDefault="00A43B29" w:rsidP="00A02CA1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6140F923" w14:textId="77777777" w:rsidR="00A43B29" w:rsidRPr="00494510" w:rsidRDefault="00A43B29" w:rsidP="00A02CA1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</w:tbl>
    <w:p w14:paraId="7895C3EA" w14:textId="77777777" w:rsidR="00A43B29" w:rsidRDefault="00A43B29" w:rsidP="0047793D">
      <w:pPr>
        <w:spacing w:before="120" w:after="120"/>
        <w:jc w:val="both"/>
        <w:rPr>
          <w:rFonts w:ascii="Arial" w:hAnsi="Arial" w:cs="Arial"/>
          <w:b/>
        </w:rPr>
      </w:pPr>
    </w:p>
    <w:sectPr w:rsidR="00A43B29" w:rsidSect="001737A7">
      <w:pgSz w:w="16840" w:h="11900" w:orient="landscape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ngs">
    <w:altName w:val="MS Gothic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F1357"/>
    <w:multiLevelType w:val="hybridMultilevel"/>
    <w:tmpl w:val="62167D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2584F"/>
    <w:multiLevelType w:val="hybridMultilevel"/>
    <w:tmpl w:val="BA84F1B2"/>
    <w:lvl w:ilvl="0" w:tplc="E0CEF4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ngs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0207C"/>
    <w:multiLevelType w:val="hybridMultilevel"/>
    <w:tmpl w:val="5B9E37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870A0"/>
    <w:multiLevelType w:val="hybridMultilevel"/>
    <w:tmpl w:val="D19CC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E6D62"/>
    <w:multiLevelType w:val="hybridMultilevel"/>
    <w:tmpl w:val="2ED647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F685E"/>
    <w:multiLevelType w:val="hybridMultilevel"/>
    <w:tmpl w:val="6896B01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8301F6"/>
    <w:multiLevelType w:val="hybridMultilevel"/>
    <w:tmpl w:val="6A84E2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65DD3"/>
    <w:multiLevelType w:val="hybridMultilevel"/>
    <w:tmpl w:val="C3AC0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A6AA9"/>
    <w:multiLevelType w:val="hybridMultilevel"/>
    <w:tmpl w:val="53789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71A31"/>
    <w:multiLevelType w:val="hybridMultilevel"/>
    <w:tmpl w:val="32F2E5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061BB8"/>
    <w:multiLevelType w:val="hybridMultilevel"/>
    <w:tmpl w:val="47E69F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F5A01"/>
    <w:multiLevelType w:val="hybridMultilevel"/>
    <w:tmpl w:val="594411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24CC0"/>
    <w:multiLevelType w:val="hybridMultilevel"/>
    <w:tmpl w:val="735AC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A4121"/>
    <w:multiLevelType w:val="hybridMultilevel"/>
    <w:tmpl w:val="8E724C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F0081"/>
    <w:multiLevelType w:val="hybridMultilevel"/>
    <w:tmpl w:val="3B964B7E"/>
    <w:lvl w:ilvl="0" w:tplc="CC94DE0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8A4108F"/>
    <w:multiLevelType w:val="hybridMultilevel"/>
    <w:tmpl w:val="C62AF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A1333"/>
    <w:multiLevelType w:val="hybridMultilevel"/>
    <w:tmpl w:val="0E02C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9E222A7"/>
    <w:multiLevelType w:val="hybridMultilevel"/>
    <w:tmpl w:val="C6A8CAD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0020FE"/>
    <w:multiLevelType w:val="hybridMultilevel"/>
    <w:tmpl w:val="E8324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5"/>
  </w:num>
  <w:num w:numId="4">
    <w:abstractNumId w:val="14"/>
  </w:num>
  <w:num w:numId="5">
    <w:abstractNumId w:val="18"/>
  </w:num>
  <w:num w:numId="6">
    <w:abstractNumId w:val="15"/>
  </w:num>
  <w:num w:numId="7">
    <w:abstractNumId w:val="7"/>
  </w:num>
  <w:num w:numId="8">
    <w:abstractNumId w:val="12"/>
  </w:num>
  <w:num w:numId="9">
    <w:abstractNumId w:val="1"/>
  </w:num>
  <w:num w:numId="10">
    <w:abstractNumId w:val="4"/>
  </w:num>
  <w:num w:numId="11">
    <w:abstractNumId w:val="0"/>
  </w:num>
  <w:num w:numId="12">
    <w:abstractNumId w:val="10"/>
  </w:num>
  <w:num w:numId="13">
    <w:abstractNumId w:val="11"/>
  </w:num>
  <w:num w:numId="14">
    <w:abstractNumId w:val="3"/>
  </w:num>
  <w:num w:numId="15">
    <w:abstractNumId w:val="8"/>
  </w:num>
  <w:num w:numId="16">
    <w:abstractNumId w:val="16"/>
  </w:num>
  <w:num w:numId="17">
    <w:abstractNumId w:val="6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7A7"/>
    <w:rsid w:val="00010C61"/>
    <w:rsid w:val="00045FC8"/>
    <w:rsid w:val="0005369E"/>
    <w:rsid w:val="00055F31"/>
    <w:rsid w:val="00072CF8"/>
    <w:rsid w:val="000734C1"/>
    <w:rsid w:val="00077E7D"/>
    <w:rsid w:val="00083527"/>
    <w:rsid w:val="000A6FB9"/>
    <w:rsid w:val="000B6EE2"/>
    <w:rsid w:val="000C4CDE"/>
    <w:rsid w:val="000C7E7E"/>
    <w:rsid w:val="000D6D42"/>
    <w:rsid w:val="000D7D07"/>
    <w:rsid w:val="000E1DE1"/>
    <w:rsid w:val="001010BD"/>
    <w:rsid w:val="00115010"/>
    <w:rsid w:val="00120ACF"/>
    <w:rsid w:val="00124F96"/>
    <w:rsid w:val="0012644C"/>
    <w:rsid w:val="00126497"/>
    <w:rsid w:val="00126AB1"/>
    <w:rsid w:val="00127A00"/>
    <w:rsid w:val="00137591"/>
    <w:rsid w:val="00141BEC"/>
    <w:rsid w:val="00147E00"/>
    <w:rsid w:val="00153E9E"/>
    <w:rsid w:val="00153F9D"/>
    <w:rsid w:val="00157130"/>
    <w:rsid w:val="001737A7"/>
    <w:rsid w:val="001826FA"/>
    <w:rsid w:val="001A2EFB"/>
    <w:rsid w:val="001A5749"/>
    <w:rsid w:val="001A5DFA"/>
    <w:rsid w:val="001B5778"/>
    <w:rsid w:val="001D1216"/>
    <w:rsid w:val="001D4CAE"/>
    <w:rsid w:val="00205225"/>
    <w:rsid w:val="002178C2"/>
    <w:rsid w:val="00225524"/>
    <w:rsid w:val="0023768C"/>
    <w:rsid w:val="00247ED2"/>
    <w:rsid w:val="00250C35"/>
    <w:rsid w:val="0025141E"/>
    <w:rsid w:val="0025331D"/>
    <w:rsid w:val="00257725"/>
    <w:rsid w:val="00264389"/>
    <w:rsid w:val="0026664E"/>
    <w:rsid w:val="00267349"/>
    <w:rsid w:val="002778DF"/>
    <w:rsid w:val="002821B5"/>
    <w:rsid w:val="002B341A"/>
    <w:rsid w:val="002D0271"/>
    <w:rsid w:val="002D0D23"/>
    <w:rsid w:val="002F7640"/>
    <w:rsid w:val="003072A3"/>
    <w:rsid w:val="00334140"/>
    <w:rsid w:val="0033740F"/>
    <w:rsid w:val="003427E8"/>
    <w:rsid w:val="003506CF"/>
    <w:rsid w:val="0036364D"/>
    <w:rsid w:val="0036734D"/>
    <w:rsid w:val="003724C8"/>
    <w:rsid w:val="00373594"/>
    <w:rsid w:val="0038300B"/>
    <w:rsid w:val="0038374B"/>
    <w:rsid w:val="00390DC1"/>
    <w:rsid w:val="00391F54"/>
    <w:rsid w:val="003A0315"/>
    <w:rsid w:val="003C37A8"/>
    <w:rsid w:val="003C4153"/>
    <w:rsid w:val="003C4FB1"/>
    <w:rsid w:val="003D7ADC"/>
    <w:rsid w:val="003E2A87"/>
    <w:rsid w:val="00403759"/>
    <w:rsid w:val="00404111"/>
    <w:rsid w:val="00415DE4"/>
    <w:rsid w:val="0043284E"/>
    <w:rsid w:val="004350BD"/>
    <w:rsid w:val="00436DE7"/>
    <w:rsid w:val="00454032"/>
    <w:rsid w:val="00454343"/>
    <w:rsid w:val="00456188"/>
    <w:rsid w:val="00457072"/>
    <w:rsid w:val="00461C7C"/>
    <w:rsid w:val="00470BDE"/>
    <w:rsid w:val="0047793D"/>
    <w:rsid w:val="004B1F3D"/>
    <w:rsid w:val="004B381B"/>
    <w:rsid w:val="004B3C53"/>
    <w:rsid w:val="004B48E3"/>
    <w:rsid w:val="004C6DFE"/>
    <w:rsid w:val="004C7D6D"/>
    <w:rsid w:val="004E3076"/>
    <w:rsid w:val="0050278E"/>
    <w:rsid w:val="00540BAA"/>
    <w:rsid w:val="00556AD9"/>
    <w:rsid w:val="005571AC"/>
    <w:rsid w:val="00566D40"/>
    <w:rsid w:val="00587895"/>
    <w:rsid w:val="00587DFC"/>
    <w:rsid w:val="005B1911"/>
    <w:rsid w:val="005C10DA"/>
    <w:rsid w:val="005C5CEC"/>
    <w:rsid w:val="005C6844"/>
    <w:rsid w:val="005C6CE8"/>
    <w:rsid w:val="005D22D1"/>
    <w:rsid w:val="005D2B57"/>
    <w:rsid w:val="005D5A7A"/>
    <w:rsid w:val="00624997"/>
    <w:rsid w:val="00637B3D"/>
    <w:rsid w:val="00653936"/>
    <w:rsid w:val="00660472"/>
    <w:rsid w:val="00685EEA"/>
    <w:rsid w:val="006A6F67"/>
    <w:rsid w:val="006B130A"/>
    <w:rsid w:val="006B231C"/>
    <w:rsid w:val="006D062C"/>
    <w:rsid w:val="006D2312"/>
    <w:rsid w:val="006E3CCF"/>
    <w:rsid w:val="006E4ABA"/>
    <w:rsid w:val="006E65B7"/>
    <w:rsid w:val="006F6AF0"/>
    <w:rsid w:val="006F7ACC"/>
    <w:rsid w:val="00703671"/>
    <w:rsid w:val="00722641"/>
    <w:rsid w:val="00722B3A"/>
    <w:rsid w:val="0073034A"/>
    <w:rsid w:val="007558BC"/>
    <w:rsid w:val="00776628"/>
    <w:rsid w:val="0078022E"/>
    <w:rsid w:val="007818D0"/>
    <w:rsid w:val="007A0912"/>
    <w:rsid w:val="007C5F16"/>
    <w:rsid w:val="007D5BB4"/>
    <w:rsid w:val="007D634D"/>
    <w:rsid w:val="007F003C"/>
    <w:rsid w:val="007F3488"/>
    <w:rsid w:val="0081409B"/>
    <w:rsid w:val="00815779"/>
    <w:rsid w:val="0081739B"/>
    <w:rsid w:val="00817DAF"/>
    <w:rsid w:val="00834B30"/>
    <w:rsid w:val="008356E0"/>
    <w:rsid w:val="00841811"/>
    <w:rsid w:val="008425B7"/>
    <w:rsid w:val="00844EB1"/>
    <w:rsid w:val="00862630"/>
    <w:rsid w:val="008632FA"/>
    <w:rsid w:val="008633C8"/>
    <w:rsid w:val="00865D90"/>
    <w:rsid w:val="008765EF"/>
    <w:rsid w:val="008868BA"/>
    <w:rsid w:val="008917CD"/>
    <w:rsid w:val="00895F17"/>
    <w:rsid w:val="00896274"/>
    <w:rsid w:val="008A7F8A"/>
    <w:rsid w:val="008B366E"/>
    <w:rsid w:val="008D046E"/>
    <w:rsid w:val="008E2886"/>
    <w:rsid w:val="008E6527"/>
    <w:rsid w:val="008F1558"/>
    <w:rsid w:val="008F2C8D"/>
    <w:rsid w:val="008F578D"/>
    <w:rsid w:val="00910FB3"/>
    <w:rsid w:val="00912531"/>
    <w:rsid w:val="00916029"/>
    <w:rsid w:val="00933EB8"/>
    <w:rsid w:val="00934CFA"/>
    <w:rsid w:val="009445F8"/>
    <w:rsid w:val="00975212"/>
    <w:rsid w:val="00983873"/>
    <w:rsid w:val="00995F27"/>
    <w:rsid w:val="009A6DD2"/>
    <w:rsid w:val="009B3566"/>
    <w:rsid w:val="009E0784"/>
    <w:rsid w:val="00A013D3"/>
    <w:rsid w:val="00A11CC2"/>
    <w:rsid w:val="00A1647D"/>
    <w:rsid w:val="00A23D80"/>
    <w:rsid w:val="00A33B3A"/>
    <w:rsid w:val="00A41D6B"/>
    <w:rsid w:val="00A43B29"/>
    <w:rsid w:val="00A43CC2"/>
    <w:rsid w:val="00A4752B"/>
    <w:rsid w:val="00A80BB6"/>
    <w:rsid w:val="00A8749E"/>
    <w:rsid w:val="00A91589"/>
    <w:rsid w:val="00AA127F"/>
    <w:rsid w:val="00AB398D"/>
    <w:rsid w:val="00AB66A5"/>
    <w:rsid w:val="00AC3DE8"/>
    <w:rsid w:val="00AC6DF5"/>
    <w:rsid w:val="00AD03E1"/>
    <w:rsid w:val="00AF3607"/>
    <w:rsid w:val="00AF47E0"/>
    <w:rsid w:val="00AF52C9"/>
    <w:rsid w:val="00B059BD"/>
    <w:rsid w:val="00B06A16"/>
    <w:rsid w:val="00B109B9"/>
    <w:rsid w:val="00B30397"/>
    <w:rsid w:val="00B34739"/>
    <w:rsid w:val="00B3604D"/>
    <w:rsid w:val="00B371F9"/>
    <w:rsid w:val="00B46459"/>
    <w:rsid w:val="00B51150"/>
    <w:rsid w:val="00B526F0"/>
    <w:rsid w:val="00B56459"/>
    <w:rsid w:val="00B56C10"/>
    <w:rsid w:val="00B61B45"/>
    <w:rsid w:val="00B80AA5"/>
    <w:rsid w:val="00B97B13"/>
    <w:rsid w:val="00BA3078"/>
    <w:rsid w:val="00BE6067"/>
    <w:rsid w:val="00BE7EFC"/>
    <w:rsid w:val="00BF2784"/>
    <w:rsid w:val="00C01079"/>
    <w:rsid w:val="00C07E45"/>
    <w:rsid w:val="00C14586"/>
    <w:rsid w:val="00C3083E"/>
    <w:rsid w:val="00C314D0"/>
    <w:rsid w:val="00C35198"/>
    <w:rsid w:val="00C53094"/>
    <w:rsid w:val="00C63A17"/>
    <w:rsid w:val="00C7209F"/>
    <w:rsid w:val="00C76C83"/>
    <w:rsid w:val="00C77FD7"/>
    <w:rsid w:val="00C82E53"/>
    <w:rsid w:val="00C87587"/>
    <w:rsid w:val="00C964BD"/>
    <w:rsid w:val="00C9691B"/>
    <w:rsid w:val="00C9691E"/>
    <w:rsid w:val="00CA2902"/>
    <w:rsid w:val="00CA34DE"/>
    <w:rsid w:val="00CB7296"/>
    <w:rsid w:val="00CC3BF7"/>
    <w:rsid w:val="00CC6F1A"/>
    <w:rsid w:val="00CD2FC0"/>
    <w:rsid w:val="00CD3C7D"/>
    <w:rsid w:val="00CF1BFD"/>
    <w:rsid w:val="00CF748F"/>
    <w:rsid w:val="00D1286B"/>
    <w:rsid w:val="00D20069"/>
    <w:rsid w:val="00D41810"/>
    <w:rsid w:val="00D5276D"/>
    <w:rsid w:val="00D5682C"/>
    <w:rsid w:val="00D70EA5"/>
    <w:rsid w:val="00D76422"/>
    <w:rsid w:val="00D77707"/>
    <w:rsid w:val="00D803BC"/>
    <w:rsid w:val="00D90958"/>
    <w:rsid w:val="00DB0545"/>
    <w:rsid w:val="00DD5537"/>
    <w:rsid w:val="00DD7DAB"/>
    <w:rsid w:val="00DE7E0A"/>
    <w:rsid w:val="00DF1BE3"/>
    <w:rsid w:val="00DF7E8C"/>
    <w:rsid w:val="00E15F5F"/>
    <w:rsid w:val="00E240E8"/>
    <w:rsid w:val="00E24910"/>
    <w:rsid w:val="00E3561D"/>
    <w:rsid w:val="00E4169E"/>
    <w:rsid w:val="00E520E5"/>
    <w:rsid w:val="00E5760E"/>
    <w:rsid w:val="00E652E5"/>
    <w:rsid w:val="00E70F1D"/>
    <w:rsid w:val="00E8266C"/>
    <w:rsid w:val="00E840C9"/>
    <w:rsid w:val="00ED1C62"/>
    <w:rsid w:val="00EE64B2"/>
    <w:rsid w:val="00F3064D"/>
    <w:rsid w:val="00F3418B"/>
    <w:rsid w:val="00F35295"/>
    <w:rsid w:val="00F3585B"/>
    <w:rsid w:val="00F41156"/>
    <w:rsid w:val="00F557CE"/>
    <w:rsid w:val="00F6257B"/>
    <w:rsid w:val="00F66D59"/>
    <w:rsid w:val="00F818ED"/>
    <w:rsid w:val="00F851AD"/>
    <w:rsid w:val="00FB0A72"/>
    <w:rsid w:val="00FB6123"/>
    <w:rsid w:val="00FC026C"/>
    <w:rsid w:val="00FC32EB"/>
    <w:rsid w:val="00FC381E"/>
    <w:rsid w:val="00FE7F84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037E"/>
  <w15:chartTrackingRefBased/>
  <w15:docId w15:val="{42ACDB9D-A5F6-C544-9F94-2EABD903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37A7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737A7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link w:val="ListenabsatzZchn"/>
    <w:uiPriority w:val="34"/>
    <w:qFormat/>
    <w:rsid w:val="001737A7"/>
    <w:pPr>
      <w:ind w:left="720"/>
      <w:contextualSpacing/>
    </w:pPr>
  </w:style>
  <w:style w:type="character" w:styleId="Hyperlink">
    <w:name w:val="Hyperlink"/>
    <w:basedOn w:val="Absatz-Standardschriftart"/>
    <w:uiPriority w:val="99"/>
    <w:rsid w:val="001737A7"/>
    <w:rPr>
      <w:rFonts w:cs="Times New Roman"/>
      <w:color w:val="0000FF"/>
      <w:u w:val="single"/>
    </w:rPr>
  </w:style>
  <w:style w:type="character" w:customStyle="1" w:styleId="ListenabsatzZchn">
    <w:name w:val="Listenabsatz Zchn"/>
    <w:basedOn w:val="Absatz-Standardschriftart"/>
    <w:link w:val="Listenabsatz"/>
    <w:uiPriority w:val="1"/>
    <w:qFormat/>
    <w:rsid w:val="001737A7"/>
    <w:rPr>
      <w:rFonts w:eastAsiaTheme="minorEastAsia"/>
      <w:lang w:eastAsia="de-DE"/>
    </w:rPr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1737A7"/>
    <w:pPr>
      <w:keepLine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character" w:customStyle="1" w:styleId="Liste-KonkretisierteKompetenzZchn">
    <w:name w:val="Liste-KonkretisierteKompetenz Zchn"/>
    <w:basedOn w:val="Absatz-Standardschriftart"/>
    <w:link w:val="Liste-KonkretisierteKompetenz"/>
    <w:rsid w:val="001737A7"/>
    <w:rPr>
      <w:rFonts w:ascii="Arial" w:hAnsi="Arial"/>
      <w:szCs w:val="22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B6EE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57725"/>
    <w:rPr>
      <w:color w:val="954F72" w:themeColor="followedHyperlink"/>
      <w:u w:val="single"/>
    </w:rPr>
  </w:style>
  <w:style w:type="paragraph" w:customStyle="1" w:styleId="Liste-bergeordneteKompetenz">
    <w:name w:val="Liste-ÜbergeordneteKompetenz"/>
    <w:basedOn w:val="Standard"/>
    <w:link w:val="Liste-bergeordneteKompetenzZchn"/>
    <w:qFormat/>
    <w:rsid w:val="00A43B29"/>
    <w:pPr>
      <w:keepLine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character" w:customStyle="1" w:styleId="Liste-bergeordneteKompetenzZchn">
    <w:name w:val="Liste-ÜbergeordneteKompetenz Zchn"/>
    <w:basedOn w:val="Absatz-Standardschriftart"/>
    <w:link w:val="Liste-bergeordneteKompetenz"/>
    <w:rsid w:val="00A43B29"/>
    <w:rPr>
      <w:rFonts w:ascii="Arial" w:hAnsi="Arial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107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1079"/>
    <w:rPr>
      <w:rFonts w:ascii="Segoe UI" w:eastAsiaTheme="minorEastAsia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lhqLeBq2i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68CgZPNm-E" TargetMode="External"/><Relationship Id="rId12" Type="http://schemas.openxmlformats.org/officeDocument/2006/relationships/hyperlink" Target="https://www.dhm.de/fileadmin/lemo/suche/search/index.php?q=*&amp;f%5b%5d=seitentyp:Zeitzeuge&amp;f%5b%5d=epoche:Erster%20Weltkri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ulen-globales-lernen.de/fileadmin/user_upload/SGL_OWL/BM_Kolonial_I_EZ_0_.pdf" TargetMode="External"/><Relationship Id="rId11" Type="http://schemas.openxmlformats.org/officeDocument/2006/relationships/hyperlink" Target="https://www.dhm.de/fileadmin/medien/relaunch/bildung-und-vermittlung/Begleitheft_Der_Erste_Weltkrieg_1914-1918.pdf" TargetMode="External"/><Relationship Id="rId5" Type="http://schemas.openxmlformats.org/officeDocument/2006/relationships/hyperlink" Target="https://segu-geschichte.de/erster-weltkrieg/" TargetMode="External"/><Relationship Id="rId10" Type="http://schemas.openxmlformats.org/officeDocument/2006/relationships/hyperlink" Target="https://www.youtube.com/watch?v=fXe0PFrJi5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litikundunterricht.de/3_4_13/erster_weltkrieg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870</Words>
  <Characters>5484</Characters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2021-01-21T15:35:00Z</dcterms:created>
  <dcterms:modified xsi:type="dcterms:W3CDTF">2021-01-21T15:35:00Z</dcterms:modified>
</cp:coreProperties>
</file>