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DD1B32" w14:paraId="6FB4ECBA" w14:textId="77777777" w:rsidTr="00C753C3">
        <w:trPr>
          <w:trHeight w:val="320"/>
        </w:trPr>
        <w:tc>
          <w:tcPr>
            <w:tcW w:w="10151" w:type="dxa"/>
            <w:tcBorders>
              <w:top w:val="single" w:sz="4" w:space="0" w:color="000000"/>
              <w:left w:val="single" w:sz="4" w:space="0" w:color="000000"/>
              <w:bottom w:val="single" w:sz="4" w:space="0" w:color="000000"/>
              <w:right w:val="single" w:sz="4" w:space="0" w:color="000000"/>
            </w:tcBorders>
            <w:shd w:val="clear" w:color="auto" w:fill="D9D9D9"/>
          </w:tcPr>
          <w:p w14:paraId="2283C4E2" w14:textId="7122B9D3" w:rsidR="009C681D" w:rsidRDefault="009C681D" w:rsidP="009C681D">
            <w:pPr>
              <w:spacing w:after="0" w:line="240" w:lineRule="auto"/>
              <w:jc w:val="center"/>
              <w:rPr>
                <w:rFonts w:ascii="Arial Narrow" w:eastAsia="Times New Roman" w:hAnsi="Arial Narrow"/>
                <w:sz w:val="24"/>
                <w:szCs w:val="20"/>
                <w:lang w:eastAsia="de-DE"/>
              </w:rPr>
            </w:pPr>
            <w:r w:rsidRPr="00D33CC9">
              <w:rPr>
                <w:rFonts w:ascii="Arial Narrow" w:eastAsia="Times New Roman" w:hAnsi="Arial Narrow"/>
                <w:sz w:val="24"/>
                <w:szCs w:val="20"/>
                <w:lang w:eastAsia="de-DE"/>
              </w:rPr>
              <w:t xml:space="preserve">Konkretisiertes </w:t>
            </w:r>
            <w:r w:rsidRPr="005A204E">
              <w:rPr>
                <w:rFonts w:ascii="Arial Narrow" w:eastAsia="Times New Roman" w:hAnsi="Arial Narrow"/>
                <w:sz w:val="24"/>
                <w:szCs w:val="20"/>
                <w:lang w:eastAsia="de-DE"/>
              </w:rPr>
              <w:t xml:space="preserve">Unterrichtsvorhaben </w:t>
            </w:r>
            <w:r w:rsidR="005A204E" w:rsidRPr="005A204E">
              <w:rPr>
                <w:rFonts w:ascii="Arial Narrow" w:eastAsia="Times New Roman" w:hAnsi="Arial Narrow"/>
                <w:sz w:val="24"/>
                <w:szCs w:val="20"/>
                <w:lang w:eastAsia="de-DE"/>
              </w:rPr>
              <w:t>8.</w:t>
            </w:r>
            <w:r w:rsidR="00CB1A1C">
              <w:rPr>
                <w:rFonts w:ascii="Arial Narrow" w:eastAsia="Times New Roman" w:hAnsi="Arial Narrow"/>
                <w:sz w:val="24"/>
                <w:szCs w:val="20"/>
                <w:lang w:eastAsia="de-DE"/>
              </w:rPr>
              <w:t>2.1</w:t>
            </w:r>
          </w:p>
          <w:p w14:paraId="3424CEA5" w14:textId="2BB5BC27" w:rsidR="009C681D" w:rsidRDefault="00516399" w:rsidP="009C681D">
            <w:pPr>
              <w:spacing w:after="0" w:line="240" w:lineRule="auto"/>
              <w:jc w:val="center"/>
              <w:rPr>
                <w:rFonts w:eastAsia="Times New Roman" w:cs="Arial"/>
                <w:b/>
                <w:i/>
                <w:sz w:val="24"/>
                <w:szCs w:val="20"/>
                <w:lang w:eastAsia="de-DE"/>
              </w:rPr>
            </w:pPr>
            <w:r w:rsidRPr="005A204E">
              <w:rPr>
                <w:rFonts w:eastAsia="Times New Roman" w:cs="Arial"/>
                <w:b/>
                <w:i/>
                <w:sz w:val="24"/>
                <w:szCs w:val="20"/>
                <w:lang w:eastAsia="de-DE"/>
              </w:rPr>
              <w:t>M</w:t>
            </w:r>
            <w:r w:rsidR="00CB1A1C">
              <w:rPr>
                <w:rFonts w:eastAsia="Times New Roman" w:cs="Arial"/>
                <w:b/>
                <w:i/>
                <w:sz w:val="24"/>
                <w:szCs w:val="20"/>
                <w:lang w:eastAsia="de-DE"/>
              </w:rPr>
              <w:t xml:space="preserve">on </w:t>
            </w:r>
            <w:proofErr w:type="spellStart"/>
            <w:r w:rsidR="00CB1A1C">
              <w:rPr>
                <w:rFonts w:eastAsia="Times New Roman" w:cs="Arial"/>
                <w:b/>
                <w:i/>
                <w:sz w:val="24"/>
                <w:szCs w:val="20"/>
                <w:lang w:eastAsia="de-DE"/>
              </w:rPr>
              <w:t>look</w:t>
            </w:r>
            <w:proofErr w:type="spellEnd"/>
            <w:r w:rsidR="00CB1A1C">
              <w:rPr>
                <w:rFonts w:eastAsia="Times New Roman" w:cs="Arial"/>
                <w:b/>
                <w:i/>
                <w:sz w:val="24"/>
                <w:szCs w:val="20"/>
                <w:lang w:eastAsia="de-DE"/>
              </w:rPr>
              <w:t xml:space="preserve"> </w:t>
            </w:r>
            <w:proofErr w:type="spellStart"/>
            <w:r w:rsidR="00CB1A1C">
              <w:rPr>
                <w:rFonts w:eastAsia="Times New Roman" w:cs="Arial"/>
                <w:b/>
                <w:i/>
                <w:sz w:val="24"/>
                <w:szCs w:val="20"/>
                <w:lang w:eastAsia="de-DE"/>
              </w:rPr>
              <w:t>préféré</w:t>
            </w:r>
            <w:proofErr w:type="spellEnd"/>
          </w:p>
          <w:p w14:paraId="75FFEB32" w14:textId="75EEE4DB" w:rsidR="00CB1A1C" w:rsidRDefault="00CB1A1C" w:rsidP="009C681D">
            <w:pPr>
              <w:spacing w:after="0" w:line="240" w:lineRule="auto"/>
              <w:jc w:val="center"/>
              <w:rPr>
                <w:rFonts w:eastAsia="Times New Roman" w:cs="Arial"/>
                <w:b/>
                <w:i/>
                <w:sz w:val="24"/>
                <w:szCs w:val="20"/>
                <w:lang w:eastAsia="de-DE"/>
              </w:rPr>
            </w:pPr>
          </w:p>
          <w:p w14:paraId="68CEA3F6" w14:textId="16503ABD" w:rsidR="00CB1A1C" w:rsidRDefault="00CB1A1C" w:rsidP="00CB1A1C">
            <w:pPr>
              <w:spacing w:after="0" w:line="240" w:lineRule="auto"/>
              <w:rPr>
                <w:rFonts w:cs="Arial"/>
                <w:sz w:val="20"/>
                <w:szCs w:val="20"/>
              </w:rPr>
            </w:pPr>
            <w:r>
              <w:rPr>
                <w:rFonts w:cs="Arial"/>
                <w:sz w:val="20"/>
                <w:szCs w:val="20"/>
              </w:rPr>
              <w:t xml:space="preserve">Nachdem die Lernenden sich in den ersten drei Unterrichtsvorhaben des Jahrgangs 8, auch unter Nutzung digitaler Medien, mit verschiedenen Aspekten der französischen Lebenswirklichkeit befasst haben und jeweils den Bezug zur eigenen Lebenswirklichkeit hergestellt haben, stehen ihre persönlichen Vorlieben und ihre eigene Kreativität im Mittelpunkt des Unterrichtsvorhabens </w:t>
            </w:r>
            <w:r w:rsidRPr="007600BC">
              <w:rPr>
                <w:rFonts w:cs="Arial"/>
                <w:i/>
                <w:iCs/>
                <w:sz w:val="20"/>
                <w:szCs w:val="20"/>
              </w:rPr>
              <w:t xml:space="preserve">Mon </w:t>
            </w:r>
            <w:proofErr w:type="spellStart"/>
            <w:r w:rsidRPr="007600BC">
              <w:rPr>
                <w:rFonts w:cs="Arial"/>
                <w:i/>
                <w:iCs/>
                <w:sz w:val="20"/>
                <w:szCs w:val="20"/>
              </w:rPr>
              <w:t>look</w:t>
            </w:r>
            <w:proofErr w:type="spellEnd"/>
            <w:r>
              <w:rPr>
                <w:rFonts w:cs="Arial"/>
                <w:sz w:val="20"/>
                <w:szCs w:val="20"/>
              </w:rPr>
              <w:t xml:space="preserve"> </w:t>
            </w:r>
            <w:proofErr w:type="spellStart"/>
            <w:r w:rsidRPr="007600BC">
              <w:rPr>
                <w:rFonts w:cs="Arial"/>
                <w:i/>
                <w:iCs/>
                <w:sz w:val="20"/>
                <w:szCs w:val="20"/>
              </w:rPr>
              <w:t>préféré</w:t>
            </w:r>
            <w:proofErr w:type="spellEnd"/>
            <w:r>
              <w:rPr>
                <w:rFonts w:cs="Arial"/>
                <w:sz w:val="20"/>
                <w:szCs w:val="20"/>
              </w:rPr>
              <w:t>. Der Schwerpunkt liegt in diesem Unterrichtsvorhaben auf der Entwicklung der funktionalen kommunikativen Kompetenz Sprechen: an Gesprächen teilnehmen und Sprechen: zusammenhängendes Sprechen. In kooperativer Gruppenarbeit verteilen die Schülerinnen und Schüler die Rollen für die Konzeption und Präsentation der Modenschau, erstellen Feedbackkriterien sowie einen Text zur Präsentation. Als Leistungsüberprüfung eignet sich eine mündliche Kommunikationsprüfung, die die inhaltlichen und sprachlichen Aspekte der Lernaufgabe aufgreift.</w:t>
            </w:r>
          </w:p>
          <w:p w14:paraId="1EEA20AE" w14:textId="77777777" w:rsidR="00CE56E5" w:rsidRDefault="00CE56E5" w:rsidP="00CB1A1C">
            <w:pPr>
              <w:spacing w:after="0" w:line="240" w:lineRule="auto"/>
              <w:rPr>
                <w:rFonts w:cs="Arial"/>
                <w:sz w:val="20"/>
                <w:szCs w:val="20"/>
              </w:rPr>
            </w:pPr>
          </w:p>
          <w:p w14:paraId="769FE8DA" w14:textId="68B7A238" w:rsidR="00922FD5" w:rsidRPr="00A54AE1" w:rsidRDefault="009C681D" w:rsidP="00516399">
            <w:pPr>
              <w:spacing w:after="0" w:line="240" w:lineRule="auto"/>
              <w:jc w:val="center"/>
              <w:rPr>
                <w:rFonts w:eastAsia="Times New Roman" w:cs="Arial"/>
                <w:sz w:val="20"/>
                <w:szCs w:val="20"/>
                <w:lang w:eastAsia="de-DE"/>
              </w:rPr>
            </w:pPr>
            <w:proofErr w:type="spellStart"/>
            <w:r>
              <w:rPr>
                <w:rFonts w:eastAsia="Times New Roman" w:cs="Arial"/>
                <w:sz w:val="20"/>
                <w:szCs w:val="20"/>
                <w:lang w:eastAsia="de-DE"/>
              </w:rPr>
              <w:t>Stundenkontigent</w:t>
            </w:r>
            <w:proofErr w:type="spellEnd"/>
            <w:r>
              <w:rPr>
                <w:rFonts w:eastAsia="Times New Roman" w:cs="Arial"/>
                <w:sz w:val="20"/>
                <w:szCs w:val="20"/>
                <w:lang w:eastAsia="de-DE"/>
              </w:rPr>
              <w:t>: ca. 20 Stunden</w:t>
            </w:r>
          </w:p>
        </w:tc>
      </w:tr>
      <w:tr w:rsidR="00AC0299" w14:paraId="633EE581" w14:textId="77777777" w:rsidTr="00C753C3">
        <w:tc>
          <w:tcPr>
            <w:tcW w:w="10151" w:type="dxa"/>
            <w:tcBorders>
              <w:top w:val="single" w:sz="4" w:space="0" w:color="000000"/>
              <w:left w:val="single" w:sz="4" w:space="0" w:color="000000"/>
              <w:bottom w:val="single" w:sz="4" w:space="0" w:color="000000"/>
              <w:right w:val="single" w:sz="4" w:space="0" w:color="000000"/>
            </w:tcBorders>
            <w:shd w:val="clear" w:color="auto" w:fill="auto"/>
          </w:tcPr>
          <w:p w14:paraId="0AEA8D64" w14:textId="3F1403E3" w:rsidR="00AC0299" w:rsidRDefault="00A54AE1" w:rsidP="00AC0299">
            <w:pPr>
              <w:spacing w:after="0"/>
              <w:jc w:val="center"/>
              <w:rPr>
                <w:rFonts w:cs="Arial"/>
                <w:b/>
                <w:sz w:val="20"/>
                <w:szCs w:val="20"/>
              </w:rPr>
            </w:pPr>
            <w:r>
              <w:rPr>
                <w:rFonts w:cs="Arial"/>
                <w:b/>
                <w:sz w:val="20"/>
                <w:szCs w:val="20"/>
              </w:rPr>
              <w:t>Kompetenzerwartungen</w:t>
            </w:r>
          </w:p>
        </w:tc>
      </w:tr>
      <w:tr w:rsidR="00922FD5" w14:paraId="784A8D97" w14:textId="77777777" w:rsidTr="00C753C3">
        <w:tc>
          <w:tcPr>
            <w:tcW w:w="10151" w:type="dxa"/>
            <w:tcBorders>
              <w:top w:val="single" w:sz="4" w:space="0" w:color="000000"/>
              <w:left w:val="single" w:sz="4" w:space="0" w:color="000000"/>
              <w:bottom w:val="single" w:sz="4" w:space="0" w:color="000000"/>
              <w:right w:val="single" w:sz="4" w:space="0" w:color="000000"/>
            </w:tcBorders>
            <w:shd w:val="clear" w:color="auto" w:fill="auto"/>
          </w:tcPr>
          <w:p w14:paraId="6EDC8726" w14:textId="014E3D56" w:rsid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 xml:space="preserve">Hör-/Hörsehverstehen: </w:t>
            </w:r>
            <w:r>
              <w:rPr>
                <w:bCs/>
                <w:iCs/>
                <w:color w:val="000000" w:themeColor="text1"/>
                <w:sz w:val="20"/>
                <w:szCs w:val="20"/>
                <w:lang w:eastAsia="de-DE"/>
              </w:rPr>
              <w:t>klar artikulierten auditiv und audiovisuell in gemäßigtem Sprechtempo vermittelten Texten die Gesamtaussage, Hauptaussagen und wichtige Einzelinformationen entnehmen</w:t>
            </w:r>
            <w:r w:rsidR="005E7F04">
              <w:rPr>
                <w:bCs/>
                <w:iCs/>
                <w:color w:val="000000" w:themeColor="text1"/>
                <w:sz w:val="20"/>
                <w:szCs w:val="20"/>
                <w:lang w:eastAsia="de-DE"/>
              </w:rPr>
              <w:t>, eindeutig zum Ausdruck gebrachte Gefühle der Sprechenden erfassen</w:t>
            </w:r>
          </w:p>
          <w:p w14:paraId="1FBD8954" w14:textId="6FEB5FBA" w:rsid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Leseverstehen:</w:t>
            </w:r>
            <w:r>
              <w:rPr>
                <w:bCs/>
                <w:iCs/>
                <w:color w:val="000000" w:themeColor="text1"/>
                <w:sz w:val="20"/>
                <w:szCs w:val="20"/>
                <w:lang w:eastAsia="de-DE"/>
              </w:rPr>
              <w:t xml:space="preserve"> </w:t>
            </w:r>
            <w:r w:rsidR="005E7F04">
              <w:rPr>
                <w:bCs/>
                <w:iCs/>
                <w:color w:val="000000" w:themeColor="text1"/>
                <w:sz w:val="20"/>
                <w:szCs w:val="20"/>
                <w:lang w:eastAsia="de-DE"/>
              </w:rPr>
              <w:t>explizite und leicht zugängliche implizite Informationen im Wesentlichen erfassen und in den Kontext der Gesamtaussage einordnen</w:t>
            </w:r>
          </w:p>
          <w:p w14:paraId="5783DED5" w14:textId="068EFED1" w:rsid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Sprechen:</w:t>
            </w:r>
            <w:r>
              <w:rPr>
                <w:bCs/>
                <w:iCs/>
                <w:color w:val="000000" w:themeColor="text1"/>
                <w:sz w:val="20"/>
                <w:szCs w:val="20"/>
                <w:lang w:eastAsia="de-DE"/>
              </w:rPr>
              <w:t xml:space="preserve"> </w:t>
            </w:r>
            <w:r w:rsidRPr="00535C36">
              <w:rPr>
                <w:b/>
                <w:bCs/>
                <w:iCs/>
                <w:color w:val="000000" w:themeColor="text1"/>
                <w:sz w:val="20"/>
                <w:szCs w:val="20"/>
                <w:lang w:eastAsia="de-DE"/>
              </w:rPr>
              <w:t>An Gesprächen teilnehmen:</w:t>
            </w:r>
            <w:r>
              <w:rPr>
                <w:bCs/>
                <w:iCs/>
                <w:color w:val="000000" w:themeColor="text1"/>
                <w:sz w:val="20"/>
                <w:szCs w:val="20"/>
                <w:lang w:eastAsia="de-DE"/>
              </w:rPr>
              <w:t xml:space="preserve"> in </w:t>
            </w:r>
            <w:r w:rsidR="005E7F04">
              <w:rPr>
                <w:bCs/>
                <w:iCs/>
                <w:color w:val="000000" w:themeColor="text1"/>
                <w:sz w:val="20"/>
                <w:szCs w:val="20"/>
                <w:lang w:eastAsia="de-DE"/>
              </w:rPr>
              <w:t>Arbeitsprozessen Inhalte besprechen und Abläufe vereinbaren, in alltäglichen Gesprächssituationen ihre Redeabsichten verwirklichen und angemessen reagieren, sich argumentierend an Gesprächen beteiligen</w:t>
            </w:r>
          </w:p>
          <w:p w14:paraId="7DF45E01" w14:textId="120EB8F5" w:rsidR="00535C36" w:rsidRPr="00535C36" w:rsidRDefault="00535C36" w:rsidP="001B551D">
            <w:pPr>
              <w:spacing w:after="0"/>
              <w:ind w:left="284" w:hanging="284"/>
              <w:jc w:val="left"/>
              <w:rPr>
                <w:bCs/>
                <w:iCs/>
                <w:color w:val="000000" w:themeColor="text1"/>
                <w:sz w:val="20"/>
                <w:szCs w:val="20"/>
                <w:lang w:eastAsia="de-DE"/>
              </w:rPr>
            </w:pPr>
            <w:r>
              <w:rPr>
                <w:b/>
                <w:bCs/>
                <w:iCs/>
                <w:color w:val="000000" w:themeColor="text1"/>
                <w:sz w:val="20"/>
                <w:szCs w:val="20"/>
                <w:lang w:eastAsia="de-DE"/>
              </w:rPr>
              <w:t>Sprechen</w:t>
            </w:r>
            <w:r w:rsidRPr="00535C36">
              <w:rPr>
                <w:b/>
                <w:bCs/>
                <w:iCs/>
                <w:color w:val="000000" w:themeColor="text1"/>
                <w:sz w:val="20"/>
                <w:szCs w:val="20"/>
                <w:lang w:eastAsia="de-DE"/>
              </w:rPr>
              <w:t>: Zusammenhängendes Sprechen:</w:t>
            </w:r>
            <w:r>
              <w:rPr>
                <w:bCs/>
                <w:iCs/>
                <w:color w:val="000000" w:themeColor="text1"/>
                <w:sz w:val="20"/>
                <w:szCs w:val="20"/>
                <w:lang w:eastAsia="de-DE"/>
              </w:rPr>
              <w:t xml:space="preserve"> </w:t>
            </w:r>
            <w:r w:rsidR="008C6CA9">
              <w:rPr>
                <w:bCs/>
                <w:iCs/>
                <w:color w:val="000000" w:themeColor="text1"/>
                <w:sz w:val="20"/>
                <w:szCs w:val="20"/>
                <w:lang w:eastAsia="de-DE"/>
              </w:rPr>
              <w:t>von Ereignissen und Vorhaben berichten</w:t>
            </w:r>
          </w:p>
          <w:p w14:paraId="73ADF356" w14:textId="3A3D7E8B" w:rsidR="001B551D" w:rsidRPr="006A1736" w:rsidRDefault="001B551D" w:rsidP="001B551D">
            <w:pPr>
              <w:spacing w:after="0"/>
              <w:ind w:left="284" w:hanging="284"/>
              <w:jc w:val="left"/>
              <w:rPr>
                <w:bCs/>
                <w:iCs/>
                <w:color w:val="000000" w:themeColor="text1"/>
                <w:sz w:val="20"/>
                <w:szCs w:val="20"/>
                <w:lang w:eastAsia="de-DE"/>
              </w:rPr>
            </w:pPr>
            <w:r w:rsidRPr="006A1736">
              <w:rPr>
                <w:b/>
                <w:bCs/>
                <w:iCs/>
                <w:color w:val="000000" w:themeColor="text1"/>
                <w:sz w:val="20"/>
                <w:szCs w:val="20"/>
                <w:lang w:eastAsia="de-DE"/>
              </w:rPr>
              <w:t xml:space="preserve">Schreiben: </w:t>
            </w:r>
            <w:r w:rsidR="008C6CA9">
              <w:rPr>
                <w:bCs/>
                <w:iCs/>
                <w:color w:val="000000" w:themeColor="text1"/>
                <w:sz w:val="20"/>
                <w:szCs w:val="20"/>
                <w:lang w:eastAsia="de-DE"/>
              </w:rPr>
              <w:t>unterschiedliche Typen von formalisierten, auch mehrfach kodierten Sach- und Gebrauchstexten in einfacher Form verfassen</w:t>
            </w:r>
          </w:p>
          <w:p w14:paraId="735D2C8A" w14:textId="7ADDA5F5" w:rsidR="001B551D" w:rsidRDefault="001B551D" w:rsidP="001B551D">
            <w:pPr>
              <w:spacing w:after="0"/>
              <w:ind w:left="284" w:hanging="284"/>
              <w:jc w:val="left"/>
              <w:rPr>
                <w:color w:val="000000" w:themeColor="text1"/>
                <w:sz w:val="20"/>
                <w:szCs w:val="20"/>
                <w:lang w:eastAsia="de-DE"/>
              </w:rPr>
            </w:pPr>
            <w:r w:rsidRPr="006A1736">
              <w:rPr>
                <w:b/>
                <w:bCs/>
                <w:iCs/>
                <w:color w:val="000000" w:themeColor="text1"/>
                <w:sz w:val="20"/>
                <w:szCs w:val="20"/>
                <w:lang w:eastAsia="de-DE"/>
              </w:rPr>
              <w:t>Sprachmittlung:</w:t>
            </w:r>
            <w:r w:rsidRPr="006A1736">
              <w:rPr>
                <w:color w:val="000000" w:themeColor="text1"/>
                <w:sz w:val="20"/>
                <w:szCs w:val="20"/>
                <w:lang w:eastAsia="de-DE"/>
              </w:rPr>
              <w:t xml:space="preserve"> die relevanten Aussagen in informellen und einfach strukturierten formalisierten Kommunikationssituationen, auch unter Nutzung geeigneter Kompensationsstrategien, in der jeweiligen Zielsprache adressatengerecht wiedergeben</w:t>
            </w:r>
          </w:p>
          <w:p w14:paraId="2434A549" w14:textId="637031D3" w:rsidR="00EC0BD1" w:rsidRDefault="00EC0BD1" w:rsidP="001B551D">
            <w:pPr>
              <w:spacing w:after="0"/>
              <w:ind w:left="284" w:hanging="284"/>
              <w:jc w:val="left"/>
              <w:rPr>
                <w:color w:val="000000" w:themeColor="text1"/>
                <w:sz w:val="20"/>
                <w:szCs w:val="20"/>
                <w:lang w:eastAsia="de-DE"/>
              </w:rPr>
            </w:pPr>
            <w:r>
              <w:rPr>
                <w:b/>
                <w:bCs/>
                <w:iCs/>
                <w:color w:val="000000" w:themeColor="text1"/>
                <w:sz w:val="20"/>
                <w:szCs w:val="20"/>
                <w:lang w:eastAsia="de-DE"/>
              </w:rPr>
              <w:t>Verfügen über sprachliche Mittel:</w:t>
            </w:r>
            <w:r>
              <w:rPr>
                <w:color w:val="000000" w:themeColor="text1"/>
                <w:sz w:val="20"/>
                <w:szCs w:val="20"/>
                <w:lang w:eastAsia="de-DE"/>
              </w:rPr>
              <w:t xml:space="preserve"> </w:t>
            </w:r>
            <w:r w:rsidRPr="00F4261B">
              <w:rPr>
                <w:b/>
                <w:bCs/>
                <w:color w:val="000000" w:themeColor="text1"/>
                <w:sz w:val="20"/>
                <w:szCs w:val="20"/>
                <w:lang w:eastAsia="de-DE"/>
              </w:rPr>
              <w:t xml:space="preserve">Wortschatz: </w:t>
            </w:r>
            <w:r w:rsidR="00F4261B">
              <w:rPr>
                <w:color w:val="000000" w:themeColor="text1"/>
                <w:sz w:val="20"/>
                <w:szCs w:val="20"/>
                <w:lang w:eastAsia="de-DE"/>
              </w:rPr>
              <w:t>einen ausreichenden Wortschatz zur unterrichtlichen Kommunikation anwenden, einen grundlegenden allgemeinen und auf das soziokulturelle Orientierungswissen bezogenen Wortschatz produktiv einsetzen</w:t>
            </w:r>
          </w:p>
          <w:p w14:paraId="623463B0" w14:textId="7A62CB25" w:rsidR="00B94445" w:rsidRDefault="00B94445" w:rsidP="001B551D">
            <w:pPr>
              <w:spacing w:after="0"/>
              <w:ind w:left="284" w:hanging="284"/>
              <w:jc w:val="left"/>
              <w:rPr>
                <w:color w:val="000000" w:themeColor="text1"/>
                <w:sz w:val="20"/>
                <w:szCs w:val="20"/>
                <w:lang w:eastAsia="de-DE"/>
              </w:rPr>
            </w:pPr>
            <w:r>
              <w:rPr>
                <w:b/>
                <w:bCs/>
                <w:iCs/>
                <w:color w:val="000000" w:themeColor="text1"/>
                <w:sz w:val="20"/>
                <w:szCs w:val="20"/>
                <w:lang w:eastAsia="de-DE"/>
              </w:rPr>
              <w:t>Verfügen über sprachliche Mittel:</w:t>
            </w:r>
            <w:r>
              <w:rPr>
                <w:color w:val="000000" w:themeColor="text1"/>
                <w:sz w:val="20"/>
                <w:szCs w:val="20"/>
                <w:lang w:eastAsia="de-DE"/>
              </w:rPr>
              <w:t xml:space="preserve"> </w:t>
            </w:r>
            <w:r w:rsidRPr="00B94445">
              <w:rPr>
                <w:b/>
                <w:bCs/>
                <w:color w:val="000000" w:themeColor="text1"/>
                <w:sz w:val="20"/>
                <w:szCs w:val="20"/>
                <w:lang w:eastAsia="de-DE"/>
              </w:rPr>
              <w:t>Grammatik:</w:t>
            </w:r>
            <w:r>
              <w:rPr>
                <w:color w:val="000000" w:themeColor="text1"/>
                <w:sz w:val="20"/>
                <w:szCs w:val="20"/>
                <w:lang w:eastAsia="de-DE"/>
              </w:rPr>
              <w:t xml:space="preserve"> Gefühle, Meinungen, Bitten, Wünsche, Erwartungen formulieren</w:t>
            </w:r>
          </w:p>
          <w:p w14:paraId="542C8719" w14:textId="2F536B0D" w:rsidR="00F4261B" w:rsidRPr="006A1736" w:rsidRDefault="00F4261B" w:rsidP="001B551D">
            <w:pPr>
              <w:spacing w:after="0"/>
              <w:ind w:left="284" w:hanging="284"/>
              <w:jc w:val="left"/>
              <w:rPr>
                <w:color w:val="000000" w:themeColor="text1"/>
                <w:sz w:val="20"/>
                <w:szCs w:val="20"/>
                <w:lang w:eastAsia="de-DE"/>
              </w:rPr>
            </w:pPr>
            <w:r>
              <w:rPr>
                <w:b/>
                <w:bCs/>
                <w:iCs/>
                <w:color w:val="000000" w:themeColor="text1"/>
                <w:sz w:val="20"/>
                <w:szCs w:val="20"/>
                <w:lang w:eastAsia="de-DE"/>
              </w:rPr>
              <w:t>Verfügen über sprachliche Mittel:</w:t>
            </w:r>
            <w:r>
              <w:rPr>
                <w:color w:val="000000" w:themeColor="text1"/>
                <w:sz w:val="20"/>
                <w:szCs w:val="20"/>
                <w:lang w:eastAsia="de-DE"/>
              </w:rPr>
              <w:t xml:space="preserve"> </w:t>
            </w:r>
            <w:r w:rsidRPr="00F4261B">
              <w:rPr>
                <w:b/>
                <w:bCs/>
                <w:color w:val="000000" w:themeColor="text1"/>
                <w:sz w:val="20"/>
                <w:szCs w:val="20"/>
                <w:lang w:eastAsia="de-DE"/>
              </w:rPr>
              <w:t>Aussprache und Intonation:</w:t>
            </w:r>
            <w:r>
              <w:rPr>
                <w:color w:val="000000" w:themeColor="text1"/>
                <w:sz w:val="20"/>
                <w:szCs w:val="20"/>
                <w:lang w:eastAsia="de-DE"/>
              </w:rPr>
              <w:t xml:space="preserve"> beim monologischen und dialogischen Sprechen ein grundlegendes Repertoire typischer Ausdrucks- und Intonationsmuster einsetzen und dabei eine zumeist klare Aussprache realisieren</w:t>
            </w:r>
          </w:p>
          <w:p w14:paraId="54E20CC2" w14:textId="77777777" w:rsidR="00D56607" w:rsidRDefault="001B551D" w:rsidP="001B551D">
            <w:pPr>
              <w:spacing w:after="0"/>
              <w:ind w:left="284" w:hanging="284"/>
              <w:jc w:val="left"/>
              <w:rPr>
                <w:color w:val="000000" w:themeColor="text1"/>
                <w:sz w:val="20"/>
                <w:szCs w:val="20"/>
                <w:lang w:eastAsia="de-DE"/>
              </w:rPr>
            </w:pPr>
            <w:r w:rsidRPr="006A1736">
              <w:rPr>
                <w:b/>
                <w:color w:val="000000" w:themeColor="text1"/>
                <w:sz w:val="20"/>
                <w:szCs w:val="20"/>
                <w:lang w:eastAsia="de-DE"/>
              </w:rPr>
              <w:t xml:space="preserve">IKK: </w:t>
            </w:r>
            <w:r w:rsidRPr="006A1736">
              <w:rPr>
                <w:color w:val="000000" w:themeColor="text1"/>
                <w:sz w:val="20"/>
                <w:szCs w:val="20"/>
                <w:lang w:eastAsia="de-DE"/>
              </w:rPr>
              <w:t>die gewonnenen kulturspezifischen Einblicke in die zielsprachige Lebenswelt mit der eigenen Lebenswirklichkeit vergleichen, Gemeinsamkeiten entdecken, Stereotype und Unterschiede hinterfragen, einen Perspektivwechsel vollziehen und ein differenzierteres interkulturelles Verständnis entwickeln.</w:t>
            </w:r>
          </w:p>
          <w:p w14:paraId="009AEEDC" w14:textId="786496FB" w:rsidR="00535C36" w:rsidRDefault="00535C36" w:rsidP="001B551D">
            <w:pPr>
              <w:spacing w:after="0"/>
              <w:ind w:left="284" w:hanging="284"/>
              <w:jc w:val="left"/>
              <w:rPr>
                <w:rFonts w:cs="Arial"/>
                <w:sz w:val="20"/>
                <w:szCs w:val="20"/>
              </w:rPr>
            </w:pPr>
            <w:r>
              <w:rPr>
                <w:b/>
                <w:color w:val="000000" w:themeColor="text1"/>
                <w:sz w:val="20"/>
                <w:szCs w:val="20"/>
                <w:lang w:eastAsia="de-DE"/>
              </w:rPr>
              <w:t>TMK:</w:t>
            </w:r>
            <w:r>
              <w:rPr>
                <w:rFonts w:cs="Arial"/>
                <w:sz w:val="20"/>
                <w:szCs w:val="20"/>
              </w:rPr>
              <w:t xml:space="preserve"> </w:t>
            </w:r>
            <w:r w:rsidR="00F4261B">
              <w:rPr>
                <w:rFonts w:cs="Arial"/>
                <w:sz w:val="20"/>
                <w:szCs w:val="20"/>
              </w:rPr>
              <w:t>Perspektiven und Handlungsmuster</w:t>
            </w:r>
            <w:r w:rsidR="009C6D8D">
              <w:rPr>
                <w:rFonts w:cs="Arial"/>
                <w:sz w:val="20"/>
                <w:szCs w:val="20"/>
              </w:rPr>
              <w:t xml:space="preserve"> von Figuren durch Perspektivwechsel nachvollziehen und kritisch reflektieren</w:t>
            </w:r>
          </w:p>
          <w:p w14:paraId="238893BE" w14:textId="30180A57" w:rsidR="00535C36" w:rsidRDefault="00535C36" w:rsidP="001B551D">
            <w:pPr>
              <w:spacing w:after="0"/>
              <w:ind w:left="284" w:hanging="284"/>
              <w:jc w:val="left"/>
              <w:rPr>
                <w:rFonts w:cs="Arial"/>
                <w:sz w:val="20"/>
                <w:szCs w:val="20"/>
              </w:rPr>
            </w:pPr>
            <w:r>
              <w:rPr>
                <w:b/>
                <w:color w:val="000000" w:themeColor="text1"/>
                <w:sz w:val="20"/>
                <w:szCs w:val="20"/>
                <w:lang w:eastAsia="de-DE"/>
              </w:rPr>
              <w:t>SLK:</w:t>
            </w:r>
            <w:r>
              <w:rPr>
                <w:rFonts w:cs="Arial"/>
                <w:sz w:val="20"/>
                <w:szCs w:val="20"/>
              </w:rPr>
              <w:t xml:space="preserve"> </w:t>
            </w:r>
            <w:r w:rsidR="0038543E">
              <w:rPr>
                <w:rFonts w:cs="Arial"/>
                <w:sz w:val="20"/>
                <w:szCs w:val="20"/>
              </w:rPr>
              <w:t xml:space="preserve">die Bearbeitung von Aufgaben selbstständig und mittels individueller sowie </w:t>
            </w:r>
            <w:proofErr w:type="spellStart"/>
            <w:r w:rsidR="0038543E">
              <w:rPr>
                <w:rFonts w:cs="Arial"/>
                <w:sz w:val="20"/>
                <w:szCs w:val="20"/>
              </w:rPr>
              <w:t>kollaborative</w:t>
            </w:r>
            <w:proofErr w:type="spellEnd"/>
            <w:r w:rsidR="0038543E">
              <w:rPr>
                <w:rFonts w:cs="Arial"/>
                <w:sz w:val="20"/>
                <w:szCs w:val="20"/>
              </w:rPr>
              <w:t xml:space="preserve"> Arbeitsformen des Sprachenlernens planen, durchführen und dabei mit auftretenden Schwierigkeiten ergebnisorientiert umgehen</w:t>
            </w:r>
          </w:p>
          <w:p w14:paraId="23791C97" w14:textId="512BEE3E" w:rsidR="00535C36" w:rsidRPr="00D56607" w:rsidRDefault="00535C36" w:rsidP="001B551D">
            <w:pPr>
              <w:spacing w:after="0"/>
              <w:ind w:left="284" w:hanging="284"/>
              <w:jc w:val="left"/>
              <w:rPr>
                <w:rFonts w:cs="Arial"/>
                <w:sz w:val="20"/>
                <w:szCs w:val="20"/>
              </w:rPr>
            </w:pPr>
            <w:r>
              <w:rPr>
                <w:b/>
                <w:color w:val="000000" w:themeColor="text1"/>
                <w:sz w:val="20"/>
                <w:szCs w:val="20"/>
                <w:lang w:eastAsia="de-DE"/>
              </w:rPr>
              <w:t>Sprachbewuss</w:t>
            </w:r>
            <w:r w:rsidR="00B74C38">
              <w:rPr>
                <w:b/>
                <w:color w:val="000000" w:themeColor="text1"/>
                <w:sz w:val="20"/>
                <w:szCs w:val="20"/>
                <w:lang w:eastAsia="de-DE"/>
              </w:rPr>
              <w:t>t</w:t>
            </w:r>
            <w:r>
              <w:rPr>
                <w:b/>
                <w:color w:val="000000" w:themeColor="text1"/>
                <w:sz w:val="20"/>
                <w:szCs w:val="20"/>
                <w:lang w:eastAsia="de-DE"/>
              </w:rPr>
              <w:t>heit:</w:t>
            </w:r>
            <w:r>
              <w:rPr>
                <w:rFonts w:cs="Arial"/>
                <w:sz w:val="20"/>
                <w:szCs w:val="20"/>
              </w:rPr>
              <w:t xml:space="preserve"> </w:t>
            </w:r>
            <w:r w:rsidR="00B74C38">
              <w:rPr>
                <w:rFonts w:cs="Arial"/>
                <w:sz w:val="20"/>
                <w:szCs w:val="20"/>
              </w:rPr>
              <w:t>ihren Sprachgebrauch entsprechend den Erfordernissen der Kommunikationssituation anpassen</w:t>
            </w:r>
          </w:p>
        </w:tc>
      </w:tr>
      <w:tr w:rsidR="00AC0299" w14:paraId="702C4755" w14:textId="77777777" w:rsidTr="00C753C3">
        <w:tc>
          <w:tcPr>
            <w:tcW w:w="10151" w:type="dxa"/>
            <w:tcBorders>
              <w:top w:val="single" w:sz="4" w:space="0" w:color="000000"/>
              <w:left w:val="single" w:sz="4" w:space="0" w:color="000000"/>
              <w:bottom w:val="single" w:sz="4" w:space="0" w:color="000000"/>
              <w:right w:val="single" w:sz="4" w:space="0" w:color="000000"/>
            </w:tcBorders>
            <w:shd w:val="clear" w:color="auto" w:fill="auto"/>
          </w:tcPr>
          <w:p w14:paraId="5F26D7A9" w14:textId="2C39D9EA" w:rsidR="00AC0299" w:rsidRDefault="00AC0299" w:rsidP="009F4E7A">
            <w:pPr>
              <w:spacing w:after="0"/>
              <w:jc w:val="center"/>
              <w:rPr>
                <w:rFonts w:cs="Arial"/>
                <w:b/>
                <w:sz w:val="20"/>
                <w:szCs w:val="20"/>
              </w:rPr>
            </w:pPr>
            <w:r>
              <w:rPr>
                <w:rFonts w:cs="Arial"/>
                <w:b/>
                <w:sz w:val="20"/>
                <w:szCs w:val="20"/>
              </w:rPr>
              <w:t>fachliche Konkretisierungen</w:t>
            </w:r>
          </w:p>
        </w:tc>
      </w:tr>
      <w:tr w:rsidR="00072870" w14:paraId="2BDE3D16" w14:textId="77777777" w:rsidTr="00C753C3">
        <w:tc>
          <w:tcPr>
            <w:tcW w:w="10151" w:type="dxa"/>
            <w:tcBorders>
              <w:top w:val="single" w:sz="4" w:space="0" w:color="000000"/>
              <w:left w:val="single" w:sz="4" w:space="0" w:color="000000"/>
              <w:bottom w:val="single" w:sz="4" w:space="0" w:color="000000"/>
              <w:right w:val="single" w:sz="4" w:space="0" w:color="000000"/>
            </w:tcBorders>
            <w:shd w:val="clear" w:color="auto" w:fill="auto"/>
          </w:tcPr>
          <w:p w14:paraId="67651A64" w14:textId="63D8D55E" w:rsidR="001612CB" w:rsidRDefault="001612CB" w:rsidP="001612CB">
            <w:pPr>
              <w:contextualSpacing/>
              <w:rPr>
                <w:rFonts w:cs="Arial"/>
                <w:color w:val="000000" w:themeColor="text1"/>
                <w:sz w:val="20"/>
                <w:szCs w:val="20"/>
              </w:rPr>
            </w:pPr>
            <w:r w:rsidRPr="005A204E">
              <w:rPr>
                <w:rFonts w:cs="Arial"/>
                <w:b/>
                <w:color w:val="000000" w:themeColor="text1"/>
                <w:sz w:val="20"/>
                <w:szCs w:val="20"/>
              </w:rPr>
              <w:t>Grammatik:</w:t>
            </w:r>
            <w:r w:rsidR="0038543E">
              <w:rPr>
                <w:rFonts w:cs="Arial"/>
                <w:color w:val="000000" w:themeColor="text1"/>
                <w:sz w:val="20"/>
                <w:szCs w:val="20"/>
              </w:rPr>
              <w:t xml:space="preserve"> </w:t>
            </w:r>
            <w:proofErr w:type="spellStart"/>
            <w:r w:rsidR="0038543E" w:rsidRPr="005F5344">
              <w:rPr>
                <w:rFonts w:cs="Arial"/>
                <w:i/>
                <w:iCs/>
                <w:color w:val="000000" w:themeColor="text1"/>
                <w:sz w:val="20"/>
                <w:szCs w:val="20"/>
              </w:rPr>
              <w:t>accord</w:t>
            </w:r>
            <w:proofErr w:type="spellEnd"/>
            <w:r w:rsidR="0038543E">
              <w:rPr>
                <w:rFonts w:cs="Arial"/>
                <w:color w:val="000000" w:themeColor="text1"/>
                <w:sz w:val="20"/>
                <w:szCs w:val="20"/>
              </w:rPr>
              <w:t xml:space="preserve">, </w:t>
            </w:r>
            <w:r w:rsidR="000972CA">
              <w:rPr>
                <w:rFonts w:cs="Arial"/>
                <w:color w:val="000000" w:themeColor="text1"/>
                <w:sz w:val="20"/>
                <w:szCs w:val="20"/>
              </w:rPr>
              <w:t>Pronomina</w:t>
            </w:r>
            <w:r w:rsidR="0038543E">
              <w:rPr>
                <w:rFonts w:cs="Arial"/>
                <w:color w:val="000000" w:themeColor="text1"/>
                <w:sz w:val="20"/>
                <w:szCs w:val="20"/>
              </w:rPr>
              <w:t>, Imperativ</w:t>
            </w:r>
          </w:p>
          <w:p w14:paraId="2AB2D332" w14:textId="38929558" w:rsidR="00B94445" w:rsidRPr="006A1736" w:rsidRDefault="00B94445" w:rsidP="001612CB">
            <w:pPr>
              <w:contextualSpacing/>
              <w:rPr>
                <w:rFonts w:cs="Arial"/>
                <w:color w:val="000000" w:themeColor="text1"/>
                <w:sz w:val="20"/>
                <w:szCs w:val="20"/>
              </w:rPr>
            </w:pPr>
            <w:r w:rsidRPr="00B94445">
              <w:rPr>
                <w:rFonts w:cs="Arial"/>
                <w:b/>
                <w:bCs/>
                <w:color w:val="000000" w:themeColor="text1"/>
                <w:sz w:val="20"/>
                <w:szCs w:val="20"/>
              </w:rPr>
              <w:t>Aussprache und Intonation:</w:t>
            </w:r>
            <w:r>
              <w:rPr>
                <w:rFonts w:cs="Arial"/>
                <w:color w:val="000000" w:themeColor="text1"/>
                <w:sz w:val="20"/>
                <w:szCs w:val="20"/>
              </w:rPr>
              <w:t xml:space="preserve"> Wort- und Satzmelodie</w:t>
            </w:r>
          </w:p>
          <w:p w14:paraId="57C5E17D" w14:textId="77777777" w:rsidR="00A00DB3" w:rsidRDefault="001B551D" w:rsidP="00A00DB3">
            <w:pPr>
              <w:spacing w:after="0" w:line="288" w:lineRule="auto"/>
              <w:ind w:left="284" w:hanging="284"/>
              <w:jc w:val="left"/>
              <w:rPr>
                <w:rFonts w:cs="Arial"/>
                <w:sz w:val="20"/>
                <w:szCs w:val="20"/>
              </w:rPr>
            </w:pPr>
            <w:r w:rsidRPr="003C7CD8">
              <w:rPr>
                <w:rFonts w:eastAsia="Times New Roman" w:cs="Arial"/>
                <w:b/>
                <w:sz w:val="20"/>
                <w:szCs w:val="20"/>
                <w:lang w:eastAsia="de-DE"/>
              </w:rPr>
              <w:lastRenderedPageBreak/>
              <w:t>IKK</w:t>
            </w:r>
            <w:r>
              <w:rPr>
                <w:rFonts w:eastAsia="Times New Roman" w:cs="Arial"/>
                <w:b/>
                <w:sz w:val="20"/>
                <w:szCs w:val="20"/>
                <w:lang w:eastAsia="de-DE"/>
              </w:rPr>
              <w:t xml:space="preserve">: </w:t>
            </w:r>
            <w:r w:rsidRPr="00024AC6">
              <w:rPr>
                <w:rFonts w:cs="Arial"/>
                <w:sz w:val="20"/>
                <w:szCs w:val="20"/>
              </w:rPr>
              <w:t>Lebenswirklichkeiten</w:t>
            </w:r>
            <w:r>
              <w:rPr>
                <w:rFonts w:cs="Arial"/>
                <w:sz w:val="20"/>
                <w:szCs w:val="20"/>
              </w:rPr>
              <w:t xml:space="preserve"> und -entwürfe</w:t>
            </w:r>
            <w:r w:rsidRPr="00024AC6">
              <w:rPr>
                <w:rFonts w:cs="Arial"/>
                <w:sz w:val="20"/>
                <w:szCs w:val="20"/>
              </w:rPr>
              <w:t xml:space="preserve"> von Jugendlichen: </w:t>
            </w:r>
            <w:r w:rsidR="008C62FE">
              <w:rPr>
                <w:rFonts w:cs="Arial"/>
                <w:sz w:val="20"/>
                <w:szCs w:val="20"/>
              </w:rPr>
              <w:t xml:space="preserve">Jugendkulturen, </w:t>
            </w:r>
            <w:r>
              <w:rPr>
                <w:rFonts w:cs="Arial"/>
                <w:sz w:val="20"/>
                <w:szCs w:val="20"/>
              </w:rPr>
              <w:t xml:space="preserve">Freizeitgestaltung, </w:t>
            </w:r>
            <w:r w:rsidRPr="00024AC6">
              <w:rPr>
                <w:rFonts w:cs="Arial"/>
                <w:sz w:val="20"/>
                <w:szCs w:val="20"/>
              </w:rPr>
              <w:t>Konsumverhalten</w:t>
            </w:r>
          </w:p>
          <w:p w14:paraId="479FC5CF" w14:textId="5D852413" w:rsidR="001B551D" w:rsidRPr="00DF5EE2" w:rsidRDefault="001B551D" w:rsidP="00A00DB3">
            <w:pPr>
              <w:spacing w:after="0" w:line="288" w:lineRule="auto"/>
              <w:ind w:left="284" w:hanging="284"/>
              <w:jc w:val="left"/>
              <w:rPr>
                <w:rFonts w:cs="Arial"/>
                <w:color w:val="000000" w:themeColor="text1"/>
                <w:sz w:val="20"/>
                <w:szCs w:val="20"/>
                <w:u w:val="single"/>
              </w:rPr>
            </w:pPr>
            <w:r>
              <w:rPr>
                <w:rFonts w:cs="Arial"/>
                <w:b/>
                <w:color w:val="000000" w:themeColor="text1"/>
                <w:sz w:val="20"/>
                <w:szCs w:val="20"/>
              </w:rPr>
              <w:t xml:space="preserve">TMK: </w:t>
            </w:r>
            <w:r w:rsidRPr="00DF5EE2">
              <w:rPr>
                <w:rFonts w:cs="Arial"/>
                <w:color w:val="000000" w:themeColor="text1"/>
                <w:sz w:val="20"/>
                <w:szCs w:val="20"/>
                <w:u w:val="single"/>
              </w:rPr>
              <w:t>Ausgangstexte:</w:t>
            </w:r>
            <w:r>
              <w:rPr>
                <w:rFonts w:cs="Arial"/>
                <w:b/>
                <w:color w:val="000000" w:themeColor="text1"/>
                <w:sz w:val="20"/>
                <w:szCs w:val="20"/>
              </w:rPr>
              <w:t xml:space="preserve"> </w:t>
            </w:r>
            <w:r w:rsidR="00B94445">
              <w:rPr>
                <w:rFonts w:cs="Arial"/>
                <w:color w:val="000000" w:themeColor="text1"/>
                <w:sz w:val="20"/>
                <w:szCs w:val="20"/>
              </w:rPr>
              <w:t>Artikel,</w:t>
            </w:r>
            <w:r w:rsidR="008C62FE">
              <w:rPr>
                <w:rFonts w:cs="Arial"/>
                <w:color w:val="000000" w:themeColor="text1"/>
                <w:sz w:val="20"/>
                <w:szCs w:val="20"/>
              </w:rPr>
              <w:t xml:space="preserve"> </w:t>
            </w:r>
            <w:r>
              <w:rPr>
                <w:rFonts w:cs="Arial"/>
                <w:color w:val="000000" w:themeColor="text1"/>
                <w:sz w:val="20"/>
                <w:szCs w:val="20"/>
              </w:rPr>
              <w:t>Formate der sozialen Medien und Netzwerke</w:t>
            </w:r>
            <w:r w:rsidR="00B94445">
              <w:rPr>
                <w:rFonts w:cs="Arial"/>
                <w:color w:val="000000" w:themeColor="text1"/>
                <w:sz w:val="20"/>
                <w:szCs w:val="20"/>
              </w:rPr>
              <w:t xml:space="preserve"> (Plakat); </w:t>
            </w:r>
            <w:r w:rsidRPr="00DF5EE2">
              <w:rPr>
                <w:rFonts w:cs="Arial"/>
                <w:color w:val="000000" w:themeColor="text1"/>
                <w:sz w:val="20"/>
                <w:szCs w:val="20"/>
                <w:u w:val="single"/>
              </w:rPr>
              <w:t>Zieltexte:</w:t>
            </w:r>
            <w:r w:rsidRPr="00DF5EE2">
              <w:rPr>
                <w:rFonts w:cs="Arial"/>
                <w:color w:val="000000" w:themeColor="text1"/>
                <w:sz w:val="20"/>
                <w:szCs w:val="20"/>
              </w:rPr>
              <w:t xml:space="preserve"> </w:t>
            </w:r>
            <w:r w:rsidR="008C6CA9">
              <w:rPr>
                <w:rFonts w:cs="Arial"/>
                <w:color w:val="000000" w:themeColor="text1"/>
                <w:sz w:val="20"/>
                <w:szCs w:val="20"/>
              </w:rPr>
              <w:t>Personenbeschreibung</w:t>
            </w:r>
            <w:r w:rsidR="00C753C3">
              <w:rPr>
                <w:rFonts w:cs="Arial"/>
                <w:color w:val="000000" w:themeColor="text1"/>
                <w:sz w:val="20"/>
                <w:szCs w:val="20"/>
              </w:rPr>
              <w:t>, Blogeintrag, Präsentation</w:t>
            </w:r>
          </w:p>
          <w:p w14:paraId="2045ABD8" w14:textId="4B0D9C82" w:rsidR="000C5E0D" w:rsidRPr="001612CB" w:rsidRDefault="001B551D" w:rsidP="008C62FE">
            <w:pPr>
              <w:contextualSpacing/>
              <w:rPr>
                <w:rFonts w:cs="Arial"/>
                <w:color w:val="000000" w:themeColor="text1"/>
                <w:sz w:val="20"/>
                <w:szCs w:val="20"/>
              </w:rPr>
            </w:pPr>
            <w:r w:rsidRPr="00024AC6">
              <w:rPr>
                <w:rFonts w:cs="Arial"/>
                <w:b/>
                <w:color w:val="000000" w:themeColor="text1"/>
                <w:sz w:val="20"/>
                <w:szCs w:val="20"/>
              </w:rPr>
              <w:t>SLK:</w:t>
            </w:r>
            <w:r>
              <w:rPr>
                <w:rFonts w:cs="Arial"/>
                <w:b/>
                <w:color w:val="000000" w:themeColor="text1"/>
                <w:sz w:val="20"/>
                <w:szCs w:val="20"/>
              </w:rPr>
              <w:t xml:space="preserve"> </w:t>
            </w:r>
            <w:r w:rsidRPr="00024AC6">
              <w:rPr>
                <w:rFonts w:cs="Arial"/>
                <w:color w:val="000000" w:themeColor="text1"/>
                <w:sz w:val="20"/>
                <w:szCs w:val="20"/>
              </w:rPr>
              <w:t>Strategien</w:t>
            </w:r>
            <w:r>
              <w:rPr>
                <w:rFonts w:cs="Arial"/>
                <w:color w:val="000000" w:themeColor="text1"/>
                <w:sz w:val="20"/>
                <w:szCs w:val="20"/>
              </w:rPr>
              <w:t xml:space="preserve"> </w:t>
            </w:r>
            <w:r w:rsidRPr="00024AC6">
              <w:rPr>
                <w:rFonts w:cs="Arial"/>
                <w:color w:val="000000" w:themeColor="text1"/>
                <w:sz w:val="20"/>
                <w:szCs w:val="20"/>
              </w:rPr>
              <w:t xml:space="preserve">zur </w:t>
            </w:r>
            <w:r w:rsidR="008C62FE">
              <w:rPr>
                <w:rFonts w:cs="Arial"/>
                <w:color w:val="000000" w:themeColor="text1"/>
                <w:sz w:val="20"/>
                <w:szCs w:val="20"/>
              </w:rPr>
              <w:t>Unterstützung des monologischen und dialogischen Sprech</w:t>
            </w:r>
            <w:r w:rsidR="002B7A10">
              <w:rPr>
                <w:rFonts w:cs="Arial"/>
                <w:color w:val="000000" w:themeColor="text1"/>
                <w:sz w:val="20"/>
                <w:szCs w:val="20"/>
              </w:rPr>
              <w:t>ens</w:t>
            </w:r>
          </w:p>
        </w:tc>
      </w:tr>
      <w:tr w:rsidR="00AC0299" w14:paraId="5888A72B" w14:textId="77777777" w:rsidTr="00C753C3">
        <w:tc>
          <w:tcPr>
            <w:tcW w:w="10151"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AC0299" w:rsidRDefault="00AC0299" w:rsidP="00AC0299">
            <w:pPr>
              <w:tabs>
                <w:tab w:val="left" w:pos="360"/>
              </w:tabs>
              <w:spacing w:after="0" w:line="240" w:lineRule="auto"/>
              <w:jc w:val="center"/>
              <w:rPr>
                <w:rFonts w:cs="Arial"/>
                <w:b/>
                <w:bCs/>
                <w:sz w:val="20"/>
                <w:szCs w:val="20"/>
              </w:rPr>
            </w:pPr>
            <w:r>
              <w:rPr>
                <w:rFonts w:cs="Arial"/>
                <w:b/>
                <w:bCs/>
                <w:sz w:val="20"/>
                <w:szCs w:val="20"/>
              </w:rPr>
              <w:lastRenderedPageBreak/>
              <w:t>Hinweise, Vereinbarungen und Absprachen</w:t>
            </w:r>
          </w:p>
        </w:tc>
      </w:tr>
      <w:tr w:rsidR="00C753C3" w14:paraId="252608E7" w14:textId="77777777" w:rsidTr="00C753C3">
        <w:tc>
          <w:tcPr>
            <w:tcW w:w="10151" w:type="dxa"/>
            <w:tcBorders>
              <w:top w:val="single" w:sz="4" w:space="0" w:color="000000"/>
              <w:left w:val="single" w:sz="4" w:space="0" w:color="000000"/>
              <w:bottom w:val="single" w:sz="4" w:space="0" w:color="000000"/>
              <w:right w:val="single" w:sz="4" w:space="0" w:color="000000"/>
            </w:tcBorders>
            <w:shd w:val="clear" w:color="auto" w:fill="auto"/>
          </w:tcPr>
          <w:p w14:paraId="7114DB64" w14:textId="5DD330E8" w:rsidR="00C753C3" w:rsidRPr="00516399" w:rsidRDefault="00C753C3" w:rsidP="00C753C3">
            <w:pPr>
              <w:tabs>
                <w:tab w:val="left" w:pos="50"/>
              </w:tabs>
              <w:spacing w:after="0"/>
              <w:ind w:left="284" w:hanging="284"/>
              <w:rPr>
                <w:rFonts w:cs="Arial"/>
                <w:b/>
                <w:sz w:val="20"/>
                <w:szCs w:val="20"/>
              </w:rPr>
            </w:pPr>
            <w:r>
              <w:rPr>
                <w:b/>
                <w:sz w:val="20"/>
                <w:szCs w:val="20"/>
              </w:rPr>
              <w:t xml:space="preserve">Mögliche </w:t>
            </w:r>
            <w:r w:rsidRPr="006A1736">
              <w:rPr>
                <w:b/>
                <w:sz w:val="20"/>
                <w:szCs w:val="20"/>
              </w:rPr>
              <w:t>Umsetzung</w:t>
            </w:r>
            <w:r w:rsidRPr="00B47A67">
              <w:rPr>
                <w:sz w:val="20"/>
                <w:szCs w:val="20"/>
              </w:rPr>
              <w:t xml:space="preserve">: </w:t>
            </w:r>
            <w:r>
              <w:rPr>
                <w:sz w:val="20"/>
                <w:szCs w:val="20"/>
              </w:rPr>
              <w:t xml:space="preserve">Aussehen und Styling einer Person beschreiben, sich über passende Kleidung austauschen, diese auswählen, Tipps für einen gelungenen </w:t>
            </w:r>
            <w:proofErr w:type="spellStart"/>
            <w:r w:rsidRPr="00C753C3">
              <w:rPr>
                <w:i/>
                <w:iCs/>
                <w:sz w:val="20"/>
                <w:szCs w:val="20"/>
              </w:rPr>
              <w:t>look</w:t>
            </w:r>
            <w:proofErr w:type="spellEnd"/>
            <w:r>
              <w:rPr>
                <w:sz w:val="20"/>
                <w:szCs w:val="20"/>
              </w:rPr>
              <w:t xml:space="preserve"> geben</w:t>
            </w:r>
          </w:p>
          <w:p w14:paraId="483172F4" w14:textId="77777777" w:rsidR="00C753C3" w:rsidRDefault="00C753C3" w:rsidP="00C753C3">
            <w:pPr>
              <w:tabs>
                <w:tab w:val="left" w:pos="50"/>
              </w:tabs>
              <w:spacing w:after="0"/>
              <w:ind w:left="284" w:hanging="284"/>
              <w:rPr>
                <w:b/>
                <w:sz w:val="20"/>
                <w:szCs w:val="20"/>
              </w:rPr>
            </w:pPr>
          </w:p>
          <w:p w14:paraId="2C13DC93" w14:textId="530D7A3B" w:rsidR="00C753C3" w:rsidRDefault="00C753C3" w:rsidP="00C753C3">
            <w:pPr>
              <w:tabs>
                <w:tab w:val="left" w:pos="50"/>
              </w:tabs>
              <w:spacing w:after="0"/>
              <w:ind w:left="284" w:hanging="284"/>
              <w:rPr>
                <w:sz w:val="20"/>
                <w:szCs w:val="20"/>
              </w:rPr>
            </w:pPr>
            <w:r>
              <w:rPr>
                <w:sz w:val="20"/>
                <w:szCs w:val="20"/>
              </w:rPr>
              <w:t>Redemittel: Vorschläge machen / Meinungsäußerung</w:t>
            </w:r>
          </w:p>
          <w:p w14:paraId="47170645" w14:textId="045BAA57" w:rsidR="00C753C3" w:rsidRPr="00B47A67" w:rsidRDefault="00C753C3" w:rsidP="00C753C3">
            <w:pPr>
              <w:tabs>
                <w:tab w:val="left" w:pos="50"/>
              </w:tabs>
              <w:spacing w:after="0"/>
              <w:ind w:left="284" w:hanging="284"/>
              <w:rPr>
                <w:sz w:val="20"/>
                <w:szCs w:val="20"/>
              </w:rPr>
            </w:pPr>
            <w:r>
              <w:rPr>
                <w:sz w:val="20"/>
                <w:szCs w:val="20"/>
              </w:rPr>
              <w:t>Gefallen und Missfallen ausdrücken</w:t>
            </w:r>
          </w:p>
          <w:p w14:paraId="1101B664" w14:textId="0C85D363" w:rsidR="00C753C3" w:rsidRPr="00B47A67" w:rsidRDefault="00C753C3" w:rsidP="00C753C3">
            <w:pPr>
              <w:tabs>
                <w:tab w:val="left" w:pos="50"/>
              </w:tabs>
              <w:spacing w:after="0"/>
              <w:ind w:left="284" w:hanging="284"/>
              <w:rPr>
                <w:sz w:val="20"/>
                <w:szCs w:val="20"/>
              </w:rPr>
            </w:pPr>
          </w:p>
          <w:p w14:paraId="09BEDCA5" w14:textId="03D7CFC9" w:rsidR="00C753C3" w:rsidRPr="00B47A67" w:rsidRDefault="00C753C3" w:rsidP="00C753C3">
            <w:pPr>
              <w:tabs>
                <w:tab w:val="left" w:pos="50"/>
              </w:tabs>
              <w:spacing w:after="0"/>
              <w:ind w:left="284" w:hanging="284"/>
              <w:rPr>
                <w:sz w:val="20"/>
                <w:szCs w:val="20"/>
              </w:rPr>
            </w:pPr>
            <w:r>
              <w:rPr>
                <w:sz w:val="20"/>
                <w:szCs w:val="20"/>
              </w:rPr>
              <w:t>Wortfeld: Kleidung</w:t>
            </w:r>
          </w:p>
          <w:p w14:paraId="7A234FE6" w14:textId="77777777" w:rsidR="00C753C3" w:rsidRDefault="00C753C3" w:rsidP="00C753C3">
            <w:pPr>
              <w:tabs>
                <w:tab w:val="left" w:pos="50"/>
              </w:tabs>
              <w:spacing w:after="0"/>
              <w:ind w:left="284" w:hanging="284"/>
              <w:rPr>
                <w:sz w:val="20"/>
                <w:szCs w:val="20"/>
              </w:rPr>
            </w:pPr>
          </w:p>
          <w:p w14:paraId="37BD1FF8" w14:textId="00067F3F" w:rsidR="00C753C3" w:rsidRPr="006A1736" w:rsidRDefault="00C753C3" w:rsidP="00C753C3">
            <w:pPr>
              <w:tabs>
                <w:tab w:val="left" w:pos="50"/>
              </w:tabs>
              <w:spacing w:after="0"/>
              <w:ind w:left="284" w:hanging="284"/>
              <w:rPr>
                <w:b/>
                <w:sz w:val="20"/>
                <w:szCs w:val="20"/>
              </w:rPr>
            </w:pPr>
            <w:r>
              <w:rPr>
                <w:b/>
                <w:sz w:val="20"/>
                <w:szCs w:val="20"/>
              </w:rPr>
              <w:t>Hinweise zur Klassenarbeit</w:t>
            </w:r>
            <w:r w:rsidRPr="006A1736">
              <w:rPr>
                <w:b/>
                <w:sz w:val="20"/>
                <w:szCs w:val="20"/>
              </w:rPr>
              <w:t xml:space="preserve">: </w:t>
            </w:r>
            <w:r w:rsidR="00DA7356">
              <w:rPr>
                <w:sz w:val="20"/>
                <w:szCs w:val="20"/>
              </w:rPr>
              <w:t xml:space="preserve">mündliche Kommunikationsprüfung </w:t>
            </w:r>
            <w:r w:rsidR="00E438A8">
              <w:rPr>
                <w:sz w:val="20"/>
                <w:szCs w:val="20"/>
              </w:rPr>
              <w:t>mit monologischem und dialogischem Teil</w:t>
            </w:r>
          </w:p>
          <w:p w14:paraId="6D8038D8" w14:textId="77777777" w:rsidR="00C753C3" w:rsidRDefault="00C753C3" w:rsidP="00C753C3">
            <w:pPr>
              <w:tabs>
                <w:tab w:val="left" w:pos="50"/>
              </w:tabs>
              <w:spacing w:after="0"/>
              <w:ind w:left="284" w:hanging="284"/>
              <w:rPr>
                <w:sz w:val="20"/>
                <w:szCs w:val="20"/>
              </w:rPr>
            </w:pPr>
          </w:p>
          <w:p w14:paraId="1F85EE3C" w14:textId="64CCD5DD" w:rsidR="00C753C3" w:rsidRPr="00E438A8" w:rsidRDefault="00C753C3" w:rsidP="00E438A8">
            <w:pPr>
              <w:spacing w:after="0" w:line="288" w:lineRule="auto"/>
              <w:jc w:val="left"/>
              <w:rPr>
                <w:sz w:val="20"/>
                <w:szCs w:val="20"/>
              </w:rPr>
            </w:pPr>
            <w:r w:rsidRPr="004C66D1">
              <w:rPr>
                <w:b/>
                <w:sz w:val="20"/>
                <w:szCs w:val="20"/>
              </w:rPr>
              <w:t>Lernaufgabe:</w:t>
            </w:r>
            <w:r>
              <w:rPr>
                <w:b/>
                <w:sz w:val="20"/>
                <w:szCs w:val="20"/>
              </w:rPr>
              <w:t xml:space="preserve"> </w:t>
            </w:r>
            <w:r w:rsidR="00E438A8" w:rsidRPr="00E438A8">
              <w:rPr>
                <w:bCs/>
                <w:sz w:val="20"/>
                <w:szCs w:val="20"/>
              </w:rPr>
              <w:t>kooperativ</w:t>
            </w:r>
            <w:r w:rsidR="00E438A8">
              <w:rPr>
                <w:b/>
                <w:sz w:val="20"/>
                <w:szCs w:val="20"/>
              </w:rPr>
              <w:t xml:space="preserve"> </w:t>
            </w:r>
            <w:r w:rsidR="00E438A8">
              <w:rPr>
                <w:sz w:val="20"/>
                <w:szCs w:val="20"/>
              </w:rPr>
              <w:t>passende Kleidung für eine Modenschau auswählen, diese vorbereiten und präsentieren</w:t>
            </w:r>
          </w:p>
          <w:p w14:paraId="70112FF6" w14:textId="21527CB4" w:rsidR="00C753C3" w:rsidRDefault="00C753C3" w:rsidP="00C753C3">
            <w:pPr>
              <w:spacing w:after="0" w:line="288" w:lineRule="auto"/>
              <w:jc w:val="left"/>
              <w:rPr>
                <w:rFonts w:cs="Arial"/>
                <w:sz w:val="20"/>
                <w:szCs w:val="20"/>
              </w:rPr>
            </w:pPr>
          </w:p>
          <w:p w14:paraId="39402CD5" w14:textId="77777777" w:rsidR="000972CA" w:rsidRDefault="00B009B7" w:rsidP="000972CA">
            <w:pPr>
              <w:rPr>
                <w:sz w:val="20"/>
                <w:szCs w:val="20"/>
              </w:rPr>
            </w:pPr>
            <w:r>
              <w:rPr>
                <w:sz w:val="20"/>
                <w:szCs w:val="20"/>
              </w:rPr>
              <w:t xml:space="preserve">Das Unterrichtsvorhaben ist nah an der Lebenswelt der Lernenden ausgerichtet. Sie befassen sich in ihm mit den Themenbereichen Kleidung, Mode, sich für einen Look entscheiden. Sie lernen die Bezeichnungen für Kleidungsstücke kennen, lernen Farben und Größen anzugeben, wobei darauf hinzuweisen ist, dass die französischen Konfektionsgrößen nicht genau den deutschen entsprechen. Sie sprechen über den eigenen und über den Kleidungstil anderer Personen, wozu auch ihre Lieblingsstars zählen können. Sie können ebenso andere bei der Wahl ihres </w:t>
            </w:r>
            <w:r w:rsidRPr="0010401A">
              <w:rPr>
                <w:sz w:val="20"/>
                <w:szCs w:val="20"/>
              </w:rPr>
              <w:t xml:space="preserve">Looks </w:t>
            </w:r>
            <w:r>
              <w:rPr>
                <w:sz w:val="20"/>
                <w:szCs w:val="20"/>
              </w:rPr>
              <w:t xml:space="preserve">beraten. Hier ergeben sich ebenfalls Einkaufs- und Beratungsgespräche beim Kleidungskauf. In der Vorbereitung der Lernaufgabe geben sie Ratschläge bezüglich zu wählender Kleidung, äußern ihre Meinung zu den Vorschlägen der Mitschülerinnern und -schüler und begründen ihre Meinung. Die Lernaufgabe kann auch auf der Basis eines </w:t>
            </w:r>
            <w:proofErr w:type="spellStart"/>
            <w:r>
              <w:rPr>
                <w:sz w:val="20"/>
                <w:szCs w:val="20"/>
              </w:rPr>
              <w:t>Hörverstehenstextes</w:t>
            </w:r>
            <w:proofErr w:type="spellEnd"/>
            <w:r>
              <w:rPr>
                <w:sz w:val="20"/>
                <w:szCs w:val="20"/>
              </w:rPr>
              <w:t xml:space="preserve"> oder eines Videos, die eine Modenschau zum Thema haben, sowohl sprachlich als auch in Bezug auf zu verwirklichende Ideen vorbereitet werden. Die Erarbeitung der Adjektive und ihres </w:t>
            </w:r>
            <w:proofErr w:type="spellStart"/>
            <w:r w:rsidRPr="007E42C3">
              <w:rPr>
                <w:i/>
                <w:iCs/>
                <w:sz w:val="20"/>
                <w:szCs w:val="20"/>
              </w:rPr>
              <w:t>accord</w:t>
            </w:r>
            <w:proofErr w:type="spellEnd"/>
            <w:r>
              <w:rPr>
                <w:sz w:val="20"/>
                <w:szCs w:val="20"/>
              </w:rPr>
              <w:t>, der Demonstrativbegleiter, der direkten Objektpronomen sowie des Imperativs werden in der Lernaufgabe konkret umgesetzt. Der zu konzipierenden Modenschau können Einladungskarten, die einen bestimmten Look suggerieren, zu Grunde gelegt werden oder die Schülerinnen und Schüler wählen frei einen Fantasie-, einen Retrolook oder den Look einer bestimmten Epoche. In jedem Fall müssen Realien beschafft werden und bei den Modenschauen zum Einsatz kommen. Hier ist auch die Kreativität der Schülerinnen und Schüler gefragt. Den Lernenden muss ausreichend Zeit für die Rollenaufteilung der Präsentation und zu deren Einüben eingeräumt werden. Eine Videoaufnahme der Modenschauen erhöht nicht nur die Motivation, sie bildet auch die Grundlage für ein ausführliches Feedback. Die Differenzierung erfolgt in diesem Unterrichtsvorhaben, durch die sprachliche Komplexität, Originalität und Länge der jeweiligen Präsentationen. Der Leistungsüberprüfung liegen für den Monolog Fotos von Personen, deren Look beschrieben werden soll zu Grunde. Hier erfolgt die Differenzierung über die Stellungnahme zum Look der abgebildeten Personen und über das zusätzliche Beschreiben der vermuteten Stimmung und Gefühle der Personen. Der Dialog erfolgt anhand von Rollenkarten für ein Einkaufs- oder Beratungsgespräch.</w:t>
            </w:r>
          </w:p>
          <w:p w14:paraId="62147183" w14:textId="77777777" w:rsidR="00462685" w:rsidRDefault="00C753C3" w:rsidP="000972CA">
            <w:pPr>
              <w:jc w:val="left"/>
              <w:rPr>
                <w:sz w:val="20"/>
                <w:szCs w:val="20"/>
              </w:rPr>
            </w:pPr>
            <w:r>
              <w:rPr>
                <w:rFonts w:cs="Arial"/>
                <w:b/>
                <w:bCs/>
                <w:sz w:val="20"/>
                <w:szCs w:val="20"/>
                <w:lang w:eastAsia="de-DE"/>
              </w:rPr>
              <w:t xml:space="preserve"> </w:t>
            </w:r>
            <w:r w:rsidR="00B009B7">
              <w:rPr>
                <w:rFonts w:cs="Arial"/>
                <w:b/>
                <w:bCs/>
                <w:sz w:val="20"/>
                <w:szCs w:val="20"/>
                <w:lang w:eastAsia="de-DE"/>
              </w:rPr>
              <w:t>Links</w:t>
            </w:r>
            <w:r w:rsidR="00A00DB3">
              <w:rPr>
                <w:rFonts w:cs="Arial"/>
                <w:b/>
                <w:bCs/>
                <w:sz w:val="20"/>
                <w:szCs w:val="20"/>
                <w:lang w:eastAsia="de-DE"/>
              </w:rPr>
              <w:t xml:space="preserve"> </w:t>
            </w:r>
            <w:r w:rsidR="00A00DB3">
              <w:rPr>
                <w:b/>
                <w:sz w:val="20"/>
                <w:szCs w:val="20"/>
              </w:rPr>
              <w:t>(letzter Zugriff 31.01.2022</w:t>
            </w:r>
            <w:r w:rsidR="00B009B7">
              <w:rPr>
                <w:b/>
                <w:sz w:val="20"/>
                <w:szCs w:val="20"/>
              </w:rPr>
              <w:t>):</w:t>
            </w:r>
            <w:r w:rsidR="00B009B7">
              <w:rPr>
                <w:sz w:val="20"/>
                <w:szCs w:val="20"/>
              </w:rPr>
              <w:t xml:space="preserve"> </w:t>
            </w:r>
          </w:p>
          <w:bookmarkStart w:id="0" w:name="_GoBack"/>
          <w:bookmarkEnd w:id="0"/>
          <w:p w14:paraId="457B809A" w14:textId="77777777" w:rsidR="00462685" w:rsidRDefault="00462685" w:rsidP="00462685">
            <w:pPr>
              <w:tabs>
                <w:tab w:val="left" w:pos="50"/>
              </w:tabs>
              <w:spacing w:after="0"/>
              <w:ind w:left="284" w:hanging="284"/>
              <w:jc w:val="left"/>
              <w:rPr>
                <w:bCs/>
                <w:sz w:val="20"/>
                <w:szCs w:val="20"/>
              </w:rPr>
            </w:pPr>
            <w:r>
              <w:fldChar w:fldCharType="begin"/>
            </w:r>
            <w:r>
              <w:instrText xml:space="preserve"> HYPERLINK "https://www.youtube.com/watch?v=nMDLYGwBbPU" </w:instrText>
            </w:r>
            <w:r>
              <w:fldChar w:fldCharType="separate"/>
            </w:r>
            <w:r w:rsidR="000972CA" w:rsidRPr="00EF7871">
              <w:rPr>
                <w:rStyle w:val="Hyperlink"/>
                <w:bCs/>
                <w:sz w:val="20"/>
                <w:szCs w:val="20"/>
              </w:rPr>
              <w:t>https://www.youtube.com/watch?v=nMDLYGwBbPU</w:t>
            </w:r>
            <w:r>
              <w:rPr>
                <w:rStyle w:val="Hyperlink"/>
                <w:bCs/>
                <w:sz w:val="20"/>
                <w:szCs w:val="20"/>
              </w:rPr>
              <w:fldChar w:fldCharType="end"/>
            </w:r>
            <w:r w:rsidR="00B009B7" w:rsidRPr="00386B02">
              <w:rPr>
                <w:bCs/>
                <w:sz w:val="20"/>
                <w:szCs w:val="20"/>
              </w:rPr>
              <w:t xml:space="preserve"> (Video</w:t>
            </w:r>
            <w:r w:rsidR="00B009B7">
              <w:rPr>
                <w:b/>
                <w:sz w:val="20"/>
                <w:szCs w:val="20"/>
              </w:rPr>
              <w:t xml:space="preserve"> </w:t>
            </w:r>
            <w:r w:rsidR="00B009B7" w:rsidRPr="00386B02">
              <w:rPr>
                <w:bCs/>
                <w:sz w:val="20"/>
                <w:szCs w:val="20"/>
              </w:rPr>
              <w:t>FLE, zu Kleidungsstücken und deren Aussprache</w:t>
            </w:r>
          </w:p>
          <w:p w14:paraId="11A96E53" w14:textId="77777777" w:rsidR="00462685" w:rsidRDefault="00462685" w:rsidP="00462685">
            <w:pPr>
              <w:tabs>
                <w:tab w:val="left" w:pos="50"/>
              </w:tabs>
              <w:spacing w:after="0"/>
              <w:ind w:left="284" w:hanging="284"/>
              <w:jc w:val="left"/>
              <w:rPr>
                <w:sz w:val="20"/>
                <w:szCs w:val="20"/>
              </w:rPr>
            </w:pPr>
            <w:hyperlink r:id="rId8" w:history="1">
              <w:r w:rsidR="000972CA" w:rsidRPr="00EF7871">
                <w:rPr>
                  <w:rStyle w:val="Hyperlink"/>
                  <w:bCs/>
                  <w:sz w:val="20"/>
                  <w:szCs w:val="20"/>
                </w:rPr>
                <w:t>https://www.youtube.com/watch?v=C5FQrSImJGg</w:t>
              </w:r>
            </w:hyperlink>
            <w:r w:rsidR="00A00DB3">
              <w:rPr>
                <w:bCs/>
                <w:sz w:val="20"/>
                <w:szCs w:val="20"/>
              </w:rPr>
              <w:t xml:space="preserve"> </w:t>
            </w:r>
            <w:r w:rsidR="00B009B7">
              <w:rPr>
                <w:sz w:val="20"/>
                <w:szCs w:val="20"/>
              </w:rPr>
              <w:t xml:space="preserve">(Video FLE mit Zeichentrickfiguren, das die Kleidungsstücke, Adjektive und weitere Redemittel zur Präsentation eines </w:t>
            </w:r>
            <w:proofErr w:type="spellStart"/>
            <w:r w:rsidR="005F5344" w:rsidRPr="005F5344">
              <w:rPr>
                <w:i/>
                <w:iCs/>
                <w:sz w:val="20"/>
                <w:szCs w:val="20"/>
              </w:rPr>
              <w:t>l</w:t>
            </w:r>
            <w:r w:rsidR="00B009B7" w:rsidRPr="005F5344">
              <w:rPr>
                <w:i/>
                <w:iCs/>
                <w:sz w:val="20"/>
                <w:szCs w:val="20"/>
              </w:rPr>
              <w:t>ooks</w:t>
            </w:r>
            <w:proofErr w:type="spellEnd"/>
            <w:r w:rsidR="00B009B7">
              <w:rPr>
                <w:sz w:val="20"/>
                <w:szCs w:val="20"/>
              </w:rPr>
              <w:t xml:space="preserve"> thematisiert)</w:t>
            </w:r>
            <w:r w:rsidR="00DD5A9C">
              <w:rPr>
                <w:sz w:val="20"/>
                <w:szCs w:val="20"/>
              </w:rPr>
              <w:t xml:space="preserve"> </w:t>
            </w:r>
          </w:p>
          <w:p w14:paraId="2282C325" w14:textId="6AE6CE78" w:rsidR="00B009B7" w:rsidRDefault="00462685" w:rsidP="00462685">
            <w:pPr>
              <w:tabs>
                <w:tab w:val="left" w:pos="50"/>
              </w:tabs>
              <w:spacing w:after="0"/>
              <w:ind w:left="284" w:hanging="284"/>
              <w:jc w:val="left"/>
              <w:rPr>
                <w:sz w:val="20"/>
                <w:szCs w:val="20"/>
              </w:rPr>
            </w:pPr>
            <w:hyperlink r:id="rId9" w:history="1">
              <w:r w:rsidR="000972CA" w:rsidRPr="00EF7871">
                <w:rPr>
                  <w:rStyle w:val="Hyperlink"/>
                  <w:sz w:val="20"/>
                  <w:szCs w:val="20"/>
                </w:rPr>
                <w:t>https://www.youtube.com/watch?v=X0-CS3o7zko</w:t>
              </w:r>
            </w:hyperlink>
            <w:r w:rsidR="00B009B7">
              <w:rPr>
                <w:sz w:val="20"/>
                <w:szCs w:val="20"/>
              </w:rPr>
              <w:t xml:space="preserve"> (Sketch von </w:t>
            </w:r>
            <w:r w:rsidR="00B009B7" w:rsidRPr="000F5315">
              <w:rPr>
                <w:i/>
                <w:iCs/>
                <w:sz w:val="20"/>
                <w:szCs w:val="20"/>
              </w:rPr>
              <w:t xml:space="preserve">Les </w:t>
            </w:r>
            <w:proofErr w:type="spellStart"/>
            <w:r w:rsidR="00B009B7" w:rsidRPr="000F5315">
              <w:rPr>
                <w:i/>
                <w:iCs/>
                <w:sz w:val="20"/>
                <w:szCs w:val="20"/>
              </w:rPr>
              <w:t>Inconnus</w:t>
            </w:r>
            <w:proofErr w:type="spellEnd"/>
            <w:r w:rsidR="00B009B7">
              <w:rPr>
                <w:sz w:val="20"/>
                <w:szCs w:val="20"/>
              </w:rPr>
              <w:t xml:space="preserve">, der die großen Modenschauen karikiert und Ideen für kreative </w:t>
            </w:r>
            <w:proofErr w:type="spellStart"/>
            <w:r w:rsidR="00B009B7" w:rsidRPr="00B009B7">
              <w:rPr>
                <w:i/>
                <w:iCs/>
                <w:sz w:val="20"/>
                <w:szCs w:val="20"/>
              </w:rPr>
              <w:t>looks</w:t>
            </w:r>
            <w:proofErr w:type="spellEnd"/>
            <w:r w:rsidR="00A00DB3">
              <w:rPr>
                <w:sz w:val="20"/>
                <w:szCs w:val="20"/>
              </w:rPr>
              <w:t xml:space="preserve"> gibt) </w:t>
            </w:r>
          </w:p>
          <w:p w14:paraId="338BCF1A" w14:textId="77777777" w:rsidR="00462685" w:rsidRPr="00DD5A9C" w:rsidRDefault="00462685" w:rsidP="00462685">
            <w:pPr>
              <w:tabs>
                <w:tab w:val="left" w:pos="50"/>
              </w:tabs>
              <w:spacing w:after="0"/>
              <w:ind w:left="284" w:hanging="284"/>
              <w:jc w:val="left"/>
              <w:rPr>
                <w:bCs/>
                <w:sz w:val="20"/>
                <w:szCs w:val="20"/>
              </w:rPr>
            </w:pPr>
          </w:p>
          <w:p w14:paraId="1FF40AF3" w14:textId="77777777" w:rsidR="005F5344" w:rsidRPr="006B3A01" w:rsidRDefault="005F5344" w:rsidP="005F5344">
            <w:pPr>
              <w:tabs>
                <w:tab w:val="left" w:pos="50"/>
              </w:tabs>
              <w:spacing w:after="0"/>
              <w:ind w:left="284" w:hanging="284"/>
              <w:rPr>
                <w:b/>
                <w:sz w:val="20"/>
                <w:szCs w:val="20"/>
              </w:rPr>
            </w:pPr>
            <w:r>
              <w:rPr>
                <w:b/>
                <w:sz w:val="20"/>
                <w:szCs w:val="20"/>
              </w:rPr>
              <w:lastRenderedPageBreak/>
              <w:t xml:space="preserve">Fächerübergreifender Unterricht: </w:t>
            </w:r>
            <w:r>
              <w:rPr>
                <w:bCs/>
                <w:sz w:val="20"/>
                <w:szCs w:val="20"/>
                <w:u w:val="single"/>
              </w:rPr>
              <w:t>Kunst:</w:t>
            </w:r>
            <w:r w:rsidRPr="006B3A01">
              <w:rPr>
                <w:bCs/>
                <w:sz w:val="20"/>
                <w:szCs w:val="20"/>
              </w:rPr>
              <w:t xml:space="preserve"> </w:t>
            </w:r>
            <w:r>
              <w:rPr>
                <w:bCs/>
                <w:sz w:val="20"/>
                <w:szCs w:val="20"/>
              </w:rPr>
              <w:t>Konzipieren und Herstellen alternativer Mode, z. B. aus scheinbaren Abfallprodukten</w:t>
            </w:r>
          </w:p>
          <w:p w14:paraId="0BFF7C60" w14:textId="69BAB58A" w:rsidR="00C753C3" w:rsidRPr="00586EFB" w:rsidRDefault="00C753C3" w:rsidP="00C753C3">
            <w:pPr>
              <w:spacing w:after="0" w:line="288" w:lineRule="auto"/>
              <w:jc w:val="left"/>
              <w:rPr>
                <w:rFonts w:cs="Arial"/>
                <w:bCs/>
                <w:sz w:val="20"/>
                <w:szCs w:val="20"/>
                <w:lang w:eastAsia="de-DE"/>
              </w:rPr>
            </w:pPr>
            <w:r w:rsidRPr="00586EFB">
              <w:rPr>
                <w:rFonts w:cs="Arial"/>
                <w:b/>
                <w:bCs/>
                <w:sz w:val="20"/>
                <w:szCs w:val="20"/>
                <w:lang w:eastAsia="de-DE"/>
              </w:rPr>
              <w:t>Medienbildung</w:t>
            </w:r>
            <w:r>
              <w:rPr>
                <w:rFonts w:cs="Arial"/>
                <w:b/>
                <w:bCs/>
                <w:sz w:val="20"/>
                <w:szCs w:val="20"/>
                <w:lang w:eastAsia="de-DE"/>
              </w:rPr>
              <w:t xml:space="preserve"> (gemäß Medienkompetenzrahmen)</w:t>
            </w:r>
            <w:r w:rsidRPr="00586EFB">
              <w:rPr>
                <w:rFonts w:cs="Arial"/>
                <w:b/>
                <w:bCs/>
                <w:sz w:val="20"/>
                <w:szCs w:val="20"/>
                <w:lang w:eastAsia="de-DE"/>
              </w:rPr>
              <w:t xml:space="preserve">: </w:t>
            </w:r>
          </w:p>
          <w:p w14:paraId="63531EFA" w14:textId="77777777" w:rsidR="00C753C3" w:rsidRPr="00586EFB" w:rsidRDefault="00C753C3" w:rsidP="00C753C3">
            <w:pPr>
              <w:spacing w:after="0" w:line="288" w:lineRule="auto"/>
              <w:jc w:val="left"/>
              <w:rPr>
                <w:rFonts w:cs="Arial"/>
                <w:bCs/>
                <w:sz w:val="20"/>
                <w:szCs w:val="20"/>
                <w:lang w:eastAsia="de-DE"/>
              </w:rPr>
            </w:pPr>
            <w:r w:rsidRPr="00586EFB">
              <w:rPr>
                <w:rFonts w:cs="Arial"/>
                <w:bCs/>
                <w:sz w:val="20"/>
                <w:szCs w:val="20"/>
                <w:lang w:eastAsia="de-DE"/>
              </w:rPr>
              <w:t>Be</w:t>
            </w:r>
            <w:r>
              <w:rPr>
                <w:rFonts w:cs="Arial"/>
                <w:bCs/>
                <w:sz w:val="20"/>
                <w:szCs w:val="20"/>
                <w:lang w:eastAsia="de-DE"/>
              </w:rPr>
              <w:t>dienen und Anwenden: 1.1,1.2</w:t>
            </w:r>
          </w:p>
          <w:p w14:paraId="06D84E31" w14:textId="31A6C8C0" w:rsidR="00C753C3" w:rsidRDefault="005F5344" w:rsidP="00C753C3">
            <w:pPr>
              <w:spacing w:after="0" w:line="288" w:lineRule="auto"/>
              <w:jc w:val="left"/>
              <w:rPr>
                <w:rFonts w:cs="Arial"/>
                <w:bCs/>
                <w:sz w:val="20"/>
                <w:szCs w:val="20"/>
                <w:lang w:eastAsia="de-DE"/>
              </w:rPr>
            </w:pPr>
            <w:r>
              <w:rPr>
                <w:rFonts w:cs="Arial"/>
                <w:bCs/>
                <w:sz w:val="20"/>
                <w:szCs w:val="20"/>
                <w:lang w:eastAsia="de-DE"/>
              </w:rPr>
              <w:t>Informieren und recherchieren: 2.1, 2.2</w:t>
            </w:r>
          </w:p>
          <w:p w14:paraId="66704809" w14:textId="77777777" w:rsidR="005F5344" w:rsidRDefault="005F5344" w:rsidP="00C753C3">
            <w:pPr>
              <w:spacing w:after="0" w:line="288" w:lineRule="auto"/>
              <w:jc w:val="left"/>
              <w:rPr>
                <w:rFonts w:cs="Arial"/>
                <w:bCs/>
                <w:sz w:val="20"/>
                <w:szCs w:val="20"/>
                <w:lang w:eastAsia="de-DE"/>
              </w:rPr>
            </w:pPr>
          </w:p>
          <w:p w14:paraId="67FFB491" w14:textId="77777777" w:rsidR="00C753C3" w:rsidRDefault="00C753C3" w:rsidP="00C753C3">
            <w:pPr>
              <w:spacing w:after="0"/>
              <w:ind w:left="284" w:hanging="284"/>
              <w:rPr>
                <w:b/>
                <w:sz w:val="20"/>
                <w:szCs w:val="20"/>
              </w:rPr>
            </w:pPr>
            <w:r>
              <w:rPr>
                <w:b/>
                <w:sz w:val="20"/>
                <w:szCs w:val="20"/>
              </w:rPr>
              <w:t>Verbraucherbildung (gemäß Rahmenvorgabe Verbraucherbildung in Schule):</w:t>
            </w:r>
          </w:p>
          <w:p w14:paraId="2D3353E3" w14:textId="51920445" w:rsidR="00C753C3" w:rsidRPr="005A204E" w:rsidRDefault="00C753C3" w:rsidP="00C753C3">
            <w:pPr>
              <w:spacing w:after="0"/>
              <w:ind w:left="284" w:hanging="284"/>
              <w:rPr>
                <w:sz w:val="20"/>
                <w:szCs w:val="20"/>
              </w:rPr>
            </w:pPr>
            <w:r w:rsidRPr="00040C6D">
              <w:rPr>
                <w:sz w:val="20"/>
                <w:szCs w:val="20"/>
              </w:rPr>
              <w:t>Bereich D: Leben</w:t>
            </w:r>
          </w:p>
        </w:tc>
      </w:tr>
    </w:tbl>
    <w:p w14:paraId="7235321F" w14:textId="2A248E2F" w:rsidR="009C660D" w:rsidRDefault="009C660D" w:rsidP="000A7CEB"/>
    <w:sectPr w:rsidR="009C660D" w:rsidSect="00374E76">
      <w:footerReference w:type="default" r:id="rId10"/>
      <w:footerReference w:type="first" r:id="rId11"/>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36E3" w14:textId="77777777" w:rsidR="00E746F3" w:rsidRDefault="00E746F3">
      <w:pPr>
        <w:spacing w:after="0" w:line="240" w:lineRule="auto"/>
      </w:pPr>
      <w:r>
        <w:separator/>
      </w:r>
    </w:p>
  </w:endnote>
  <w:endnote w:type="continuationSeparator" w:id="0">
    <w:p w14:paraId="2F53B027" w14:textId="77777777" w:rsidR="00E746F3" w:rsidRDefault="00E7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21733"/>
      <w:docPartObj>
        <w:docPartGallery w:val="Page Numbers (Bottom of Page)"/>
        <w:docPartUnique/>
      </w:docPartObj>
    </w:sdtPr>
    <w:sdtEndPr/>
    <w:sdtContent>
      <w:p w14:paraId="12D7F5AA" w14:textId="1909B506" w:rsidR="003D3CB4" w:rsidRPr="00FC211B" w:rsidRDefault="008E7D6E" w:rsidP="00DD5A9C">
        <w:pPr>
          <w:pStyle w:val="Fuzeile"/>
          <w:jc w:val="center"/>
        </w:pPr>
        <w:r>
          <w:fldChar w:fldCharType="begin"/>
        </w:r>
        <w:r>
          <w:instrText>PAGE   \* MERGEFORMAT</w:instrText>
        </w:r>
        <w:r>
          <w:fldChar w:fldCharType="separate"/>
        </w:r>
        <w:r w:rsidR="00462685">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02501"/>
      <w:docPartObj>
        <w:docPartGallery w:val="Page Numbers (Bottom of Page)"/>
        <w:docPartUnique/>
      </w:docPartObj>
    </w:sdtPr>
    <w:sdtEndPr/>
    <w:sdtContent>
      <w:p w14:paraId="5998E711" w14:textId="31D63836" w:rsidR="00CE56E5" w:rsidRDefault="00CE56E5">
        <w:pPr>
          <w:pStyle w:val="Fuzeile"/>
          <w:jc w:val="center"/>
        </w:pPr>
        <w:r>
          <w:fldChar w:fldCharType="begin"/>
        </w:r>
        <w:r>
          <w:instrText>PAGE   \* MERGEFORMAT</w:instrText>
        </w:r>
        <w:r>
          <w:fldChar w:fldCharType="separate"/>
        </w:r>
        <w:r w:rsidR="00462685">
          <w:rPr>
            <w:noProof/>
          </w:rPr>
          <w:t>1</w:t>
        </w:r>
        <w:r>
          <w:fldChar w:fldCharType="end"/>
        </w:r>
      </w:p>
    </w:sdtContent>
  </w:sdt>
  <w:p w14:paraId="0B44DB2D" w14:textId="77777777" w:rsidR="00CE56E5" w:rsidRDefault="00CE56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9E29" w14:textId="77777777" w:rsidR="00E746F3" w:rsidRDefault="00E746F3">
      <w:pPr>
        <w:spacing w:after="0" w:line="240" w:lineRule="auto"/>
      </w:pPr>
      <w:r>
        <w:separator/>
      </w:r>
    </w:p>
  </w:footnote>
  <w:footnote w:type="continuationSeparator" w:id="0">
    <w:p w14:paraId="1E47E414" w14:textId="77777777" w:rsidR="00E746F3" w:rsidRDefault="00E74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19"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5"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5"/>
  </w:num>
  <w:num w:numId="4">
    <w:abstractNumId w:val="0"/>
  </w:num>
  <w:num w:numId="5">
    <w:abstractNumId w:val="18"/>
  </w:num>
  <w:num w:numId="6">
    <w:abstractNumId w:val="5"/>
  </w:num>
  <w:num w:numId="7">
    <w:abstractNumId w:val="8"/>
  </w:num>
  <w:num w:numId="8">
    <w:abstractNumId w:val="11"/>
  </w:num>
  <w:num w:numId="9">
    <w:abstractNumId w:val="20"/>
  </w:num>
  <w:num w:numId="10">
    <w:abstractNumId w:val="25"/>
  </w:num>
  <w:num w:numId="11">
    <w:abstractNumId w:val="23"/>
  </w:num>
  <w:num w:numId="12">
    <w:abstractNumId w:val="16"/>
  </w:num>
  <w:num w:numId="13">
    <w:abstractNumId w:val="1"/>
  </w:num>
  <w:num w:numId="14">
    <w:abstractNumId w:val="7"/>
  </w:num>
  <w:num w:numId="15">
    <w:abstractNumId w:val="14"/>
  </w:num>
  <w:num w:numId="16">
    <w:abstractNumId w:val="13"/>
  </w:num>
  <w:num w:numId="17">
    <w:abstractNumId w:val="2"/>
  </w:num>
  <w:num w:numId="18">
    <w:abstractNumId w:val="17"/>
  </w:num>
  <w:num w:numId="19">
    <w:abstractNumId w:val="21"/>
  </w:num>
  <w:num w:numId="20">
    <w:abstractNumId w:val="12"/>
  </w:num>
  <w:num w:numId="21">
    <w:abstractNumId w:val="10"/>
  </w:num>
  <w:num w:numId="22">
    <w:abstractNumId w:val="19"/>
  </w:num>
  <w:num w:numId="23">
    <w:abstractNumId w:val="22"/>
  </w:num>
  <w:num w:numId="24">
    <w:abstractNumId w:val="24"/>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152"/>
  <w:autoHyphenation/>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05CB3"/>
    <w:rsid w:val="00016F83"/>
    <w:rsid w:val="0002359B"/>
    <w:rsid w:val="00025871"/>
    <w:rsid w:val="00025A6D"/>
    <w:rsid w:val="00040C6D"/>
    <w:rsid w:val="00072870"/>
    <w:rsid w:val="00080424"/>
    <w:rsid w:val="000972CA"/>
    <w:rsid w:val="000A7CEB"/>
    <w:rsid w:val="000C5E0D"/>
    <w:rsid w:val="000F453A"/>
    <w:rsid w:val="000F4A00"/>
    <w:rsid w:val="001120C7"/>
    <w:rsid w:val="0011656D"/>
    <w:rsid w:val="001612CB"/>
    <w:rsid w:val="001B0E5F"/>
    <w:rsid w:val="001B551D"/>
    <w:rsid w:val="001E310A"/>
    <w:rsid w:val="002021B8"/>
    <w:rsid w:val="00206E10"/>
    <w:rsid w:val="00236FE0"/>
    <w:rsid w:val="00244C15"/>
    <w:rsid w:val="002B7A10"/>
    <w:rsid w:val="002F6418"/>
    <w:rsid w:val="003032ED"/>
    <w:rsid w:val="00310D68"/>
    <w:rsid w:val="003652EF"/>
    <w:rsid w:val="00374E76"/>
    <w:rsid w:val="0038543E"/>
    <w:rsid w:val="003D3CB4"/>
    <w:rsid w:val="00462685"/>
    <w:rsid w:val="00466D7D"/>
    <w:rsid w:val="004960C2"/>
    <w:rsid w:val="00496D28"/>
    <w:rsid w:val="004D7707"/>
    <w:rsid w:val="00516399"/>
    <w:rsid w:val="00535C36"/>
    <w:rsid w:val="005A204E"/>
    <w:rsid w:val="005D5D68"/>
    <w:rsid w:val="005D7CF6"/>
    <w:rsid w:val="005E7F04"/>
    <w:rsid w:val="005F189E"/>
    <w:rsid w:val="005F5344"/>
    <w:rsid w:val="006639E8"/>
    <w:rsid w:val="0069419A"/>
    <w:rsid w:val="006B0AC8"/>
    <w:rsid w:val="006C0FEC"/>
    <w:rsid w:val="00772AF2"/>
    <w:rsid w:val="00797FA4"/>
    <w:rsid w:val="00854661"/>
    <w:rsid w:val="008965EA"/>
    <w:rsid w:val="008C62FE"/>
    <w:rsid w:val="008C6CA9"/>
    <w:rsid w:val="008E72E1"/>
    <w:rsid w:val="008E7D6E"/>
    <w:rsid w:val="00922FD5"/>
    <w:rsid w:val="009445B3"/>
    <w:rsid w:val="00983732"/>
    <w:rsid w:val="009C660D"/>
    <w:rsid w:val="009C681D"/>
    <w:rsid w:val="009C6D8D"/>
    <w:rsid w:val="009E3CDE"/>
    <w:rsid w:val="009F1E26"/>
    <w:rsid w:val="009F4E7A"/>
    <w:rsid w:val="00A00DB3"/>
    <w:rsid w:val="00A54AE1"/>
    <w:rsid w:val="00A859F0"/>
    <w:rsid w:val="00AB073D"/>
    <w:rsid w:val="00AC0299"/>
    <w:rsid w:val="00AD4D9E"/>
    <w:rsid w:val="00AE1E8F"/>
    <w:rsid w:val="00B009B7"/>
    <w:rsid w:val="00B0409C"/>
    <w:rsid w:val="00B11A00"/>
    <w:rsid w:val="00B308C9"/>
    <w:rsid w:val="00B74C38"/>
    <w:rsid w:val="00B92017"/>
    <w:rsid w:val="00B94445"/>
    <w:rsid w:val="00B96D25"/>
    <w:rsid w:val="00C23024"/>
    <w:rsid w:val="00C23FDA"/>
    <w:rsid w:val="00C54C9D"/>
    <w:rsid w:val="00C753C3"/>
    <w:rsid w:val="00C9541F"/>
    <w:rsid w:val="00C97155"/>
    <w:rsid w:val="00CA228D"/>
    <w:rsid w:val="00CB1A1C"/>
    <w:rsid w:val="00CB5865"/>
    <w:rsid w:val="00CE56E5"/>
    <w:rsid w:val="00D46A78"/>
    <w:rsid w:val="00D54EE9"/>
    <w:rsid w:val="00D56607"/>
    <w:rsid w:val="00DA7356"/>
    <w:rsid w:val="00DB1392"/>
    <w:rsid w:val="00DB2018"/>
    <w:rsid w:val="00DC06F6"/>
    <w:rsid w:val="00DD1B32"/>
    <w:rsid w:val="00DD5A9C"/>
    <w:rsid w:val="00DE0264"/>
    <w:rsid w:val="00DF16B0"/>
    <w:rsid w:val="00E438A8"/>
    <w:rsid w:val="00E746F3"/>
    <w:rsid w:val="00EC0BD1"/>
    <w:rsid w:val="00EF22EF"/>
    <w:rsid w:val="00F15588"/>
    <w:rsid w:val="00F1787C"/>
    <w:rsid w:val="00F4261B"/>
    <w:rsid w:val="00F70A89"/>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43F5C"/>
  <w15:docId w15:val="{74CA489D-26BE-44A2-8DCA-C3756104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character" w:customStyle="1" w:styleId="UnresolvedMention">
    <w:name w:val="Unresolved Mention"/>
    <w:basedOn w:val="Absatz-Standardschriftart"/>
    <w:uiPriority w:val="99"/>
    <w:semiHidden/>
    <w:unhideWhenUsed/>
    <w:rsid w:val="00097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277194">
      <w:bodyDiv w:val="1"/>
      <w:marLeft w:val="0"/>
      <w:marRight w:val="0"/>
      <w:marTop w:val="0"/>
      <w:marBottom w:val="0"/>
      <w:divBdr>
        <w:top w:val="none" w:sz="0" w:space="0" w:color="auto"/>
        <w:left w:val="none" w:sz="0" w:space="0" w:color="auto"/>
        <w:bottom w:val="none" w:sz="0" w:space="0" w:color="auto"/>
        <w:right w:val="none" w:sz="0" w:space="0" w:color="auto"/>
      </w:divBdr>
    </w:div>
    <w:div w:id="1888224813">
      <w:bodyDiv w:val="1"/>
      <w:marLeft w:val="0"/>
      <w:marRight w:val="0"/>
      <w:marTop w:val="0"/>
      <w:marBottom w:val="0"/>
      <w:divBdr>
        <w:top w:val="none" w:sz="0" w:space="0" w:color="auto"/>
        <w:left w:val="none" w:sz="0" w:space="0" w:color="auto"/>
        <w:bottom w:val="none" w:sz="0" w:space="0" w:color="auto"/>
        <w:right w:val="none" w:sz="0" w:space="0" w:color="auto"/>
      </w:divBdr>
    </w:div>
    <w:div w:id="20703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5FQrSImJG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X0-CS3o7zk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75DF-B6B5-448F-ADA1-416AFEAA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6716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4</cp:revision>
  <cp:lastPrinted>2021-11-29T13:17:00Z</cp:lastPrinted>
  <dcterms:created xsi:type="dcterms:W3CDTF">2022-01-26T07:47:00Z</dcterms:created>
  <dcterms:modified xsi:type="dcterms:W3CDTF">2022-01-26T12:02:00Z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