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33CC9" w14:paraId="6FB4ECBA" w14:textId="77777777" w:rsidTr="00BE2A4D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8981C5" w14:textId="39DBB2A9" w:rsidR="00341854" w:rsidRPr="00684855" w:rsidRDefault="007F15F9" w:rsidP="0034185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</w:pPr>
            <w:proofErr w:type="spellStart"/>
            <w:r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Konkretisiertes</w:t>
            </w:r>
            <w:proofErr w:type="spellEnd"/>
            <w:r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 xml:space="preserve"> </w:t>
            </w:r>
            <w:proofErr w:type="spellStart"/>
            <w:r w:rsidR="006B4396"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Unterrichtsvorhaben</w:t>
            </w:r>
            <w:proofErr w:type="spellEnd"/>
            <w:r w:rsidR="006B4396"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,</w:t>
            </w:r>
            <w:r w:rsidR="00341854"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 xml:space="preserve"> 8.2</w:t>
            </w:r>
            <w:r w:rsidR="00E5554A" w:rsidRPr="00230566">
              <w:rPr>
                <w:rFonts w:eastAsia="Times New Roman"/>
                <w:bCs/>
                <w:sz w:val="20"/>
                <w:szCs w:val="20"/>
                <w:lang w:val="en-US" w:eastAsia="x-none"/>
              </w:rPr>
              <w:t>–</w:t>
            </w:r>
            <w:r w:rsidR="00341854" w:rsidRPr="00684855">
              <w:rPr>
                <w:rFonts w:ascii="Arial Narrow" w:eastAsia="Times New Roman" w:hAnsi="Arial Narrow"/>
                <w:sz w:val="24"/>
                <w:szCs w:val="20"/>
                <w:lang w:val="en-US" w:eastAsia="de-DE"/>
              </w:rPr>
              <w:t>2</w:t>
            </w:r>
          </w:p>
          <w:p w14:paraId="633EF289" w14:textId="515303AA" w:rsidR="00D33CC9" w:rsidRDefault="00926D74" w:rsidP="00832A1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val="en-US" w:eastAsia="de-DE"/>
              </w:rPr>
            </w:pPr>
            <w:r w:rsidRPr="00684855">
              <w:rPr>
                <w:rFonts w:eastAsia="Times New Roman" w:cs="Arial"/>
                <w:b/>
                <w:sz w:val="24"/>
                <w:szCs w:val="20"/>
                <w:lang w:val="en-US" w:eastAsia="de-DE"/>
              </w:rPr>
              <w:t>‘‘</w:t>
            </w:r>
            <w:r w:rsidR="00832A1C" w:rsidRPr="00684855">
              <w:rPr>
                <w:rFonts w:eastAsia="Times New Roman" w:cs="Arial"/>
                <w:b/>
                <w:i/>
                <w:iCs/>
                <w:sz w:val="24"/>
                <w:szCs w:val="20"/>
                <w:lang w:val="en-US" w:eastAsia="de-DE"/>
              </w:rPr>
              <w:t xml:space="preserve">The American South – </w:t>
            </w:r>
            <w:r w:rsidR="004C7A21" w:rsidRPr="00684855">
              <w:rPr>
                <w:rFonts w:eastAsia="Times New Roman" w:cs="Arial"/>
                <w:b/>
                <w:i/>
                <w:iCs/>
                <w:sz w:val="24"/>
                <w:szCs w:val="20"/>
                <w:lang w:val="en-US" w:eastAsia="de-DE"/>
              </w:rPr>
              <w:t>The Civil Right</w:t>
            </w:r>
            <w:r w:rsidR="004C7A21">
              <w:rPr>
                <w:rFonts w:eastAsia="Times New Roman" w:cs="Arial"/>
                <w:b/>
                <w:i/>
                <w:iCs/>
                <w:sz w:val="24"/>
                <w:szCs w:val="20"/>
                <w:lang w:val="en-US" w:eastAsia="de-DE"/>
              </w:rPr>
              <w:t>s Movement</w:t>
            </w:r>
            <w:r w:rsidR="00832A1C" w:rsidRPr="00684855">
              <w:rPr>
                <w:rFonts w:eastAsia="Times New Roman" w:cs="Arial"/>
                <w:b/>
                <w:sz w:val="24"/>
                <w:szCs w:val="20"/>
                <w:lang w:val="en-US" w:eastAsia="de-DE"/>
              </w:rPr>
              <w:t>”</w:t>
            </w:r>
          </w:p>
          <w:p w14:paraId="78C07D8D" w14:textId="77777777" w:rsidR="00E4612A" w:rsidRPr="00684855" w:rsidRDefault="00E4612A" w:rsidP="00832A1C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val="en-US" w:eastAsia="de-DE"/>
              </w:rPr>
            </w:pPr>
          </w:p>
          <w:p w14:paraId="688969F6" w14:textId="55B405D9" w:rsidR="000536B1" w:rsidRDefault="00B70AA5" w:rsidP="00341854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Das Unterrichtsvorhaben thematisiert </w:t>
            </w:r>
            <w:r w:rsidR="00E23165">
              <w:rPr>
                <w:rFonts w:eastAsia="Times New Roman" w:cs="Arial"/>
                <w:sz w:val="20"/>
                <w:szCs w:val="20"/>
                <w:lang w:eastAsia="de-DE"/>
              </w:rPr>
              <w:t xml:space="preserve">die Zeit der </w:t>
            </w:r>
            <w:r w:rsidR="00486D19">
              <w:rPr>
                <w:rFonts w:eastAsia="Times New Roman" w:cs="Arial"/>
                <w:sz w:val="20"/>
                <w:szCs w:val="20"/>
                <w:lang w:eastAsia="de-DE"/>
              </w:rPr>
              <w:t xml:space="preserve">Diskriminierung und Bürgerrechtsbewegung in den Südstaaten der USA. Die </w:t>
            </w:r>
            <w:r w:rsidR="00B52C69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486D1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7B121E">
              <w:rPr>
                <w:rFonts w:eastAsia="Times New Roman" w:cs="Arial"/>
                <w:sz w:val="20"/>
                <w:szCs w:val="20"/>
                <w:lang w:eastAsia="de-DE"/>
              </w:rPr>
              <w:t xml:space="preserve">lernen Fakten und Details zu historischen, kulturellen, sozialen und politischen Aspekten der Südstaaten kennen. </w:t>
            </w:r>
            <w:r w:rsidR="00486D19">
              <w:rPr>
                <w:rFonts w:eastAsia="Times New Roman" w:cs="Arial"/>
                <w:sz w:val="20"/>
                <w:szCs w:val="20"/>
                <w:lang w:eastAsia="de-DE"/>
              </w:rPr>
              <w:t xml:space="preserve">Dabei kann das </w:t>
            </w:r>
            <w:proofErr w:type="spellStart"/>
            <w:r w:rsidR="007B121E" w:rsidRPr="00684855">
              <w:rPr>
                <w:rFonts w:eastAsia="Times New Roman" w:cs="Arial"/>
                <w:i/>
                <w:sz w:val="20"/>
                <w:szCs w:val="20"/>
                <w:lang w:eastAsia="de-DE"/>
              </w:rPr>
              <w:t>Civil</w:t>
            </w:r>
            <w:proofErr w:type="spellEnd"/>
            <w:r w:rsidR="007B121E" w:rsidRPr="00684855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7B121E" w:rsidRPr="00684855">
              <w:rPr>
                <w:rFonts w:eastAsia="Times New Roman" w:cs="Arial"/>
                <w:i/>
                <w:sz w:val="20"/>
                <w:szCs w:val="20"/>
                <w:lang w:eastAsia="de-DE"/>
              </w:rPr>
              <w:t>Rights</w:t>
            </w:r>
            <w:proofErr w:type="spellEnd"/>
            <w:r w:rsidR="007B121E" w:rsidRPr="00684855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 Movement</w:t>
            </w:r>
            <w:r w:rsidR="007B121E" w:rsidRPr="0068485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486D19" w:rsidRPr="00684855">
              <w:rPr>
                <w:rFonts w:eastAsia="Times New Roman" w:cs="Arial"/>
                <w:sz w:val="20"/>
                <w:szCs w:val="20"/>
                <w:lang w:eastAsia="de-DE"/>
              </w:rPr>
              <w:t>nich</w:t>
            </w:r>
            <w:r w:rsidR="00486D19">
              <w:rPr>
                <w:rFonts w:eastAsia="Times New Roman" w:cs="Arial"/>
                <w:sz w:val="20"/>
                <w:szCs w:val="20"/>
                <w:lang w:eastAsia="de-DE"/>
              </w:rPr>
              <w:t>t in seiner Gänze, aber anhand ausgew</w:t>
            </w:r>
            <w:r w:rsidR="00A467EC">
              <w:rPr>
                <w:rFonts w:eastAsia="Times New Roman" w:cs="Arial"/>
                <w:sz w:val="20"/>
                <w:szCs w:val="20"/>
                <w:lang w:eastAsia="de-DE"/>
              </w:rPr>
              <w:t>ählter Figuren und Ereignisse verdeutlicht werden</w:t>
            </w:r>
            <w:r w:rsidR="00C82432">
              <w:rPr>
                <w:rFonts w:eastAsia="Times New Roman" w:cs="Arial"/>
                <w:sz w:val="20"/>
                <w:szCs w:val="20"/>
                <w:lang w:eastAsia="de-DE"/>
              </w:rPr>
              <w:t xml:space="preserve">. So wird in der Exemplarität </w:t>
            </w:r>
            <w:r w:rsidR="00C61B4A">
              <w:rPr>
                <w:rFonts w:eastAsia="Times New Roman" w:cs="Arial"/>
                <w:sz w:val="20"/>
                <w:szCs w:val="20"/>
                <w:lang w:eastAsia="de-DE"/>
              </w:rPr>
              <w:t xml:space="preserve">deutlich, wofür die Bürgerrechtsbewegung gekämpft hat und wogegen sie sich auflehnte. </w:t>
            </w:r>
            <w:r w:rsidR="005C74AE"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F80490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5C74AE">
              <w:rPr>
                <w:rFonts w:eastAsia="Times New Roman" w:cs="Arial"/>
                <w:sz w:val="20"/>
                <w:szCs w:val="20"/>
                <w:lang w:eastAsia="de-DE"/>
              </w:rPr>
              <w:t xml:space="preserve"> lernen anhand diese</w:t>
            </w:r>
            <w:r w:rsidR="00412A79">
              <w:rPr>
                <w:rFonts w:eastAsia="Times New Roman" w:cs="Arial"/>
                <w:sz w:val="20"/>
                <w:szCs w:val="20"/>
                <w:lang w:eastAsia="de-DE"/>
              </w:rPr>
              <w:t>s Fokus (inter</w:t>
            </w:r>
            <w:r w:rsidR="004B0CBF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4B0CB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="00412A79">
              <w:rPr>
                <w:rFonts w:eastAsia="Times New Roman" w:cs="Arial"/>
                <w:sz w:val="20"/>
                <w:szCs w:val="20"/>
                <w:lang w:eastAsia="de-DE"/>
              </w:rPr>
              <w:t>kulturelle Vorurteile zu erkennen, können diese erläutern und auch in Texte wiederer</w:t>
            </w:r>
            <w:r w:rsidR="00B65217">
              <w:rPr>
                <w:rFonts w:eastAsia="Times New Roman" w:cs="Arial"/>
                <w:sz w:val="20"/>
                <w:szCs w:val="20"/>
                <w:lang w:eastAsia="de-DE"/>
              </w:rPr>
              <w:t xml:space="preserve">kennen, wenn </w:t>
            </w:r>
            <w:r w:rsidR="004A36A1">
              <w:rPr>
                <w:rFonts w:eastAsia="Times New Roman" w:cs="Arial"/>
                <w:sz w:val="20"/>
                <w:szCs w:val="20"/>
                <w:lang w:eastAsia="de-DE"/>
              </w:rPr>
              <w:t>diese sprachlich deutlich werden.</w:t>
            </w:r>
            <w:r w:rsidR="0007596E">
              <w:rPr>
                <w:rFonts w:eastAsia="Times New Roman" w:cs="Arial"/>
                <w:sz w:val="20"/>
                <w:szCs w:val="20"/>
                <w:lang w:eastAsia="de-DE"/>
              </w:rPr>
              <w:t xml:space="preserve"> Sie lernen dabei sprachliche Texte auch auf ihre Aussageabsicht und Wertung hin einzuordnen</w:t>
            </w:r>
            <w:r w:rsidR="000001EB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7D02E5">
              <w:rPr>
                <w:rFonts w:eastAsia="Times New Roman" w:cs="Arial"/>
                <w:sz w:val="20"/>
                <w:szCs w:val="20"/>
                <w:lang w:eastAsia="de-DE"/>
              </w:rPr>
              <w:t xml:space="preserve"> Als Grundlage werden hierfür neben informierenden </w:t>
            </w:r>
            <w:r w:rsidR="007D02E5" w:rsidRPr="00A90C7D">
              <w:rPr>
                <w:rFonts w:eastAsia="Times New Roman" w:cs="Arial"/>
                <w:sz w:val="20"/>
                <w:szCs w:val="20"/>
                <w:lang w:eastAsia="de-DE"/>
              </w:rPr>
              <w:t>Texten auch</w:t>
            </w:r>
            <w:r w:rsidR="007D02E5">
              <w:rPr>
                <w:rFonts w:eastAsia="Times New Roman" w:cs="Arial"/>
                <w:sz w:val="20"/>
                <w:szCs w:val="20"/>
                <w:lang w:eastAsia="de-DE"/>
              </w:rPr>
              <w:t xml:space="preserve"> persönliche</w:t>
            </w:r>
            <w:r w:rsidR="006775D3">
              <w:rPr>
                <w:rFonts w:eastAsia="Times New Roman" w:cs="Arial"/>
                <w:sz w:val="20"/>
                <w:szCs w:val="20"/>
                <w:lang w:eastAsia="de-DE"/>
              </w:rPr>
              <w:t xml:space="preserve"> Erfahrungsberichte, Songs oder lyrische Texte genutzt und auf ihre Aussagen hin untersucht. </w:t>
            </w:r>
            <w:r w:rsidR="0002638E">
              <w:rPr>
                <w:rFonts w:eastAsia="Times New Roman" w:cs="Arial"/>
                <w:sz w:val="20"/>
                <w:szCs w:val="20"/>
                <w:lang w:eastAsia="de-DE"/>
              </w:rPr>
              <w:t xml:space="preserve">Indem sie sich mit </w:t>
            </w:r>
            <w:r w:rsidR="000536B1">
              <w:rPr>
                <w:rFonts w:eastAsia="Times New Roman" w:cs="Arial"/>
                <w:sz w:val="20"/>
                <w:szCs w:val="20"/>
                <w:lang w:eastAsia="de-DE"/>
              </w:rPr>
              <w:t>unterschiedlichen</w:t>
            </w:r>
            <w:r w:rsidR="0002638E">
              <w:rPr>
                <w:rFonts w:eastAsia="Times New Roman" w:cs="Arial"/>
                <w:sz w:val="20"/>
                <w:szCs w:val="20"/>
                <w:lang w:eastAsia="de-DE"/>
              </w:rPr>
              <w:t xml:space="preserve"> Textsorten au</w:t>
            </w:r>
            <w:r w:rsidR="002C5819">
              <w:rPr>
                <w:rFonts w:eastAsia="Times New Roman" w:cs="Arial"/>
                <w:sz w:val="20"/>
                <w:szCs w:val="20"/>
                <w:lang w:eastAsia="de-DE"/>
              </w:rPr>
              <w:t>seinandersetzen, w</w:t>
            </w:r>
            <w:r w:rsidR="00664DFF">
              <w:rPr>
                <w:rFonts w:eastAsia="Times New Roman" w:cs="Arial"/>
                <w:sz w:val="20"/>
                <w:szCs w:val="20"/>
                <w:lang w:eastAsia="de-DE"/>
              </w:rPr>
              <w:t>e</w:t>
            </w:r>
            <w:r w:rsidR="002C5819">
              <w:rPr>
                <w:rFonts w:eastAsia="Times New Roman" w:cs="Arial"/>
                <w:sz w:val="20"/>
                <w:szCs w:val="20"/>
                <w:lang w:eastAsia="de-DE"/>
              </w:rPr>
              <w:t>rd</w:t>
            </w:r>
            <w:r w:rsidR="00664DFF">
              <w:rPr>
                <w:rFonts w:eastAsia="Times New Roman" w:cs="Arial"/>
                <w:sz w:val="20"/>
                <w:szCs w:val="20"/>
                <w:lang w:eastAsia="de-DE"/>
              </w:rPr>
              <w:t>en</w:t>
            </w:r>
            <w:r w:rsidR="002C5819">
              <w:rPr>
                <w:rFonts w:eastAsia="Times New Roman" w:cs="Arial"/>
                <w:sz w:val="20"/>
                <w:szCs w:val="20"/>
                <w:lang w:eastAsia="de-DE"/>
              </w:rPr>
              <w:t xml:space="preserve"> den Schülerinnen und Schülern vielfältige Zug</w:t>
            </w:r>
            <w:r w:rsidR="00664DFF">
              <w:rPr>
                <w:rFonts w:eastAsia="Times New Roman" w:cs="Arial"/>
                <w:sz w:val="20"/>
                <w:szCs w:val="20"/>
                <w:lang w:eastAsia="de-DE"/>
              </w:rPr>
              <w:t>ä</w:t>
            </w:r>
            <w:r w:rsidR="002C5819">
              <w:rPr>
                <w:rFonts w:eastAsia="Times New Roman" w:cs="Arial"/>
                <w:sz w:val="20"/>
                <w:szCs w:val="20"/>
                <w:lang w:eastAsia="de-DE"/>
              </w:rPr>
              <w:t>ng</w:t>
            </w:r>
            <w:r w:rsidR="00664DFF">
              <w:rPr>
                <w:rFonts w:eastAsia="Times New Roman" w:cs="Arial"/>
                <w:sz w:val="20"/>
                <w:szCs w:val="20"/>
                <w:lang w:eastAsia="de-DE"/>
              </w:rPr>
              <w:t>e</w:t>
            </w:r>
            <w:r w:rsidR="002C581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EF0322">
              <w:rPr>
                <w:rFonts w:eastAsia="Times New Roman" w:cs="Arial"/>
                <w:sz w:val="20"/>
                <w:szCs w:val="20"/>
                <w:lang w:eastAsia="de-DE"/>
              </w:rPr>
              <w:t xml:space="preserve">ermöglicht. Somit werden </w:t>
            </w:r>
            <w:r w:rsidR="00A83258">
              <w:rPr>
                <w:rFonts w:eastAsia="Times New Roman" w:cs="Arial"/>
                <w:sz w:val="20"/>
                <w:szCs w:val="20"/>
                <w:lang w:eastAsia="de-DE"/>
              </w:rPr>
              <w:t>die</w:t>
            </w:r>
            <w:r w:rsidR="00EF0322">
              <w:rPr>
                <w:rFonts w:eastAsia="Times New Roman" w:cs="Arial"/>
                <w:sz w:val="20"/>
                <w:szCs w:val="20"/>
                <w:lang w:eastAsia="de-DE"/>
              </w:rPr>
              <w:t xml:space="preserve"> Interessen der Lernenden berücksichtigt und </w:t>
            </w:r>
            <w:r w:rsidR="000E7BE4">
              <w:rPr>
                <w:rFonts w:eastAsia="Times New Roman" w:cs="Arial"/>
                <w:sz w:val="20"/>
                <w:szCs w:val="20"/>
                <w:lang w:eastAsia="de-DE"/>
              </w:rPr>
              <w:t xml:space="preserve">die Thematik aus </w:t>
            </w:r>
            <w:r w:rsidR="00A83258">
              <w:rPr>
                <w:rFonts w:eastAsia="Times New Roman" w:cs="Arial"/>
                <w:sz w:val="20"/>
                <w:szCs w:val="20"/>
                <w:lang w:eastAsia="de-DE"/>
              </w:rPr>
              <w:t>verschiedenen</w:t>
            </w:r>
            <w:r w:rsidR="000E7BE4">
              <w:rPr>
                <w:rFonts w:eastAsia="Times New Roman" w:cs="Arial"/>
                <w:sz w:val="20"/>
                <w:szCs w:val="20"/>
                <w:lang w:eastAsia="de-DE"/>
              </w:rPr>
              <w:t xml:space="preserve"> Blickwinkeln betrachtet. </w:t>
            </w:r>
          </w:p>
          <w:p w14:paraId="1F242DCE" w14:textId="76514B64" w:rsidR="00A61D38" w:rsidRDefault="00136124" w:rsidP="00341854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A0FD7">
              <w:rPr>
                <w:rFonts w:eastAsia="Times New Roman" w:cs="Arial"/>
                <w:sz w:val="20"/>
                <w:szCs w:val="20"/>
                <w:lang w:eastAsia="de-DE"/>
              </w:rPr>
              <w:t xml:space="preserve">Durch das Recherchieren zu ausgewählten Personen und Ereignissen der </w:t>
            </w:r>
            <w:r w:rsidR="00AB4412" w:rsidRPr="00A90C7D">
              <w:rPr>
                <w:rFonts w:eastAsia="Times New Roman" w:cs="Arial"/>
                <w:sz w:val="20"/>
                <w:szCs w:val="20"/>
                <w:lang w:eastAsia="de-DE"/>
              </w:rPr>
              <w:t>Bürgerrechtsbewegung</w:t>
            </w:r>
            <w:r w:rsidRPr="00A90C7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0242E8" w:rsidRPr="00A90C7D">
              <w:rPr>
                <w:rFonts w:eastAsia="Times New Roman" w:cs="Arial"/>
                <w:sz w:val="20"/>
                <w:szCs w:val="20"/>
                <w:lang w:eastAsia="de-DE"/>
              </w:rPr>
              <w:t>bauen</w:t>
            </w:r>
            <w:r w:rsidR="000242E8">
              <w:rPr>
                <w:rFonts w:eastAsia="Times New Roman" w:cs="Arial"/>
                <w:sz w:val="20"/>
                <w:szCs w:val="20"/>
                <w:lang w:eastAsia="de-DE"/>
              </w:rPr>
              <w:t xml:space="preserve"> die </w:t>
            </w:r>
            <w:r w:rsidR="00A83258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0242E8">
              <w:rPr>
                <w:rFonts w:eastAsia="Times New Roman" w:cs="Arial"/>
                <w:sz w:val="20"/>
                <w:szCs w:val="20"/>
                <w:lang w:eastAsia="de-DE"/>
              </w:rPr>
              <w:t xml:space="preserve"> ihre Kompetenz aus, sich auch komplexe Themen weitgehend selbstständig zu erarbeiten. Grundlagenwissen und notwendige Recherchestrategien, sowie </w:t>
            </w:r>
            <w:r w:rsidR="00E401C5">
              <w:rPr>
                <w:rFonts w:eastAsia="Times New Roman" w:cs="Arial"/>
                <w:sz w:val="20"/>
                <w:szCs w:val="20"/>
                <w:lang w:eastAsia="de-DE"/>
              </w:rPr>
              <w:t>inhaltlich</w:t>
            </w:r>
            <w:r w:rsidR="00BE0338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E401C5">
              <w:rPr>
                <w:rFonts w:eastAsia="Times New Roman" w:cs="Arial"/>
                <w:sz w:val="20"/>
                <w:szCs w:val="20"/>
                <w:lang w:eastAsia="de-DE"/>
              </w:rPr>
              <w:t xml:space="preserve">strukturelle </w:t>
            </w:r>
            <w:r w:rsidR="000242E8">
              <w:rPr>
                <w:rFonts w:eastAsia="Times New Roman" w:cs="Arial"/>
                <w:sz w:val="20"/>
                <w:szCs w:val="20"/>
                <w:lang w:eastAsia="de-DE"/>
              </w:rPr>
              <w:t>Kriterien</w:t>
            </w:r>
            <w:r w:rsidR="007A0708">
              <w:rPr>
                <w:rFonts w:eastAsia="Times New Roman" w:cs="Arial"/>
                <w:sz w:val="20"/>
                <w:szCs w:val="20"/>
                <w:lang w:eastAsia="de-DE"/>
              </w:rPr>
              <w:t xml:space="preserve"> werden ihnen zuvor</w:t>
            </w:r>
            <w:r w:rsidR="000242E8">
              <w:rPr>
                <w:rFonts w:eastAsia="Times New Roman" w:cs="Arial"/>
                <w:sz w:val="20"/>
                <w:szCs w:val="20"/>
                <w:lang w:eastAsia="de-DE"/>
              </w:rPr>
              <w:t xml:space="preserve"> v</w:t>
            </w:r>
            <w:r w:rsidR="00EC79CC">
              <w:rPr>
                <w:rFonts w:eastAsia="Times New Roman" w:cs="Arial"/>
                <w:sz w:val="20"/>
                <w:szCs w:val="20"/>
                <w:lang w:eastAsia="de-DE"/>
              </w:rPr>
              <w:t xml:space="preserve">ermittelt, um diese Recherchen zielgerichtet durchführen zu können. </w:t>
            </w:r>
            <w:r w:rsidR="002C575F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E401C5">
              <w:rPr>
                <w:rFonts w:eastAsia="Times New Roman" w:cs="Arial"/>
                <w:sz w:val="20"/>
                <w:szCs w:val="20"/>
                <w:lang w:eastAsia="de-DE"/>
              </w:rPr>
              <w:t xml:space="preserve">iese Informationen zu filtern, zu </w:t>
            </w:r>
            <w:r w:rsidR="009B1B82">
              <w:rPr>
                <w:rFonts w:eastAsia="Times New Roman" w:cs="Arial"/>
                <w:sz w:val="20"/>
                <w:szCs w:val="20"/>
                <w:lang w:eastAsia="de-DE"/>
              </w:rPr>
              <w:t>strukturieren</w:t>
            </w:r>
            <w:r w:rsidR="00E401C5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auf</w:t>
            </w:r>
            <w:r w:rsidR="000C7E2B">
              <w:rPr>
                <w:rFonts w:eastAsia="Times New Roman" w:cs="Arial"/>
                <w:sz w:val="20"/>
                <w:szCs w:val="20"/>
                <w:lang w:eastAsia="de-DE"/>
              </w:rPr>
              <w:t>zu</w:t>
            </w:r>
            <w:r w:rsidR="00E401C5">
              <w:rPr>
                <w:rFonts w:eastAsia="Times New Roman" w:cs="Arial"/>
                <w:sz w:val="20"/>
                <w:szCs w:val="20"/>
                <w:lang w:eastAsia="de-DE"/>
              </w:rPr>
              <w:t xml:space="preserve">bereiten </w:t>
            </w:r>
            <w:r w:rsidR="00A4492A">
              <w:rPr>
                <w:rFonts w:eastAsia="Times New Roman" w:cs="Arial"/>
                <w:sz w:val="20"/>
                <w:szCs w:val="20"/>
                <w:lang w:eastAsia="de-DE"/>
              </w:rPr>
              <w:t xml:space="preserve">ist notwendig, um schließlich eine </w:t>
            </w:r>
            <w:r w:rsidR="00A61D38">
              <w:rPr>
                <w:rFonts w:eastAsia="Times New Roman" w:cs="Arial"/>
                <w:sz w:val="20"/>
                <w:szCs w:val="20"/>
                <w:lang w:eastAsia="de-DE"/>
              </w:rPr>
              <w:t xml:space="preserve">nachvollziehbare und objektive Darstellung der Ereignisse in Form einer digitalen Präsentation halten zu können. </w:t>
            </w:r>
          </w:p>
          <w:p w14:paraId="25AA6C4F" w14:textId="33A92C7A" w:rsidR="000001EB" w:rsidRDefault="00A61D38" w:rsidP="00341854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Die </w:t>
            </w:r>
            <w:r w:rsidR="009B1B82">
              <w:rPr>
                <w:rFonts w:eastAsia="Times New Roman" w:cs="Arial"/>
                <w:sz w:val="20"/>
                <w:szCs w:val="20"/>
                <w:lang w:eastAsia="de-DE"/>
              </w:rPr>
              <w:t>Thematisierung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9B1B82">
              <w:rPr>
                <w:rFonts w:eastAsia="Times New Roman" w:cs="Arial"/>
                <w:sz w:val="20"/>
                <w:szCs w:val="20"/>
                <w:lang w:eastAsia="de-DE"/>
              </w:rPr>
              <w:t>von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Unterdrückung, Diskriminierung und Ungerechtigkeit 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fordert die </w:t>
            </w:r>
            <w:r w:rsidR="0070732E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 heraus</w:t>
            </w:r>
            <w:r w:rsidR="009E196B"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 auch selbst Stellung zu diesen Thematiken</w:t>
            </w:r>
            <w:r w:rsidR="0046685E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="00C92327">
              <w:rPr>
                <w:rFonts w:eastAsia="Times New Roman" w:cs="Arial"/>
                <w:sz w:val="20"/>
                <w:szCs w:val="20"/>
                <w:lang w:eastAsia="de-DE"/>
              </w:rPr>
              <w:t>deren Aktualität und möglichen Handlungsoptionen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 zu beziehen. </w:t>
            </w:r>
            <w:r w:rsidR="000C3E10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>ie Formulierung und Begründung</w:t>
            </w:r>
            <w:r w:rsidR="00C92327">
              <w:rPr>
                <w:rFonts w:eastAsia="Times New Roman" w:cs="Arial"/>
                <w:sz w:val="20"/>
                <w:szCs w:val="20"/>
                <w:lang w:eastAsia="de-DE"/>
              </w:rPr>
              <w:t xml:space="preserve"> dieser</w:t>
            </w:r>
            <w:r w:rsidR="000C3E10">
              <w:rPr>
                <w:rFonts w:eastAsia="Times New Roman" w:cs="Arial"/>
                <w:sz w:val="20"/>
                <w:szCs w:val="20"/>
                <w:lang w:eastAsia="de-DE"/>
              </w:rPr>
              <w:t xml:space="preserve"> Stellungnahmen ist ein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 weitere</w:t>
            </w:r>
            <w:r w:rsidR="000C3E10">
              <w:rPr>
                <w:rFonts w:eastAsia="Times New Roman" w:cs="Arial"/>
                <w:sz w:val="20"/>
                <w:szCs w:val="20"/>
                <w:lang w:eastAsia="de-DE"/>
              </w:rPr>
              <w:t>s Ziel</w:t>
            </w:r>
            <w:r w:rsidR="006D0A5D">
              <w:rPr>
                <w:rFonts w:eastAsia="Times New Roman" w:cs="Arial"/>
                <w:sz w:val="20"/>
                <w:szCs w:val="20"/>
                <w:lang w:eastAsia="de-DE"/>
              </w:rPr>
              <w:t xml:space="preserve"> des Unterrichtsvorhabens. </w:t>
            </w:r>
          </w:p>
          <w:p w14:paraId="769FE8DA" w14:textId="0D6A8369" w:rsidR="00922FD5" w:rsidRPr="00080982" w:rsidRDefault="00D33CC9" w:rsidP="00066D5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580E3C">
              <w:rPr>
                <w:rFonts w:eastAsia="Times New Roman" w:cs="Arial"/>
                <w:sz w:val="20"/>
                <w:szCs w:val="20"/>
                <w:lang w:eastAsia="de-DE"/>
              </w:rPr>
              <w:t>24</w:t>
            </w:r>
          </w:p>
        </w:tc>
      </w:tr>
      <w:tr w:rsidR="00AC0299" w14:paraId="633EE581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7BD6" w14:textId="2765763D" w:rsidR="00AC0299" w:rsidRDefault="00D33CC9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33CC9">
              <w:rPr>
                <w:rFonts w:cs="Arial"/>
                <w:b/>
                <w:sz w:val="20"/>
                <w:szCs w:val="20"/>
              </w:rPr>
              <w:t>Interkulturelle kommunikative Kompetenz</w:t>
            </w:r>
          </w:p>
          <w:p w14:paraId="7A75D002" w14:textId="2F5F0FFA" w:rsidR="00BE2A4D" w:rsidRPr="002A0478" w:rsidRDefault="00BE2A4D" w:rsidP="00BE2A4D">
            <w:pPr>
              <w:spacing w:after="0"/>
              <w:jc w:val="left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0478">
              <w:rPr>
                <w:rFonts w:cs="Arial"/>
                <w:b/>
                <w:i/>
                <w:iCs/>
                <w:sz w:val="20"/>
                <w:szCs w:val="20"/>
              </w:rPr>
              <w:t>Orientierungswissen:</w:t>
            </w:r>
          </w:p>
          <w:p w14:paraId="4B9761BB" w14:textId="22E351FC" w:rsidR="006B4396" w:rsidRDefault="00832A1C" w:rsidP="00832A1C">
            <w:pPr>
              <w:spacing w:after="0"/>
              <w:ind w:left="179" w:hanging="179"/>
              <w:jc w:val="left"/>
              <w:rPr>
                <w:bCs/>
                <w:sz w:val="20"/>
                <w:szCs w:val="20"/>
              </w:rPr>
            </w:pPr>
            <w:r w:rsidRPr="00A90C7D">
              <w:rPr>
                <w:bCs/>
                <w:i/>
                <w:iCs/>
                <w:sz w:val="20"/>
                <w:szCs w:val="20"/>
              </w:rPr>
              <w:t>Teilhabe am gesellschaftlichen Leben:</w:t>
            </w:r>
            <w:r w:rsidRPr="00D33118">
              <w:rPr>
                <w:bCs/>
                <w:sz w:val="20"/>
                <w:szCs w:val="20"/>
              </w:rPr>
              <w:t xml:space="preserve"> Lebenswirklich</w:t>
            </w:r>
            <w:r>
              <w:rPr>
                <w:bCs/>
                <w:sz w:val="20"/>
                <w:szCs w:val="20"/>
              </w:rPr>
              <w:t>keiten</w:t>
            </w:r>
            <w:r w:rsidRPr="00D33118">
              <w:rPr>
                <w:bCs/>
                <w:sz w:val="20"/>
                <w:szCs w:val="20"/>
              </w:rPr>
              <w:t xml:space="preserve"> in den USA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4C7A21">
              <w:rPr>
                <w:bCs/>
                <w:sz w:val="20"/>
                <w:szCs w:val="20"/>
              </w:rPr>
              <w:t>geografische, kulturelle</w:t>
            </w:r>
            <w:r w:rsidR="00C23433">
              <w:rPr>
                <w:bCs/>
                <w:sz w:val="20"/>
                <w:szCs w:val="20"/>
              </w:rPr>
              <w:t>,</w:t>
            </w:r>
            <w:r w:rsidRPr="00906BAC">
              <w:rPr>
                <w:bCs/>
                <w:sz w:val="20"/>
                <w:szCs w:val="20"/>
              </w:rPr>
              <w:t xml:space="preserve"> soziale und politische Aspekte); </w:t>
            </w:r>
            <w:r w:rsidR="00C23433">
              <w:rPr>
                <w:bCs/>
                <w:sz w:val="20"/>
                <w:szCs w:val="20"/>
              </w:rPr>
              <w:t>historisch und kulturell wichtige Personen und Ereignisse</w:t>
            </w:r>
          </w:p>
          <w:p w14:paraId="0E0001CD" w14:textId="77777777" w:rsidR="00944A45" w:rsidRDefault="00944A45" w:rsidP="00832A1C">
            <w:pPr>
              <w:spacing w:after="0"/>
              <w:ind w:left="179" w:hanging="179"/>
              <w:jc w:val="left"/>
              <w:rPr>
                <w:bCs/>
                <w:sz w:val="20"/>
                <w:szCs w:val="20"/>
                <w:u w:val="single"/>
              </w:rPr>
            </w:pPr>
          </w:p>
          <w:p w14:paraId="32A2B7CE" w14:textId="1361EC52" w:rsidR="00441707" w:rsidRDefault="005529EE" w:rsidP="00441707">
            <w:pPr>
              <w:spacing w:after="0"/>
              <w:ind w:left="179" w:hanging="179"/>
              <w:jc w:val="left"/>
              <w:rPr>
                <w:b/>
                <w:sz w:val="20"/>
                <w:szCs w:val="20"/>
              </w:rPr>
            </w:pPr>
            <w:r w:rsidRPr="002A0478">
              <w:rPr>
                <w:bCs/>
                <w:sz w:val="20"/>
                <w:szCs w:val="20"/>
                <w:u w:val="single"/>
              </w:rPr>
              <w:t>Ergänzend</w:t>
            </w:r>
            <w:r w:rsidRPr="00F56F19">
              <w:rPr>
                <w:b/>
                <w:sz w:val="20"/>
                <w:szCs w:val="20"/>
              </w:rPr>
              <w:t>:</w:t>
            </w:r>
          </w:p>
          <w:p w14:paraId="0AEA8D64" w14:textId="6FF24E92" w:rsidR="005529EE" w:rsidRPr="002A0478" w:rsidRDefault="00BE0338" w:rsidP="002A0478">
            <w:pPr>
              <w:spacing w:after="0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2A0478">
              <w:rPr>
                <w:b/>
                <w:i/>
                <w:iCs/>
                <w:sz w:val="20"/>
                <w:szCs w:val="20"/>
              </w:rPr>
              <w:t>Interkulturelle Einstellungen und Bewusstheit:</w:t>
            </w:r>
            <w:r w:rsidRPr="002A047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5529EE" w:rsidRPr="002A0478">
              <w:rPr>
                <w:bCs/>
                <w:sz w:val="20"/>
                <w:szCs w:val="20"/>
              </w:rPr>
              <w:t>weit</w:t>
            </w:r>
            <w:r w:rsidR="005529EE" w:rsidRPr="002A047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5529EE" w:rsidRPr="002A0478">
              <w:rPr>
                <w:bCs/>
                <w:sz w:val="20"/>
                <w:szCs w:val="20"/>
              </w:rPr>
              <w:t>verbreitete</w:t>
            </w:r>
            <w:r w:rsidR="005529EE" w:rsidRPr="002A047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5529EE" w:rsidRPr="002A0478">
              <w:rPr>
                <w:bCs/>
                <w:sz w:val="20"/>
                <w:szCs w:val="20"/>
              </w:rPr>
              <w:t>(inter</w:t>
            </w:r>
            <w:r w:rsidR="004B0CBF" w:rsidRPr="002A0478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4B0CBF" w:rsidRPr="002A0478">
              <w:rPr>
                <w:bCs/>
                <w:sz w:val="20"/>
                <w:szCs w:val="20"/>
              </w:rPr>
              <w:t>)</w:t>
            </w:r>
            <w:r w:rsidR="005529EE" w:rsidRPr="002A0478">
              <w:rPr>
                <w:bCs/>
                <w:sz w:val="20"/>
                <w:szCs w:val="20"/>
              </w:rPr>
              <w:t>kulturelle Stereotype/Klischees und Vorurteile erkennen und erläutern</w:t>
            </w:r>
          </w:p>
        </w:tc>
      </w:tr>
      <w:tr w:rsidR="00D33CC9" w14:paraId="40332841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E711" w14:textId="2BCA1101" w:rsidR="00D33CC9" w:rsidRDefault="00D33CC9" w:rsidP="00D33CC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Funktionale kommunikative Kompetenz</w:t>
            </w:r>
          </w:p>
        </w:tc>
      </w:tr>
      <w:tr w:rsidR="00922FD5" w14:paraId="784A8D97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D65E4" w14:textId="1B23238E" w:rsidR="00495FFD" w:rsidRDefault="00495FFD" w:rsidP="00495FFD">
            <w:pPr>
              <w:spacing w:after="0"/>
              <w:ind w:left="321" w:hanging="284"/>
              <w:jc w:val="left"/>
              <w:rPr>
                <w:rFonts w:cs="Arial"/>
                <w:sz w:val="20"/>
                <w:szCs w:val="20"/>
              </w:rPr>
            </w:pPr>
            <w:r w:rsidRPr="0092576B">
              <w:rPr>
                <w:rFonts w:cs="Arial"/>
                <w:b/>
                <w:bCs/>
                <w:i/>
                <w:iCs/>
                <w:sz w:val="20"/>
                <w:szCs w:val="20"/>
              </w:rPr>
              <w:t>Leseverst</w:t>
            </w:r>
            <w:r w:rsidRPr="003E190F">
              <w:rPr>
                <w:rFonts w:cs="Arial"/>
                <w:b/>
                <w:bCs/>
                <w:i/>
                <w:iCs/>
                <w:sz w:val="20"/>
                <w:szCs w:val="20"/>
              </w:rPr>
              <w:t>ehen</w:t>
            </w:r>
            <w:r w:rsidRPr="007C78DB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92576B">
              <w:rPr>
                <w:rFonts w:cs="Arial"/>
                <w:sz w:val="20"/>
                <w:szCs w:val="20"/>
              </w:rPr>
              <w:t xml:space="preserve"> Sach</w:t>
            </w:r>
            <w:r w:rsidR="00387423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387423" w:rsidRPr="0092576B">
              <w:rPr>
                <w:rFonts w:cs="Arial"/>
                <w:sz w:val="20"/>
                <w:szCs w:val="20"/>
              </w:rPr>
              <w:t xml:space="preserve"> </w:t>
            </w:r>
            <w:r w:rsidRPr="003E190F">
              <w:rPr>
                <w:rFonts w:cs="Arial"/>
                <w:sz w:val="20"/>
                <w:szCs w:val="20"/>
              </w:rPr>
              <w:t>und</w:t>
            </w:r>
            <w:r w:rsidRPr="003712CD">
              <w:rPr>
                <w:rFonts w:cs="Arial"/>
                <w:sz w:val="20"/>
                <w:szCs w:val="20"/>
              </w:rPr>
              <w:t xml:space="preserve"> Gebrauchstexten sowie lite</w:t>
            </w:r>
            <w:r w:rsidRPr="0092576B">
              <w:rPr>
                <w:rFonts w:cs="Arial"/>
                <w:sz w:val="20"/>
                <w:szCs w:val="20"/>
              </w:rPr>
              <w:t>rarischen Texten die Gesamtaussage sowie Hauptpunkte und wichtige Details entnehmen</w:t>
            </w:r>
          </w:p>
          <w:p w14:paraId="7F141C47" w14:textId="51B9C861" w:rsidR="009770B0" w:rsidRDefault="009770B0" w:rsidP="00495FFD">
            <w:pPr>
              <w:spacing w:after="0"/>
              <w:ind w:left="321" w:hanging="284"/>
              <w:jc w:val="left"/>
              <w:rPr>
                <w:bCs/>
                <w:iCs/>
                <w:sz w:val="20"/>
                <w:szCs w:val="20"/>
                <w:lang w:eastAsia="de-DE"/>
              </w:rPr>
            </w:pPr>
            <w:r w:rsidRPr="00493432">
              <w:rPr>
                <w:b/>
                <w:i/>
                <w:sz w:val="20"/>
                <w:szCs w:val="20"/>
                <w:lang w:eastAsia="de-DE"/>
              </w:rPr>
              <w:t xml:space="preserve">Sprechen </w:t>
            </w:r>
            <w:r w:rsidR="00E5554A" w:rsidRPr="00F50487">
              <w:rPr>
                <w:rFonts w:eastAsia="Times New Roman"/>
                <w:b/>
                <w:sz w:val="20"/>
                <w:szCs w:val="20"/>
                <w:lang w:eastAsia="x-none"/>
              </w:rPr>
              <w:t>–</w:t>
            </w:r>
            <w:r w:rsidRPr="00493432">
              <w:rPr>
                <w:b/>
                <w:i/>
                <w:sz w:val="20"/>
                <w:szCs w:val="20"/>
                <w:lang w:eastAsia="de-DE"/>
              </w:rPr>
              <w:t xml:space="preserve"> zusammenhängendes Sprechen: </w:t>
            </w:r>
            <w:r w:rsidRPr="0092576B">
              <w:rPr>
                <w:bCs/>
                <w:iCs/>
                <w:sz w:val="20"/>
                <w:szCs w:val="20"/>
                <w:lang w:eastAsia="de-DE"/>
              </w:rPr>
              <w:t xml:space="preserve">Inhalte von Texten und Medien </w:t>
            </w:r>
            <w:r w:rsidRPr="00493432">
              <w:rPr>
                <w:bCs/>
                <w:iCs/>
                <w:sz w:val="20"/>
                <w:szCs w:val="20"/>
                <w:lang w:eastAsia="de-DE"/>
              </w:rPr>
              <w:t>notizengestützt zusammenfassend wiedergeben</w:t>
            </w:r>
          </w:p>
          <w:p w14:paraId="5F4903BC" w14:textId="77777777" w:rsidR="00C01ACC" w:rsidRPr="0092576B" w:rsidRDefault="00C01ACC" w:rsidP="00495FFD">
            <w:pPr>
              <w:spacing w:after="0"/>
              <w:ind w:left="321" w:hanging="284"/>
              <w:jc w:val="left"/>
              <w:rPr>
                <w:rFonts w:cs="Arial"/>
                <w:sz w:val="20"/>
                <w:szCs w:val="20"/>
              </w:rPr>
            </w:pPr>
          </w:p>
          <w:p w14:paraId="4172F65A" w14:textId="77777777" w:rsidR="00A071F8" w:rsidRPr="002A0478" w:rsidRDefault="00A071F8" w:rsidP="00A071F8">
            <w:pPr>
              <w:spacing w:after="0"/>
              <w:jc w:val="left"/>
              <w:rPr>
                <w:rFonts w:cs="Arial"/>
                <w:b/>
                <w:iCs/>
                <w:sz w:val="20"/>
                <w:szCs w:val="20"/>
              </w:rPr>
            </w:pPr>
            <w:r w:rsidRPr="002A0478">
              <w:rPr>
                <w:rFonts w:cs="Arial"/>
                <w:bCs/>
                <w:iCs/>
                <w:sz w:val="20"/>
                <w:szCs w:val="20"/>
                <w:u w:val="single"/>
              </w:rPr>
              <w:t>Ergänzend</w:t>
            </w:r>
            <w:r w:rsidRPr="002A0478">
              <w:rPr>
                <w:rFonts w:cs="Arial"/>
                <w:b/>
                <w:iCs/>
                <w:sz w:val="20"/>
                <w:szCs w:val="20"/>
              </w:rPr>
              <w:t>:</w:t>
            </w:r>
          </w:p>
          <w:p w14:paraId="5A59139E" w14:textId="62E24A43" w:rsidR="003632A5" w:rsidRDefault="003632A5" w:rsidP="002A01B0">
            <w:pPr>
              <w:spacing w:after="0"/>
              <w:ind w:left="321" w:hanging="284"/>
              <w:jc w:val="left"/>
              <w:rPr>
                <w:b/>
                <w:i/>
                <w:sz w:val="20"/>
                <w:szCs w:val="20"/>
                <w:lang w:eastAsia="de-DE"/>
              </w:rPr>
            </w:pPr>
            <w:r>
              <w:rPr>
                <w:b/>
                <w:i/>
                <w:sz w:val="20"/>
                <w:szCs w:val="20"/>
                <w:lang w:eastAsia="de-DE"/>
              </w:rPr>
              <w:t>Hör</w:t>
            </w:r>
            <w:r w:rsidR="00F1740F">
              <w:rPr>
                <w:rFonts w:eastAsia="Times New Roman"/>
                <w:b/>
                <w:sz w:val="20"/>
                <w:szCs w:val="20"/>
                <w:lang w:eastAsia="x-none"/>
              </w:rPr>
              <w:t>-</w:t>
            </w:r>
            <w:r w:rsidR="00F1740F">
              <w:rPr>
                <w:b/>
                <w:i/>
                <w:sz w:val="20"/>
                <w:szCs w:val="20"/>
                <w:lang w:eastAsia="de-DE"/>
              </w:rPr>
              <w:t>/</w:t>
            </w:r>
            <w:r>
              <w:rPr>
                <w:b/>
                <w:i/>
                <w:sz w:val="20"/>
                <w:szCs w:val="20"/>
                <w:lang w:eastAsia="de-DE"/>
              </w:rPr>
              <w:t xml:space="preserve">Hörsehverstehen: </w:t>
            </w:r>
            <w:r w:rsidR="0083207A" w:rsidRPr="002321FD">
              <w:rPr>
                <w:bCs/>
                <w:iCs/>
                <w:sz w:val="20"/>
                <w:szCs w:val="20"/>
                <w:lang w:eastAsia="de-DE"/>
              </w:rPr>
              <w:t>wesentliche implizite Gefühle der Sprechenden identifizieren</w:t>
            </w:r>
          </w:p>
          <w:p w14:paraId="01C7C168" w14:textId="19ED756F" w:rsidR="006B4978" w:rsidRPr="002321FD" w:rsidRDefault="006B4978" w:rsidP="002A01B0">
            <w:pPr>
              <w:spacing w:after="0"/>
              <w:ind w:left="321" w:hanging="284"/>
              <w:jc w:val="left"/>
              <w:rPr>
                <w:bCs/>
                <w:iCs/>
                <w:sz w:val="20"/>
                <w:szCs w:val="20"/>
                <w:lang w:eastAsia="de-DE"/>
              </w:rPr>
            </w:pPr>
            <w:r>
              <w:rPr>
                <w:b/>
                <w:i/>
                <w:sz w:val="20"/>
                <w:szCs w:val="20"/>
                <w:lang w:eastAsia="de-DE"/>
              </w:rPr>
              <w:t xml:space="preserve">Sprechen – an Gesprächen teilnehmen: </w:t>
            </w:r>
            <w:r w:rsidR="00810861" w:rsidRPr="002321FD">
              <w:rPr>
                <w:bCs/>
                <w:iCs/>
                <w:sz w:val="20"/>
                <w:szCs w:val="20"/>
                <w:lang w:eastAsia="de-DE"/>
              </w:rPr>
              <w:t xml:space="preserve">am </w:t>
            </w:r>
            <w:proofErr w:type="spellStart"/>
            <w:r w:rsidR="00810861" w:rsidRPr="002321FD">
              <w:rPr>
                <w:bCs/>
                <w:i/>
                <w:sz w:val="20"/>
                <w:szCs w:val="20"/>
                <w:lang w:eastAsia="de-DE"/>
              </w:rPr>
              <w:t>classroom</w:t>
            </w:r>
            <w:proofErr w:type="spellEnd"/>
            <w:r w:rsidR="00810861" w:rsidRPr="002321FD">
              <w:rPr>
                <w:bCs/>
                <w:i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10861" w:rsidRPr="002321FD">
              <w:rPr>
                <w:bCs/>
                <w:i/>
                <w:sz w:val="20"/>
                <w:szCs w:val="20"/>
                <w:lang w:eastAsia="de-DE"/>
              </w:rPr>
              <w:t>discourse</w:t>
            </w:r>
            <w:proofErr w:type="spellEnd"/>
            <w:r w:rsidR="00810861" w:rsidRPr="002321FD">
              <w:rPr>
                <w:bCs/>
                <w:iCs/>
                <w:sz w:val="20"/>
                <w:szCs w:val="20"/>
                <w:lang w:eastAsia="de-DE"/>
              </w:rPr>
              <w:t xml:space="preserve"> und an Gesprächen in vertrauten privaten und öffentlichen Situationen in der Form des freien Gesprächs aktiv teilnehmen</w:t>
            </w:r>
          </w:p>
          <w:p w14:paraId="4D307556" w14:textId="27F78803" w:rsidR="002A01B0" w:rsidRPr="00493432" w:rsidRDefault="009770B0" w:rsidP="002A01B0">
            <w:pPr>
              <w:spacing w:after="0"/>
              <w:ind w:left="321" w:hanging="284"/>
              <w:jc w:val="left"/>
              <w:rPr>
                <w:rFonts w:cs="Arial"/>
                <w:sz w:val="20"/>
                <w:szCs w:val="20"/>
              </w:rPr>
            </w:pPr>
            <w:r w:rsidRPr="00493432">
              <w:rPr>
                <w:b/>
                <w:i/>
                <w:sz w:val="20"/>
                <w:szCs w:val="20"/>
                <w:lang w:eastAsia="de-DE"/>
              </w:rPr>
              <w:t xml:space="preserve">Sprechen </w:t>
            </w:r>
            <w:r w:rsidR="00E5554A" w:rsidRPr="00F50487">
              <w:rPr>
                <w:rFonts w:eastAsia="Times New Roman"/>
                <w:b/>
                <w:sz w:val="20"/>
                <w:szCs w:val="20"/>
                <w:lang w:eastAsia="x-none"/>
              </w:rPr>
              <w:t>–</w:t>
            </w:r>
            <w:r w:rsidRPr="00493432">
              <w:rPr>
                <w:b/>
                <w:i/>
                <w:sz w:val="20"/>
                <w:szCs w:val="20"/>
                <w:lang w:eastAsia="de-DE"/>
              </w:rPr>
              <w:t xml:space="preserve"> zusammenhängendes Sprechen:</w:t>
            </w:r>
            <w:r>
              <w:rPr>
                <w:b/>
                <w:i/>
                <w:sz w:val="20"/>
                <w:szCs w:val="20"/>
                <w:lang w:eastAsia="de-DE"/>
              </w:rPr>
              <w:t xml:space="preserve"> </w:t>
            </w:r>
            <w:r w:rsidR="008C70C4" w:rsidRPr="002321FD">
              <w:rPr>
                <w:rFonts w:cs="Arial"/>
                <w:sz w:val="20"/>
                <w:szCs w:val="20"/>
              </w:rPr>
              <w:t>auch digital gestützt eine Präsentation strukturiert vortragen und dabei auf Materialien zur Veranschaulichung eingehen</w:t>
            </w:r>
          </w:p>
          <w:p w14:paraId="76ABDF46" w14:textId="77777777" w:rsidR="00A071F8" w:rsidRDefault="00B73319" w:rsidP="003E691D">
            <w:pPr>
              <w:spacing w:after="0"/>
              <w:ind w:left="179" w:hanging="179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F50487">
              <w:rPr>
                <w:rFonts w:cs="Arial"/>
                <w:b/>
                <w:i/>
                <w:sz w:val="20"/>
                <w:szCs w:val="20"/>
              </w:rPr>
              <w:t>Schreiben: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B3692A">
              <w:rPr>
                <w:rFonts w:cs="Arial"/>
                <w:bCs/>
                <w:iCs/>
                <w:sz w:val="20"/>
                <w:szCs w:val="20"/>
              </w:rPr>
              <w:t>kurze Texte [auch kollaborativ und auch] mit Hilfe digitaler Werkzeuge verfassen</w:t>
            </w:r>
          </w:p>
          <w:p w14:paraId="23791C97" w14:textId="00223DB3" w:rsidR="00B3692A" w:rsidRPr="003E691D" w:rsidRDefault="00B3692A" w:rsidP="002A0478">
            <w:pPr>
              <w:spacing w:after="0"/>
              <w:ind w:left="284" w:hanging="284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F50487">
              <w:rPr>
                <w:rFonts w:cs="Arial"/>
                <w:b/>
                <w:i/>
                <w:sz w:val="20"/>
                <w:szCs w:val="20"/>
              </w:rPr>
              <w:t>Sprachmittlung:</w:t>
            </w:r>
            <w:r w:rsidR="00233158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 w:rsidR="00233158" w:rsidRPr="00233158">
              <w:rPr>
                <w:rFonts w:cs="Arial"/>
                <w:bCs/>
                <w:iCs/>
                <w:sz w:val="20"/>
                <w:szCs w:val="20"/>
              </w:rPr>
              <w:t>gegebene Informationen auf der Grundlage ihrer interkulturellen kommunikativen Kompetenz weitgehend situationsangemessen und adressatengerecht bündeln sowie bei Bedarf ergänzen</w:t>
            </w:r>
          </w:p>
        </w:tc>
      </w:tr>
    </w:tbl>
    <w:p w14:paraId="388AC6B3" w14:textId="77777777" w:rsidR="002A0478" w:rsidRDefault="002A0478"/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4C1BC1" w14:paraId="31236B38" w14:textId="77777777" w:rsidTr="00A72519">
        <w:trPr>
          <w:trHeight w:val="2342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7C3FD" w14:textId="77777777" w:rsidR="004C1BC1" w:rsidRPr="00AE27F7" w:rsidRDefault="004C1BC1" w:rsidP="009A5AB2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AE27F7">
              <w:rPr>
                <w:b/>
                <w:sz w:val="20"/>
                <w:szCs w:val="20"/>
                <w:lang w:eastAsia="de-DE"/>
              </w:rPr>
              <w:lastRenderedPageBreak/>
              <w:t>Verfügen über sprachliche Mittel</w:t>
            </w:r>
          </w:p>
          <w:p w14:paraId="3326B354" w14:textId="77777777" w:rsidR="004C1BC1" w:rsidRPr="00427A45" w:rsidRDefault="004C1BC1" w:rsidP="00AE27F7">
            <w:pPr>
              <w:spacing w:after="0"/>
              <w:ind w:left="284" w:hanging="284"/>
              <w:jc w:val="left"/>
              <w:rPr>
                <w:b/>
                <w:iCs/>
                <w:sz w:val="20"/>
                <w:szCs w:val="20"/>
                <w:lang w:eastAsia="de-DE"/>
              </w:rPr>
            </w:pPr>
            <w:r w:rsidRPr="00427A45">
              <w:rPr>
                <w:b/>
                <w:i/>
                <w:iCs/>
                <w:sz w:val="20"/>
                <w:szCs w:val="20"/>
                <w:lang w:eastAsia="de-DE"/>
              </w:rPr>
              <w:t>Wortschatz</w:t>
            </w:r>
            <w:r w:rsidRPr="00427A45">
              <w:rPr>
                <w:b/>
                <w:sz w:val="20"/>
                <w:szCs w:val="20"/>
                <w:lang w:eastAsia="de-DE"/>
              </w:rPr>
              <w:t xml:space="preserve">: </w:t>
            </w:r>
            <w:r w:rsidRPr="00F56F19">
              <w:rPr>
                <w:bCs/>
                <w:sz w:val="20"/>
                <w:szCs w:val="20"/>
                <w:lang w:eastAsia="de-DE"/>
              </w:rPr>
              <w:t xml:space="preserve">einen allgemeinen sowie thematischen Wortschatz </w:t>
            </w:r>
            <w:r w:rsidRPr="00EC79CC">
              <w:rPr>
                <w:bCs/>
                <w:sz w:val="20"/>
                <w:szCs w:val="20"/>
                <w:lang w:eastAsia="de-DE"/>
              </w:rPr>
              <w:t>verstehen</w:t>
            </w:r>
            <w:r w:rsidRPr="00F56F19">
              <w:rPr>
                <w:bCs/>
                <w:sz w:val="20"/>
                <w:szCs w:val="20"/>
                <w:lang w:eastAsia="de-DE"/>
              </w:rPr>
              <w:t xml:space="preserve"> und situationsangemessen anwenden</w:t>
            </w:r>
            <w:r>
              <w:rPr>
                <w:b/>
                <w:sz w:val="20"/>
                <w:szCs w:val="20"/>
                <w:lang w:eastAsia="de-DE"/>
              </w:rPr>
              <w:t xml:space="preserve"> </w:t>
            </w:r>
            <w:r w:rsidRPr="002321FD">
              <w:rPr>
                <w:bCs/>
                <w:sz w:val="20"/>
                <w:szCs w:val="20"/>
                <w:lang w:eastAsia="de-DE"/>
              </w:rPr>
              <w:t>(</w:t>
            </w:r>
            <w:proofErr w:type="spellStart"/>
            <w:r w:rsidRPr="00F56F19">
              <w:rPr>
                <w:i/>
                <w:iCs/>
                <w:sz w:val="20"/>
              </w:rPr>
              <w:t>racism</w:t>
            </w:r>
            <w:proofErr w:type="spellEnd"/>
            <w:r w:rsidRPr="00F56F19">
              <w:rPr>
                <w:i/>
                <w:iCs/>
                <w:sz w:val="20"/>
              </w:rPr>
              <w:t xml:space="preserve">, </w:t>
            </w:r>
            <w:proofErr w:type="spellStart"/>
            <w:r w:rsidRPr="00F56F19">
              <w:rPr>
                <w:i/>
                <w:iCs/>
                <w:sz w:val="20"/>
              </w:rPr>
              <w:t>oppression</w:t>
            </w:r>
            <w:proofErr w:type="spellEnd"/>
            <w:r w:rsidRPr="00F56F19">
              <w:rPr>
                <w:i/>
                <w:iCs/>
                <w:sz w:val="20"/>
              </w:rPr>
              <w:t xml:space="preserve">, </w:t>
            </w:r>
            <w:proofErr w:type="spellStart"/>
            <w:r w:rsidRPr="00F56F19">
              <w:rPr>
                <w:i/>
                <w:iCs/>
                <w:sz w:val="20"/>
              </w:rPr>
              <w:t>discrimination</w:t>
            </w:r>
            <w:proofErr w:type="spellEnd"/>
            <w:r w:rsidRPr="00F56F19">
              <w:rPr>
                <w:i/>
                <w:iCs/>
                <w:sz w:val="20"/>
              </w:rPr>
              <w:t xml:space="preserve">, </w:t>
            </w:r>
            <w:proofErr w:type="spellStart"/>
            <w:r w:rsidRPr="00F56F19">
              <w:rPr>
                <w:i/>
                <w:iCs/>
                <w:sz w:val="20"/>
              </w:rPr>
              <w:t>fight</w:t>
            </w:r>
            <w:proofErr w:type="spellEnd"/>
            <w:r w:rsidRPr="00F56F19">
              <w:rPr>
                <w:i/>
                <w:iCs/>
                <w:sz w:val="20"/>
              </w:rPr>
              <w:t xml:space="preserve"> </w:t>
            </w:r>
            <w:proofErr w:type="spellStart"/>
            <w:r w:rsidRPr="00F56F19">
              <w:rPr>
                <w:i/>
                <w:iCs/>
                <w:sz w:val="20"/>
              </w:rPr>
              <w:t>for</w:t>
            </w:r>
            <w:proofErr w:type="spellEnd"/>
            <w:r w:rsidRPr="00F56F19">
              <w:rPr>
                <w:i/>
                <w:iCs/>
                <w:sz w:val="20"/>
              </w:rPr>
              <w:t xml:space="preserve"> </w:t>
            </w:r>
            <w:proofErr w:type="spellStart"/>
            <w:r w:rsidRPr="00F56F19">
              <w:rPr>
                <w:i/>
                <w:iCs/>
                <w:sz w:val="20"/>
              </w:rPr>
              <w:t>equalit</w:t>
            </w:r>
            <w:r w:rsidRPr="00F56F19">
              <w:rPr>
                <w:bCs/>
                <w:iCs/>
                <w:sz w:val="20"/>
                <w:szCs w:val="20"/>
                <w:lang w:eastAsia="de-DE"/>
              </w:rPr>
              <w:t>y</w:t>
            </w:r>
            <w:proofErr w:type="spellEnd"/>
            <w:r>
              <w:rPr>
                <w:bCs/>
                <w:iCs/>
                <w:sz w:val="20"/>
                <w:szCs w:val="20"/>
                <w:lang w:eastAsia="de-DE"/>
              </w:rPr>
              <w:t>)</w:t>
            </w:r>
          </w:p>
          <w:p w14:paraId="6EBA5F00" w14:textId="77777777" w:rsidR="004C1BC1" w:rsidRPr="00427A45" w:rsidRDefault="004C1BC1" w:rsidP="00B04D23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427A45">
              <w:rPr>
                <w:b/>
                <w:bCs/>
                <w:i/>
                <w:sz w:val="20"/>
                <w:szCs w:val="20"/>
                <w:lang w:eastAsia="de-DE"/>
              </w:rPr>
              <w:t>Grammatik</w:t>
            </w:r>
            <w:r w:rsidRPr="00427A45">
              <w:rPr>
                <w:b/>
                <w:bCs/>
                <w:iCs/>
                <w:sz w:val="20"/>
                <w:szCs w:val="20"/>
                <w:lang w:eastAsia="de-DE"/>
              </w:rPr>
              <w:t>:</w:t>
            </w:r>
            <w:r w:rsidRPr="00427A45">
              <w:rPr>
                <w:sz w:val="20"/>
                <w:szCs w:val="20"/>
                <w:lang w:eastAsia="de-DE"/>
              </w:rPr>
              <w:t xml:space="preserve"> </w:t>
            </w:r>
            <w:r w:rsidRPr="00F56F19">
              <w:rPr>
                <w:sz w:val="20"/>
                <w:szCs w:val="20"/>
                <w:lang w:eastAsia="de-DE"/>
              </w:rPr>
              <w:t>Handlungen und Ereignisse aktivisch</w:t>
            </w:r>
            <w:r>
              <w:rPr>
                <w:sz w:val="20"/>
                <w:szCs w:val="20"/>
                <w:lang w:eastAsia="de-DE"/>
              </w:rPr>
              <w:t xml:space="preserve"> und passivisch darstellen: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active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vs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 xml:space="preserve"> passive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voice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 xml:space="preserve"> (simple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past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present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6F19">
              <w:rPr>
                <w:rFonts w:cs="Arial"/>
                <w:i/>
                <w:iCs/>
                <w:sz w:val="20"/>
                <w:szCs w:val="20"/>
              </w:rPr>
              <w:t>perfect</w:t>
            </w:r>
            <w:proofErr w:type="spellEnd"/>
            <w:r w:rsidRPr="00F56F19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  <w:p w14:paraId="7EDB79C2" w14:textId="77777777" w:rsidR="004C1BC1" w:rsidRPr="00460DF6" w:rsidRDefault="004C1BC1" w:rsidP="009B3488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 w:rsidRPr="00F50487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Aussprache und Intonation:</w:t>
            </w:r>
            <w:r w:rsidRPr="00460DF6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sz w:val="20"/>
                <w:szCs w:val="20"/>
                <w:lang w:eastAsia="de-DE"/>
              </w:rPr>
              <w:t>grundlegende</w:t>
            </w:r>
            <w:r w:rsidRPr="00460DF6">
              <w:rPr>
                <w:sz w:val="20"/>
                <w:szCs w:val="20"/>
                <w:lang w:eastAsia="de-DE"/>
              </w:rPr>
              <w:t xml:space="preserve"> Aussprache</w:t>
            </w:r>
            <w:r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Pr="00460DF6">
              <w:rPr>
                <w:sz w:val="20"/>
                <w:szCs w:val="20"/>
                <w:lang w:eastAsia="de-DE"/>
              </w:rPr>
              <w:t xml:space="preserve"> und Intonationsmuster beachten und auf neue Wörter und Sätze übertragen, die Wörter ihres erweiterten </w:t>
            </w:r>
            <w:r>
              <w:rPr>
                <w:sz w:val="20"/>
                <w:szCs w:val="20"/>
                <w:lang w:eastAsia="de-DE"/>
              </w:rPr>
              <w:t>Grundw</w:t>
            </w:r>
            <w:r w:rsidRPr="00460DF6">
              <w:rPr>
                <w:sz w:val="20"/>
                <w:szCs w:val="20"/>
                <w:lang w:eastAsia="de-DE"/>
              </w:rPr>
              <w:t>ortschatzes aussprechen</w:t>
            </w:r>
          </w:p>
          <w:p w14:paraId="59FBEF97" w14:textId="44DB03EF" w:rsidR="004C1BC1" w:rsidRPr="00AE27F7" w:rsidRDefault="004C1BC1" w:rsidP="009B3488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 w:rsidRPr="00F50487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Orthografie:</w:t>
            </w:r>
            <w:r w:rsidRPr="00460DF6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460DF6">
              <w:rPr>
                <w:iCs/>
                <w:sz w:val="20"/>
                <w:szCs w:val="20"/>
                <w:lang w:eastAsia="de-DE"/>
              </w:rPr>
              <w:t xml:space="preserve">die Wörter ihres erweiterten </w:t>
            </w:r>
            <w:r>
              <w:rPr>
                <w:iCs/>
                <w:sz w:val="20"/>
                <w:szCs w:val="20"/>
                <w:lang w:eastAsia="de-DE"/>
              </w:rPr>
              <w:t>Grundw</w:t>
            </w:r>
            <w:r w:rsidRPr="00460DF6">
              <w:rPr>
                <w:iCs/>
                <w:sz w:val="20"/>
                <w:szCs w:val="20"/>
                <w:lang w:eastAsia="de-DE"/>
              </w:rPr>
              <w:t>ortschatzes schreiben</w:t>
            </w:r>
          </w:p>
        </w:tc>
      </w:tr>
      <w:tr w:rsidR="00AC0299" w14:paraId="702C4755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79423D65" w:rsidR="00AC0299" w:rsidRPr="00B26ED3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B26ED3">
              <w:rPr>
                <w:rFonts w:cs="Arial"/>
                <w:b/>
                <w:sz w:val="20"/>
                <w:szCs w:val="20"/>
              </w:rPr>
              <w:t>Text</w:t>
            </w:r>
            <w:r w:rsidR="00E5554A" w:rsidRPr="00F50487">
              <w:rPr>
                <w:rFonts w:eastAsia="Times New Roman"/>
                <w:b/>
                <w:sz w:val="20"/>
                <w:szCs w:val="20"/>
                <w:lang w:val="en-US" w:eastAsia="x-none"/>
              </w:rPr>
              <w:t>–</w:t>
            </w:r>
            <w:r w:rsidRPr="00B26ED3">
              <w:rPr>
                <w:rFonts w:cs="Arial"/>
                <w:b/>
                <w:sz w:val="20"/>
                <w:szCs w:val="20"/>
              </w:rPr>
              <w:t xml:space="preserve"> und Medienkompetenz</w:t>
            </w:r>
          </w:p>
        </w:tc>
      </w:tr>
      <w:tr w:rsidR="00072870" w14:paraId="2BDE3D16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4114" w14:textId="1F5EB9B4" w:rsidR="00BE2A4D" w:rsidRPr="001D5ECA" w:rsidRDefault="00BE2A4D" w:rsidP="009A5AB2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Ausgangstexte: </w:t>
            </w:r>
            <w:r w:rsidR="00B26ED3" w:rsidRPr="00B26ED3">
              <w:rPr>
                <w:sz w:val="20"/>
                <w:szCs w:val="20"/>
              </w:rPr>
              <w:t>Informationsrecherchen zu einem Thema durchführen und die themenrelevanten Informationen und Daten filtern, strukturieren und aufbereiten</w:t>
            </w:r>
            <w:r w:rsidR="009678AA">
              <w:rPr>
                <w:sz w:val="20"/>
                <w:szCs w:val="20"/>
              </w:rPr>
              <w:t>;</w:t>
            </w:r>
            <w:r w:rsidR="009678AA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  <w:r w:rsidR="00195264" w:rsidRPr="00927E45">
              <w:rPr>
                <w:bCs/>
                <w:iCs/>
                <w:sz w:val="20"/>
                <w:szCs w:val="20"/>
                <w:lang w:eastAsia="de-DE"/>
              </w:rPr>
              <w:t>in Texten und Medien vermittelte Absichten herausarbeiten</w:t>
            </w:r>
            <w:r w:rsidR="00460DF6">
              <w:rPr>
                <w:bCs/>
                <w:iCs/>
                <w:sz w:val="20"/>
                <w:szCs w:val="20"/>
                <w:lang w:eastAsia="de-DE"/>
              </w:rPr>
              <w:t xml:space="preserve">: </w:t>
            </w:r>
            <w:r w:rsidR="00460DF6" w:rsidRPr="00D27522">
              <w:rPr>
                <w:rFonts w:eastAsia="Calibri" w:cs="Arial"/>
                <w:bCs/>
                <w:sz w:val="20"/>
                <w:szCs w:val="20"/>
              </w:rPr>
              <w:t>informierende Texte; Erfahrungsberichte, Stellungnahmen,</w:t>
            </w:r>
            <w:r w:rsidR="00460DF6" w:rsidRPr="00B26ED3">
              <w:rPr>
                <w:rFonts w:eastAsia="Calibri" w:cs="Arial"/>
                <w:bCs/>
                <w:sz w:val="20"/>
                <w:szCs w:val="20"/>
              </w:rPr>
              <w:t xml:space="preserve"> Interviews</w:t>
            </w:r>
            <w:r w:rsidR="00460DF6">
              <w:rPr>
                <w:rFonts w:eastAsia="Calibri" w:cs="Arial"/>
                <w:bCs/>
                <w:sz w:val="20"/>
                <w:szCs w:val="20"/>
              </w:rPr>
              <w:t>;</w:t>
            </w:r>
            <w:r w:rsidR="00460DF6" w:rsidRPr="00B26ED3">
              <w:rPr>
                <w:rFonts w:eastAsia="Calibri" w:cs="Arial"/>
                <w:bCs/>
                <w:sz w:val="20"/>
                <w:szCs w:val="20"/>
              </w:rPr>
              <w:t xml:space="preserve"> narrative Texte</w:t>
            </w:r>
            <w:r w:rsidR="00460DF6">
              <w:rPr>
                <w:rFonts w:eastAsia="Calibri" w:cs="Arial"/>
                <w:bCs/>
                <w:sz w:val="20"/>
                <w:szCs w:val="20"/>
              </w:rPr>
              <w:t>; lyrische Texte: Liedtexte</w:t>
            </w:r>
            <w:r w:rsidR="007C78DB">
              <w:rPr>
                <w:rFonts w:eastAsia="Calibri" w:cs="Arial"/>
                <w:bCs/>
                <w:sz w:val="20"/>
                <w:szCs w:val="20"/>
              </w:rPr>
              <w:t>; Cartoons</w:t>
            </w:r>
          </w:p>
          <w:p w14:paraId="2045ABD8" w14:textId="78CEDD2C" w:rsidR="009B6811" w:rsidRDefault="00BE2A4D" w:rsidP="009A5AB2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Zieltexte: </w:t>
            </w:r>
            <w:r w:rsidR="00B26ED3" w:rsidRPr="00460DF6">
              <w:rPr>
                <w:rFonts w:cs="Arial"/>
                <w:sz w:val="20"/>
                <w:szCs w:val="20"/>
              </w:rPr>
              <w:t>Arbeitsergebnisse mithilfe von digitalen Werkzeugen unter Berücksichtigung der rechtlichen Rahmenbedingungen adressatengerecht</w:t>
            </w:r>
            <w:r w:rsidR="00B26ED3" w:rsidRPr="00B26ED3">
              <w:rPr>
                <w:rFonts w:cs="Arial"/>
                <w:sz w:val="20"/>
                <w:szCs w:val="20"/>
              </w:rPr>
              <w:t xml:space="preserve"> gestalten und präsentieren</w:t>
            </w:r>
            <w:r w:rsidR="009678AA">
              <w:rPr>
                <w:rFonts w:cs="Arial"/>
                <w:sz w:val="20"/>
                <w:szCs w:val="20"/>
              </w:rPr>
              <w:t xml:space="preserve">; </w:t>
            </w:r>
            <w:r w:rsidR="00B26ED3" w:rsidRPr="00B26ED3">
              <w:rPr>
                <w:rFonts w:cs="Arial"/>
                <w:sz w:val="20"/>
                <w:szCs w:val="20"/>
              </w:rPr>
              <w:t xml:space="preserve">unter Einsatz produktionsorientierter Verfahren </w:t>
            </w:r>
            <w:r w:rsidR="00012859">
              <w:rPr>
                <w:rFonts w:cs="Arial"/>
                <w:sz w:val="20"/>
                <w:szCs w:val="20"/>
              </w:rPr>
              <w:t>die einfache Wirkung von Texten und Medien erkunden</w:t>
            </w:r>
            <w:r w:rsidR="009678AA">
              <w:rPr>
                <w:rFonts w:cs="Arial"/>
                <w:sz w:val="20"/>
                <w:szCs w:val="20"/>
              </w:rPr>
              <w:t>:</w:t>
            </w:r>
            <w:r w:rsidR="00012859">
              <w:rPr>
                <w:rFonts w:cs="Arial"/>
                <w:sz w:val="20"/>
                <w:szCs w:val="20"/>
              </w:rPr>
              <w:t xml:space="preserve"> </w:t>
            </w:r>
            <w:r w:rsidR="00460DF6">
              <w:rPr>
                <w:rFonts w:cs="Arial"/>
                <w:sz w:val="20"/>
                <w:szCs w:val="20"/>
              </w:rPr>
              <w:t xml:space="preserve">informierende Texte; Zusammenfassungen, Stellungnahmen, </w:t>
            </w:r>
            <w:r w:rsidR="00460DF6">
              <w:rPr>
                <w:rFonts w:eastAsia="Calibri" w:cs="Arial"/>
                <w:bCs/>
                <w:sz w:val="20"/>
                <w:szCs w:val="20"/>
              </w:rPr>
              <w:t>digital gestützte Präsentationen</w:t>
            </w:r>
          </w:p>
        </w:tc>
      </w:tr>
      <w:tr w:rsidR="009B6811" w14:paraId="5272D7EA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4C980" w14:textId="175C05C6" w:rsidR="009B6811" w:rsidRPr="004033BF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4033BF">
              <w:rPr>
                <w:rFonts w:cs="Arial"/>
                <w:b/>
                <w:sz w:val="20"/>
                <w:szCs w:val="20"/>
              </w:rPr>
              <w:t>Sprachlernkompetenz</w:t>
            </w:r>
          </w:p>
        </w:tc>
      </w:tr>
      <w:tr w:rsidR="00BE2A4D" w14:paraId="54293989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5B67" w14:textId="0B7BC780" w:rsidR="00A071F8" w:rsidRPr="007724A6" w:rsidRDefault="004033BF" w:rsidP="009A5AB2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4033BF">
              <w:rPr>
                <w:rFonts w:cs="Arial"/>
                <w:sz w:val="20"/>
                <w:szCs w:val="20"/>
              </w:rPr>
              <w:t xml:space="preserve">auch digitale Hilfsmittel nutzen </w:t>
            </w:r>
            <w:r>
              <w:rPr>
                <w:rFonts w:cs="Arial"/>
                <w:sz w:val="20"/>
                <w:szCs w:val="20"/>
              </w:rPr>
              <w:t>[</w:t>
            </w:r>
            <w:r w:rsidRPr="004033BF">
              <w:rPr>
                <w:rFonts w:cs="Arial"/>
                <w:sz w:val="20"/>
                <w:szCs w:val="20"/>
              </w:rPr>
              <w:t>und erstellen</w:t>
            </w:r>
            <w:r>
              <w:rPr>
                <w:rFonts w:cs="Arial"/>
                <w:sz w:val="20"/>
                <w:szCs w:val="20"/>
              </w:rPr>
              <w:t>]</w:t>
            </w:r>
            <w:r w:rsidRPr="004033BF">
              <w:rPr>
                <w:rFonts w:cs="Arial"/>
                <w:sz w:val="20"/>
                <w:szCs w:val="20"/>
              </w:rPr>
              <w:t xml:space="preserve">, um analoge und digitale Texte und Arbeitsprodukte zu verstehen, zu erstellen und zu überarbeiten </w:t>
            </w:r>
            <w:r>
              <w:rPr>
                <w:rFonts w:cs="Arial"/>
                <w:sz w:val="20"/>
                <w:szCs w:val="20"/>
              </w:rPr>
              <w:t>[</w:t>
            </w:r>
            <w:r w:rsidRPr="004033BF">
              <w:rPr>
                <w:rFonts w:cs="Arial"/>
                <w:sz w:val="20"/>
                <w:szCs w:val="20"/>
              </w:rPr>
              <w:t>sowie das eigene Sprachenlernen zu unterstützen</w:t>
            </w:r>
            <w:r>
              <w:rPr>
                <w:rFonts w:cs="Arial"/>
                <w:sz w:val="20"/>
                <w:szCs w:val="20"/>
              </w:rPr>
              <w:t>]</w:t>
            </w:r>
            <w:r w:rsidR="008D0943">
              <w:rPr>
                <w:rFonts w:cs="Arial"/>
                <w:sz w:val="20"/>
                <w:szCs w:val="20"/>
              </w:rPr>
              <w:t xml:space="preserve">: </w:t>
            </w:r>
            <w:r w:rsidR="008D0943" w:rsidRPr="008D0943">
              <w:rPr>
                <w:rFonts w:cs="Arial"/>
                <w:sz w:val="20"/>
                <w:szCs w:val="20"/>
              </w:rPr>
              <w:t>Strategien zur Nutzung digitaler Medien zum Sprachenlernen sowie zur Textverarbeitung und Kommunikation</w:t>
            </w:r>
          </w:p>
        </w:tc>
      </w:tr>
      <w:tr w:rsidR="00C11CE2" w:rsidRPr="00F07B7D" w14:paraId="1F20E6E4" w14:textId="77777777" w:rsidTr="008B2949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9A21" w14:textId="77777777" w:rsidR="00C11CE2" w:rsidRPr="00D0572E" w:rsidRDefault="00C11CE2" w:rsidP="00D0572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0572E">
              <w:rPr>
                <w:b/>
                <w:bCs/>
                <w:sz w:val="20"/>
                <w:szCs w:val="20"/>
              </w:rPr>
              <w:t>Sprachbewusstheit</w:t>
            </w:r>
          </w:p>
        </w:tc>
      </w:tr>
      <w:tr w:rsidR="00C11CE2" w:rsidRPr="00F07B7D" w14:paraId="4698A848" w14:textId="77777777" w:rsidTr="008B2949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78E4" w14:textId="22985853" w:rsidR="00C11CE2" w:rsidRDefault="00E45566" w:rsidP="00D0572E">
            <w:pPr>
              <w:spacing w:after="0"/>
              <w:rPr>
                <w:b/>
              </w:rPr>
            </w:pPr>
            <w:r w:rsidRPr="00F50487">
              <w:rPr>
                <w:rStyle w:val="ListLabel270"/>
                <w:sz w:val="20"/>
                <w:szCs w:val="20"/>
              </w:rPr>
              <w:t>offenkundige</w:t>
            </w:r>
            <w:r w:rsidRPr="00F50487">
              <w:t xml:space="preserve"> </w:t>
            </w:r>
            <w:r w:rsidRPr="00D0572E">
              <w:rPr>
                <w:sz w:val="20"/>
                <w:szCs w:val="20"/>
              </w:rPr>
              <w:t>Beziehu</w:t>
            </w:r>
            <w:r w:rsidRPr="00005A38">
              <w:rPr>
                <w:sz w:val="20"/>
                <w:szCs w:val="20"/>
              </w:rPr>
              <w:t>ngen zwischen Sprach</w:t>
            </w:r>
            <w:r w:rsidR="00441707" w:rsidRPr="00005A38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Pr="00005A38">
              <w:rPr>
                <w:sz w:val="20"/>
                <w:szCs w:val="20"/>
              </w:rPr>
              <w:t xml:space="preserve"> und Kulturphänomenen erkennen und ben</w:t>
            </w:r>
            <w:r w:rsidR="00455F5F" w:rsidRPr="00005A38">
              <w:rPr>
                <w:sz w:val="20"/>
                <w:szCs w:val="20"/>
              </w:rPr>
              <w:t>ennen</w:t>
            </w:r>
          </w:p>
        </w:tc>
      </w:tr>
      <w:tr w:rsidR="00AC0299" w14:paraId="5888A72B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20C6" w14:textId="501869E9" w:rsidR="00E4612A" w:rsidRDefault="00E4612A" w:rsidP="002A0478">
            <w:pPr>
              <w:spacing w:after="0"/>
              <w:ind w:left="284" w:hanging="284"/>
              <w:rPr>
                <w:b/>
                <w:bCs/>
                <w:sz w:val="20"/>
              </w:rPr>
            </w:pPr>
            <w:r w:rsidRPr="00A90C7D">
              <w:rPr>
                <w:b/>
                <w:sz w:val="20"/>
              </w:rPr>
              <w:t xml:space="preserve">Leistungsüberprüfung: </w:t>
            </w:r>
            <w:r w:rsidRPr="00A90C7D">
              <w:rPr>
                <w:bCs/>
                <w:sz w:val="20"/>
              </w:rPr>
              <w:t>dreiteilige Klassenarbeit mit den Schwerpunkten Leseverstehen,</w:t>
            </w:r>
            <w:r w:rsidRPr="00A90C7D">
              <w:rPr>
                <w:b/>
                <w:sz w:val="20"/>
              </w:rPr>
              <w:t xml:space="preserve"> </w:t>
            </w:r>
            <w:r w:rsidRPr="00A90C7D">
              <w:rPr>
                <w:sz w:val="20"/>
              </w:rPr>
              <w:t>Schreiben, isolierte Überprüfung des Verfügens über sprachliche Mittel (Grammatik und Wortschatz)</w:t>
            </w:r>
          </w:p>
          <w:p w14:paraId="55AD4F2D" w14:textId="76FEBEE4" w:rsidR="00E8587A" w:rsidRDefault="000C5371" w:rsidP="002A0478">
            <w:pPr>
              <w:spacing w:after="0"/>
              <w:ind w:left="284" w:hanging="284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Mögliche Umsetzung: </w:t>
            </w:r>
            <w:r w:rsidR="00E8587A" w:rsidRPr="003B0602">
              <w:rPr>
                <w:sz w:val="20"/>
              </w:rPr>
              <w:t xml:space="preserve">eine digitalgestützte Präsentation zu </w:t>
            </w:r>
            <w:r w:rsidR="000355B8">
              <w:rPr>
                <w:sz w:val="20"/>
              </w:rPr>
              <w:t>Ereignissen</w:t>
            </w:r>
            <w:r w:rsidR="000355B8" w:rsidRPr="003B0602">
              <w:rPr>
                <w:sz w:val="20"/>
              </w:rPr>
              <w:t xml:space="preserve"> </w:t>
            </w:r>
            <w:r w:rsidR="00E8587A" w:rsidRPr="003B0602">
              <w:rPr>
                <w:sz w:val="20"/>
              </w:rPr>
              <w:t xml:space="preserve">und Persönlichkeiten des </w:t>
            </w:r>
            <w:proofErr w:type="spellStart"/>
            <w:r w:rsidR="00E8587A" w:rsidRPr="00F71127">
              <w:rPr>
                <w:i/>
                <w:iCs/>
                <w:sz w:val="20"/>
              </w:rPr>
              <w:t>Civil</w:t>
            </w:r>
            <w:proofErr w:type="spellEnd"/>
            <w:r w:rsidR="00E8587A" w:rsidRPr="00F71127">
              <w:rPr>
                <w:i/>
                <w:iCs/>
                <w:sz w:val="20"/>
              </w:rPr>
              <w:t xml:space="preserve"> </w:t>
            </w:r>
            <w:proofErr w:type="spellStart"/>
            <w:r w:rsidR="00E8587A" w:rsidRPr="00F71127">
              <w:rPr>
                <w:i/>
                <w:iCs/>
                <w:sz w:val="20"/>
              </w:rPr>
              <w:t>Right</w:t>
            </w:r>
            <w:r w:rsidR="00E8587A">
              <w:rPr>
                <w:i/>
                <w:iCs/>
                <w:sz w:val="20"/>
              </w:rPr>
              <w:t>s</w:t>
            </w:r>
            <w:proofErr w:type="spellEnd"/>
            <w:r w:rsidR="00E8587A" w:rsidRPr="00F71127">
              <w:rPr>
                <w:i/>
                <w:iCs/>
                <w:sz w:val="20"/>
              </w:rPr>
              <w:t xml:space="preserve"> </w:t>
            </w:r>
            <w:proofErr w:type="spellStart"/>
            <w:r w:rsidR="00E8587A" w:rsidRPr="00F71127">
              <w:rPr>
                <w:i/>
                <w:iCs/>
                <w:sz w:val="20"/>
              </w:rPr>
              <w:t>Movements</w:t>
            </w:r>
            <w:proofErr w:type="spellEnd"/>
            <w:r w:rsidR="00E8587A" w:rsidRPr="00F71127">
              <w:rPr>
                <w:i/>
                <w:iCs/>
                <w:sz w:val="20"/>
              </w:rPr>
              <w:t xml:space="preserve"> </w:t>
            </w:r>
            <w:r w:rsidR="00E8587A" w:rsidRPr="003B0602">
              <w:rPr>
                <w:sz w:val="20"/>
              </w:rPr>
              <w:t>erstellen</w:t>
            </w:r>
            <w:r w:rsidR="00E8587A">
              <w:rPr>
                <w:sz w:val="20"/>
              </w:rPr>
              <w:t xml:space="preserve"> (z.B. Rosa Parks, Martin Luther King, Harriet Tubman, </w:t>
            </w:r>
            <w:r w:rsidR="00E8587A" w:rsidRPr="00724D4C">
              <w:rPr>
                <w:i/>
                <w:sz w:val="20"/>
              </w:rPr>
              <w:t xml:space="preserve">Montgomery </w:t>
            </w:r>
            <w:proofErr w:type="spellStart"/>
            <w:r w:rsidR="00E8587A" w:rsidRPr="00724D4C">
              <w:rPr>
                <w:i/>
                <w:sz w:val="20"/>
              </w:rPr>
              <w:t>bus</w:t>
            </w:r>
            <w:proofErr w:type="spellEnd"/>
            <w:r w:rsidR="00E8587A" w:rsidRPr="00724D4C">
              <w:rPr>
                <w:i/>
                <w:sz w:val="20"/>
              </w:rPr>
              <w:t xml:space="preserve"> </w:t>
            </w:r>
            <w:proofErr w:type="spellStart"/>
            <w:r w:rsidR="00E8587A" w:rsidRPr="00724D4C">
              <w:rPr>
                <w:i/>
                <w:sz w:val="20"/>
              </w:rPr>
              <w:t>boycott</w:t>
            </w:r>
            <w:proofErr w:type="spellEnd"/>
            <w:r w:rsidR="00E8587A" w:rsidRPr="00724D4C">
              <w:rPr>
                <w:i/>
                <w:sz w:val="20"/>
              </w:rPr>
              <w:t xml:space="preserve">, Little Rock Nine, March on Washington, </w:t>
            </w:r>
            <w:proofErr w:type="spellStart"/>
            <w:r w:rsidR="00E8587A" w:rsidRPr="00724D4C">
              <w:rPr>
                <w:i/>
                <w:sz w:val="20"/>
              </w:rPr>
              <w:t>Bloody</w:t>
            </w:r>
            <w:proofErr w:type="spellEnd"/>
            <w:r w:rsidR="00E8587A" w:rsidRPr="00724D4C">
              <w:rPr>
                <w:i/>
                <w:sz w:val="20"/>
              </w:rPr>
              <w:t xml:space="preserve"> </w:t>
            </w:r>
            <w:proofErr w:type="spellStart"/>
            <w:r w:rsidR="00E8587A" w:rsidRPr="00724D4C">
              <w:rPr>
                <w:i/>
                <w:sz w:val="20"/>
              </w:rPr>
              <w:t>Sunday</w:t>
            </w:r>
            <w:proofErr w:type="spellEnd"/>
            <w:r w:rsidR="00E8587A">
              <w:rPr>
                <w:sz w:val="20"/>
              </w:rPr>
              <w:t>)</w:t>
            </w:r>
          </w:p>
          <w:p w14:paraId="55988029" w14:textId="77777777" w:rsidR="008106AE" w:rsidRPr="003712CD" w:rsidRDefault="000C5371" w:rsidP="002A0478">
            <w:pPr>
              <w:spacing w:after="0"/>
              <w:ind w:left="284" w:hanging="284"/>
              <w:rPr>
                <w:b/>
                <w:bCs/>
                <w:sz w:val="20"/>
              </w:rPr>
            </w:pPr>
            <w:r w:rsidRPr="00CB3855">
              <w:rPr>
                <w:b/>
                <w:bCs/>
                <w:sz w:val="20"/>
              </w:rPr>
              <w:t>Medienbildung</w:t>
            </w:r>
            <w:r>
              <w:rPr>
                <w:sz w:val="20"/>
              </w:rPr>
              <w:t xml:space="preserve">: </w:t>
            </w:r>
            <w:r w:rsidR="008106AE" w:rsidRPr="003712CD">
              <w:rPr>
                <w:sz w:val="20"/>
              </w:rPr>
              <w:t>Gestaltungsmittel von Medienprodukten kennen, reflektiert anwenden sowie hinsichtlich ihrer Qualität, Wirkung und Aussageabsicht beurteilen (MKR 4.2)</w:t>
            </w:r>
          </w:p>
          <w:p w14:paraId="2D3353E3" w14:textId="06CC9FD7" w:rsidR="00FD0ECA" w:rsidRPr="00880A63" w:rsidRDefault="000C5371" w:rsidP="003353A7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42580">
              <w:rPr>
                <w:b/>
                <w:sz w:val="20"/>
              </w:rPr>
              <w:t>Verbraucherbildung</w:t>
            </w:r>
            <w:r w:rsidRPr="00504EF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0B3C61">
              <w:rPr>
                <w:sz w:val="20"/>
              </w:rPr>
              <w:t xml:space="preserve">Medien und Information in der digitalen Welt: </w:t>
            </w:r>
            <w:r>
              <w:rPr>
                <w:sz w:val="20"/>
              </w:rPr>
              <w:t xml:space="preserve">Informationsbeschaffung und </w:t>
            </w:r>
            <w:r w:rsidR="004778DB">
              <w:rPr>
                <w:sz w:val="20"/>
              </w:rPr>
              <w:t>-</w:t>
            </w:r>
            <w:r>
              <w:rPr>
                <w:sz w:val="20"/>
              </w:rPr>
              <w:t>bewertung (Rahmenvorgabe Bereich C)</w:t>
            </w:r>
          </w:p>
        </w:tc>
      </w:tr>
    </w:tbl>
    <w:p w14:paraId="54CD1B73" w14:textId="77777777" w:rsidR="003659D6" w:rsidRDefault="003659D6" w:rsidP="002F6418"/>
    <w:sectPr w:rsidR="003659D6" w:rsidSect="0037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817C3" w14:textId="77777777" w:rsidR="00A606CC" w:rsidRDefault="00A606CC">
      <w:pPr>
        <w:spacing w:after="0" w:line="240" w:lineRule="auto"/>
      </w:pPr>
      <w:r>
        <w:separator/>
      </w:r>
    </w:p>
  </w:endnote>
  <w:endnote w:type="continuationSeparator" w:id="0">
    <w:p w14:paraId="0D9BE890" w14:textId="77777777" w:rsidR="00A606CC" w:rsidRDefault="00A606CC">
      <w:pPr>
        <w:spacing w:after="0" w:line="240" w:lineRule="auto"/>
      </w:pPr>
      <w:r>
        <w:continuationSeparator/>
      </w:r>
    </w:p>
  </w:endnote>
  <w:endnote w:type="continuationNotice" w:id="1">
    <w:p w14:paraId="715DED15" w14:textId="77777777" w:rsidR="00A606CC" w:rsidRDefault="00A60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238289"/>
      <w:docPartObj>
        <w:docPartGallery w:val="Page Numbers (Bottom of Page)"/>
        <w:docPartUnique/>
      </w:docPartObj>
    </w:sdtPr>
    <w:sdtEndPr/>
    <w:sdtContent>
      <w:p w14:paraId="4B388890" w14:textId="1E850C75" w:rsidR="00581476" w:rsidRDefault="005814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A38">
          <w:rPr>
            <w:noProof/>
          </w:rPr>
          <w:t>2</w:t>
        </w:r>
        <w:r>
          <w:fldChar w:fldCharType="end"/>
        </w:r>
      </w:p>
    </w:sdtContent>
  </w:sdt>
  <w:p w14:paraId="65C5E3C8" w14:textId="77777777" w:rsidR="002A0478" w:rsidRDefault="002A0478" w:rsidP="002A047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90914701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4C1AC21" w14:textId="4E58FE23" w:rsidR="002A0478" w:rsidRDefault="002A0478" w:rsidP="00505F6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F1DC955" w14:textId="77777777" w:rsidR="002A0478" w:rsidRDefault="002A0478" w:rsidP="002A0478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324124"/>
      <w:docPartObj>
        <w:docPartGallery w:val="Page Numbers (Bottom of Page)"/>
        <w:docPartUnique/>
      </w:docPartObj>
    </w:sdtPr>
    <w:sdtEndPr/>
    <w:sdtContent>
      <w:p w14:paraId="011A9CBA" w14:textId="756B0070" w:rsidR="006537F4" w:rsidRDefault="006537F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A38">
          <w:rPr>
            <w:noProof/>
          </w:rPr>
          <w:t>1</w:t>
        </w:r>
        <w:r>
          <w:fldChar w:fldCharType="end"/>
        </w:r>
      </w:p>
    </w:sdtContent>
  </w:sdt>
  <w:p w14:paraId="2513F143" w14:textId="77777777"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DCA5" w14:textId="77777777" w:rsidR="00A606CC" w:rsidRDefault="00A606CC">
      <w:pPr>
        <w:spacing w:after="0" w:line="240" w:lineRule="auto"/>
      </w:pPr>
      <w:r>
        <w:separator/>
      </w:r>
    </w:p>
  </w:footnote>
  <w:footnote w:type="continuationSeparator" w:id="0">
    <w:p w14:paraId="65EA8E1B" w14:textId="77777777" w:rsidR="00A606CC" w:rsidRDefault="00A606CC">
      <w:pPr>
        <w:spacing w:after="0" w:line="240" w:lineRule="auto"/>
      </w:pPr>
      <w:r>
        <w:continuationSeparator/>
      </w:r>
    </w:p>
  </w:footnote>
  <w:footnote w:type="continuationNotice" w:id="1">
    <w:p w14:paraId="15463578" w14:textId="77777777" w:rsidR="00A606CC" w:rsidRDefault="00A60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C44A" w14:textId="77777777" w:rsidR="00581476" w:rsidRDefault="005814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B9FDB" w14:textId="77777777" w:rsidR="00581476" w:rsidRDefault="005814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89782" w14:textId="77777777" w:rsidR="00581476" w:rsidRDefault="005814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7F95092"/>
    <w:multiLevelType w:val="hybridMultilevel"/>
    <w:tmpl w:val="181E8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0157EB"/>
    <w:multiLevelType w:val="hybridMultilevel"/>
    <w:tmpl w:val="DA3A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0"/>
  </w:num>
  <w:num w:numId="5">
    <w:abstractNumId w:val="20"/>
  </w:num>
  <w:num w:numId="6">
    <w:abstractNumId w:val="6"/>
  </w:num>
  <w:num w:numId="7">
    <w:abstractNumId w:val="9"/>
  </w:num>
  <w:num w:numId="8">
    <w:abstractNumId w:val="12"/>
  </w:num>
  <w:num w:numId="9">
    <w:abstractNumId w:val="23"/>
  </w:num>
  <w:num w:numId="10">
    <w:abstractNumId w:val="28"/>
  </w:num>
  <w:num w:numId="11">
    <w:abstractNumId w:val="26"/>
  </w:num>
  <w:num w:numId="12">
    <w:abstractNumId w:val="18"/>
  </w:num>
  <w:num w:numId="13">
    <w:abstractNumId w:val="1"/>
  </w:num>
  <w:num w:numId="14">
    <w:abstractNumId w:val="8"/>
  </w:num>
  <w:num w:numId="15">
    <w:abstractNumId w:val="16"/>
  </w:num>
  <w:num w:numId="16">
    <w:abstractNumId w:val="15"/>
  </w:num>
  <w:num w:numId="17">
    <w:abstractNumId w:val="2"/>
  </w:num>
  <w:num w:numId="18">
    <w:abstractNumId w:val="19"/>
  </w:num>
  <w:num w:numId="19">
    <w:abstractNumId w:val="24"/>
  </w:num>
  <w:num w:numId="20">
    <w:abstractNumId w:val="14"/>
  </w:num>
  <w:num w:numId="21">
    <w:abstractNumId w:val="11"/>
  </w:num>
  <w:num w:numId="22">
    <w:abstractNumId w:val="21"/>
  </w:num>
  <w:num w:numId="23">
    <w:abstractNumId w:val="25"/>
  </w:num>
  <w:num w:numId="24">
    <w:abstractNumId w:val="27"/>
  </w:num>
  <w:num w:numId="25">
    <w:abstractNumId w:val="5"/>
  </w:num>
  <w:num w:numId="26">
    <w:abstractNumId w:val="10"/>
  </w:num>
  <w:num w:numId="27">
    <w:abstractNumId w:val="3"/>
  </w:num>
  <w:num w:numId="28">
    <w:abstractNumId w:val="2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01EB"/>
    <w:rsid w:val="00005A38"/>
    <w:rsid w:val="00012859"/>
    <w:rsid w:val="00016F83"/>
    <w:rsid w:val="0002359B"/>
    <w:rsid w:val="000242E8"/>
    <w:rsid w:val="00025871"/>
    <w:rsid w:val="00025A6D"/>
    <w:rsid w:val="0002638E"/>
    <w:rsid w:val="000355B8"/>
    <w:rsid w:val="00047B84"/>
    <w:rsid w:val="00050849"/>
    <w:rsid w:val="00051B6A"/>
    <w:rsid w:val="000536B1"/>
    <w:rsid w:val="00055412"/>
    <w:rsid w:val="000632EF"/>
    <w:rsid w:val="00065AB4"/>
    <w:rsid w:val="00066D54"/>
    <w:rsid w:val="00072870"/>
    <w:rsid w:val="0007596E"/>
    <w:rsid w:val="00080424"/>
    <w:rsid w:val="00080982"/>
    <w:rsid w:val="00084761"/>
    <w:rsid w:val="00095240"/>
    <w:rsid w:val="000A50D5"/>
    <w:rsid w:val="000A6FCD"/>
    <w:rsid w:val="000B3C61"/>
    <w:rsid w:val="000C36B6"/>
    <w:rsid w:val="000C3E10"/>
    <w:rsid w:val="000C5371"/>
    <w:rsid w:val="000C7E2B"/>
    <w:rsid w:val="000D0993"/>
    <w:rsid w:val="000E7BE4"/>
    <w:rsid w:val="000F3FE4"/>
    <w:rsid w:val="000F453A"/>
    <w:rsid w:val="000F4A00"/>
    <w:rsid w:val="00105978"/>
    <w:rsid w:val="00105C06"/>
    <w:rsid w:val="0011656D"/>
    <w:rsid w:val="00136124"/>
    <w:rsid w:val="00161A3A"/>
    <w:rsid w:val="00195264"/>
    <w:rsid w:val="001A49CA"/>
    <w:rsid w:val="001B0E5F"/>
    <w:rsid w:val="001C733E"/>
    <w:rsid w:val="001D4D3D"/>
    <w:rsid w:val="001D6129"/>
    <w:rsid w:val="001F351F"/>
    <w:rsid w:val="001F736C"/>
    <w:rsid w:val="00206E10"/>
    <w:rsid w:val="00207B7D"/>
    <w:rsid w:val="00217D4C"/>
    <w:rsid w:val="00227858"/>
    <w:rsid w:val="002321FD"/>
    <w:rsid w:val="00233158"/>
    <w:rsid w:val="00236FE0"/>
    <w:rsid w:val="00244C15"/>
    <w:rsid w:val="0025416E"/>
    <w:rsid w:val="00281D3A"/>
    <w:rsid w:val="002900C7"/>
    <w:rsid w:val="002A01B0"/>
    <w:rsid w:val="002A0478"/>
    <w:rsid w:val="002A4E18"/>
    <w:rsid w:val="002A63A2"/>
    <w:rsid w:val="002C1EEB"/>
    <w:rsid w:val="002C575F"/>
    <w:rsid w:val="002C5819"/>
    <w:rsid w:val="002D1506"/>
    <w:rsid w:val="002D19F4"/>
    <w:rsid w:val="002D4E2B"/>
    <w:rsid w:val="002D5E1B"/>
    <w:rsid w:val="002F6418"/>
    <w:rsid w:val="003032ED"/>
    <w:rsid w:val="00310CE7"/>
    <w:rsid w:val="00310D68"/>
    <w:rsid w:val="003224BC"/>
    <w:rsid w:val="003353A7"/>
    <w:rsid w:val="00341854"/>
    <w:rsid w:val="003632A5"/>
    <w:rsid w:val="003659D6"/>
    <w:rsid w:val="00374E76"/>
    <w:rsid w:val="0038526F"/>
    <w:rsid w:val="003861DC"/>
    <w:rsid w:val="00387423"/>
    <w:rsid w:val="003B00C4"/>
    <w:rsid w:val="003B57F4"/>
    <w:rsid w:val="003D30A0"/>
    <w:rsid w:val="003D361B"/>
    <w:rsid w:val="003D3CB4"/>
    <w:rsid w:val="003E691D"/>
    <w:rsid w:val="004033BF"/>
    <w:rsid w:val="00412A79"/>
    <w:rsid w:val="00425164"/>
    <w:rsid w:val="00426995"/>
    <w:rsid w:val="00427A45"/>
    <w:rsid w:val="0043584E"/>
    <w:rsid w:val="00441707"/>
    <w:rsid w:val="00442F64"/>
    <w:rsid w:val="00455F5F"/>
    <w:rsid w:val="00460DF6"/>
    <w:rsid w:val="0046685E"/>
    <w:rsid w:val="004778DB"/>
    <w:rsid w:val="00486D19"/>
    <w:rsid w:val="00495FFD"/>
    <w:rsid w:val="00496D28"/>
    <w:rsid w:val="004A0FD7"/>
    <w:rsid w:val="004A2CBD"/>
    <w:rsid w:val="004A36A1"/>
    <w:rsid w:val="004B0CBF"/>
    <w:rsid w:val="004B50AD"/>
    <w:rsid w:val="004C1BC1"/>
    <w:rsid w:val="004C7A21"/>
    <w:rsid w:val="004D53BC"/>
    <w:rsid w:val="004D5780"/>
    <w:rsid w:val="004D7707"/>
    <w:rsid w:val="005217C2"/>
    <w:rsid w:val="0055039E"/>
    <w:rsid w:val="00550B1A"/>
    <w:rsid w:val="005529EE"/>
    <w:rsid w:val="005553DC"/>
    <w:rsid w:val="005659DA"/>
    <w:rsid w:val="00580E3C"/>
    <w:rsid w:val="00581476"/>
    <w:rsid w:val="00581489"/>
    <w:rsid w:val="005A226D"/>
    <w:rsid w:val="005A42F4"/>
    <w:rsid w:val="005B3CA4"/>
    <w:rsid w:val="005B6AF5"/>
    <w:rsid w:val="005C74AE"/>
    <w:rsid w:val="005D5D68"/>
    <w:rsid w:val="005F7187"/>
    <w:rsid w:val="006537F4"/>
    <w:rsid w:val="00664DFF"/>
    <w:rsid w:val="00673101"/>
    <w:rsid w:val="006775D3"/>
    <w:rsid w:val="00684855"/>
    <w:rsid w:val="0069686E"/>
    <w:rsid w:val="006B0AC8"/>
    <w:rsid w:val="006B4396"/>
    <w:rsid w:val="006B4978"/>
    <w:rsid w:val="006C0FEC"/>
    <w:rsid w:val="006C2F23"/>
    <w:rsid w:val="006C526B"/>
    <w:rsid w:val="006D0A5D"/>
    <w:rsid w:val="006E21CB"/>
    <w:rsid w:val="0070732E"/>
    <w:rsid w:val="00717155"/>
    <w:rsid w:val="007370E8"/>
    <w:rsid w:val="007442AC"/>
    <w:rsid w:val="00746D8D"/>
    <w:rsid w:val="007724A6"/>
    <w:rsid w:val="00772AF2"/>
    <w:rsid w:val="00782ECE"/>
    <w:rsid w:val="00797FA4"/>
    <w:rsid w:val="007A0708"/>
    <w:rsid w:val="007B121E"/>
    <w:rsid w:val="007C26E0"/>
    <w:rsid w:val="007C78DB"/>
    <w:rsid w:val="007D02E5"/>
    <w:rsid w:val="007F15F9"/>
    <w:rsid w:val="007F4E52"/>
    <w:rsid w:val="00804653"/>
    <w:rsid w:val="008106AE"/>
    <w:rsid w:val="00810861"/>
    <w:rsid w:val="008158E4"/>
    <w:rsid w:val="00821DD5"/>
    <w:rsid w:val="0083207A"/>
    <w:rsid w:val="00832A1C"/>
    <w:rsid w:val="00847180"/>
    <w:rsid w:val="00862177"/>
    <w:rsid w:val="00877743"/>
    <w:rsid w:val="00880A63"/>
    <w:rsid w:val="00881E7D"/>
    <w:rsid w:val="008A7CA6"/>
    <w:rsid w:val="008B341F"/>
    <w:rsid w:val="008C70C4"/>
    <w:rsid w:val="008D0943"/>
    <w:rsid w:val="008E72E1"/>
    <w:rsid w:val="00900286"/>
    <w:rsid w:val="00922FD5"/>
    <w:rsid w:val="00923592"/>
    <w:rsid w:val="00926D74"/>
    <w:rsid w:val="00944A45"/>
    <w:rsid w:val="00963252"/>
    <w:rsid w:val="0096641B"/>
    <w:rsid w:val="009678AA"/>
    <w:rsid w:val="009770B0"/>
    <w:rsid w:val="00981EDF"/>
    <w:rsid w:val="00983732"/>
    <w:rsid w:val="009A5AB2"/>
    <w:rsid w:val="009B1B82"/>
    <w:rsid w:val="009B3488"/>
    <w:rsid w:val="009B6811"/>
    <w:rsid w:val="009C6114"/>
    <w:rsid w:val="009C660D"/>
    <w:rsid w:val="009E196B"/>
    <w:rsid w:val="009F1E26"/>
    <w:rsid w:val="009F4E7A"/>
    <w:rsid w:val="00A071F8"/>
    <w:rsid w:val="00A0775F"/>
    <w:rsid w:val="00A240A1"/>
    <w:rsid w:val="00A37C88"/>
    <w:rsid w:val="00A446F2"/>
    <w:rsid w:val="00A4492A"/>
    <w:rsid w:val="00A467EC"/>
    <w:rsid w:val="00A47D18"/>
    <w:rsid w:val="00A606CC"/>
    <w:rsid w:val="00A61D38"/>
    <w:rsid w:val="00A7437C"/>
    <w:rsid w:val="00A82BA5"/>
    <w:rsid w:val="00A83258"/>
    <w:rsid w:val="00A859F0"/>
    <w:rsid w:val="00A90C7D"/>
    <w:rsid w:val="00A96BC4"/>
    <w:rsid w:val="00A974DC"/>
    <w:rsid w:val="00AA706A"/>
    <w:rsid w:val="00AB4412"/>
    <w:rsid w:val="00AC0299"/>
    <w:rsid w:val="00AD4D9E"/>
    <w:rsid w:val="00AE1E8F"/>
    <w:rsid w:val="00AE27F7"/>
    <w:rsid w:val="00AF1B2E"/>
    <w:rsid w:val="00B02E93"/>
    <w:rsid w:val="00B0409C"/>
    <w:rsid w:val="00B04D23"/>
    <w:rsid w:val="00B26ED3"/>
    <w:rsid w:val="00B27580"/>
    <w:rsid w:val="00B308C9"/>
    <w:rsid w:val="00B363A6"/>
    <w:rsid w:val="00B3692A"/>
    <w:rsid w:val="00B458F5"/>
    <w:rsid w:val="00B47549"/>
    <w:rsid w:val="00B52C69"/>
    <w:rsid w:val="00B60D46"/>
    <w:rsid w:val="00B65217"/>
    <w:rsid w:val="00B70AA5"/>
    <w:rsid w:val="00B73319"/>
    <w:rsid w:val="00B909F4"/>
    <w:rsid w:val="00BA6926"/>
    <w:rsid w:val="00BE0338"/>
    <w:rsid w:val="00BE2A4D"/>
    <w:rsid w:val="00C01ACC"/>
    <w:rsid w:val="00C07FBC"/>
    <w:rsid w:val="00C10AAF"/>
    <w:rsid w:val="00C11CE2"/>
    <w:rsid w:val="00C22939"/>
    <w:rsid w:val="00C23024"/>
    <w:rsid w:val="00C23433"/>
    <w:rsid w:val="00C42010"/>
    <w:rsid w:val="00C52959"/>
    <w:rsid w:val="00C60FD2"/>
    <w:rsid w:val="00C61B4A"/>
    <w:rsid w:val="00C66DB1"/>
    <w:rsid w:val="00C75B7D"/>
    <w:rsid w:val="00C81422"/>
    <w:rsid w:val="00C82432"/>
    <w:rsid w:val="00C92327"/>
    <w:rsid w:val="00C97155"/>
    <w:rsid w:val="00CA228D"/>
    <w:rsid w:val="00CB5865"/>
    <w:rsid w:val="00CB7E16"/>
    <w:rsid w:val="00CD121D"/>
    <w:rsid w:val="00D0572E"/>
    <w:rsid w:val="00D27522"/>
    <w:rsid w:val="00D31CB2"/>
    <w:rsid w:val="00D33CC9"/>
    <w:rsid w:val="00D46A78"/>
    <w:rsid w:val="00D54EE9"/>
    <w:rsid w:val="00DB1392"/>
    <w:rsid w:val="00DB1FE0"/>
    <w:rsid w:val="00DB2018"/>
    <w:rsid w:val="00DC098A"/>
    <w:rsid w:val="00DC4E1A"/>
    <w:rsid w:val="00DC52AA"/>
    <w:rsid w:val="00DD1B32"/>
    <w:rsid w:val="00DE3A3E"/>
    <w:rsid w:val="00DF16B0"/>
    <w:rsid w:val="00E23165"/>
    <w:rsid w:val="00E401C5"/>
    <w:rsid w:val="00E45566"/>
    <w:rsid w:val="00E45D3E"/>
    <w:rsid w:val="00E4612A"/>
    <w:rsid w:val="00E5554A"/>
    <w:rsid w:val="00E76C22"/>
    <w:rsid w:val="00E8587A"/>
    <w:rsid w:val="00EA509F"/>
    <w:rsid w:val="00EC79CC"/>
    <w:rsid w:val="00ED2EC4"/>
    <w:rsid w:val="00EE33BA"/>
    <w:rsid w:val="00EF0322"/>
    <w:rsid w:val="00EF22EF"/>
    <w:rsid w:val="00F15588"/>
    <w:rsid w:val="00F1740F"/>
    <w:rsid w:val="00F335FF"/>
    <w:rsid w:val="00F50487"/>
    <w:rsid w:val="00F56F19"/>
    <w:rsid w:val="00F61520"/>
    <w:rsid w:val="00F70A89"/>
    <w:rsid w:val="00F80490"/>
    <w:rsid w:val="00F96563"/>
    <w:rsid w:val="00FB538E"/>
    <w:rsid w:val="00FC211B"/>
    <w:rsid w:val="00FC3F39"/>
    <w:rsid w:val="00FC3F4E"/>
    <w:rsid w:val="00FD0ECA"/>
    <w:rsid w:val="00FD1353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3F5C"/>
  <w15:docId w15:val="{5C4683F8-0BEF-470D-80E7-41C59BC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5240"/>
    <w:rPr>
      <w:color w:val="605E5C"/>
      <w:shd w:val="clear" w:color="auto" w:fill="E1DFDD"/>
    </w:rPr>
  </w:style>
  <w:style w:type="paragraph" w:customStyle="1" w:styleId="Liste-Flie-Spiegelstrich">
    <w:name w:val="Liste-Fließ-Spiegelstrich"/>
    <w:basedOn w:val="Standard"/>
    <w:qFormat/>
    <w:locked/>
    <w:rsid w:val="00C11CE2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C11CE2"/>
    <w:pPr>
      <w:spacing w:after="120" w:line="240" w:lineRule="auto"/>
      <w:ind w:left="357"/>
      <w:contextualSpacing w:val="0"/>
      <w:jc w:val="left"/>
    </w:pPr>
  </w:style>
  <w:style w:type="paragraph" w:styleId="berarbeitung">
    <w:name w:val="Revision"/>
    <w:hidden/>
    <w:uiPriority w:val="99"/>
    <w:semiHidden/>
    <w:rsid w:val="004C7A21"/>
    <w:rPr>
      <w:rFonts w:ascii="Arial" w:hAnsi="Arial"/>
      <w:sz w:val="22"/>
    </w:rPr>
  </w:style>
  <w:style w:type="paragraph" w:customStyle="1" w:styleId="SieknnenTabellenflietext">
    <w:name w:val="Sie können + Tabellenfließtext"/>
    <w:basedOn w:val="Standard"/>
    <w:qFormat/>
    <w:locked/>
    <w:rsid w:val="00BE0338"/>
    <w:pPr>
      <w:tabs>
        <w:tab w:val="left" w:pos="2562"/>
      </w:tabs>
      <w:spacing w:before="120" w:after="120"/>
      <w:jc w:val="left"/>
    </w:pPr>
    <w:rPr>
      <w:sz w:val="24"/>
    </w:rPr>
  </w:style>
  <w:style w:type="character" w:styleId="Seitenzahl">
    <w:name w:val="page number"/>
    <w:basedOn w:val="Absatz-Standardschriftart"/>
    <w:uiPriority w:val="99"/>
    <w:semiHidden/>
    <w:unhideWhenUsed/>
    <w:rsid w:val="002A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6DFC-69CD-4D1F-941C-B0B1CE6A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5338</Characters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2022-01-18T13:08:00Z</dcterms:created>
  <dcterms:modified xsi:type="dcterms:W3CDTF">2022-06-13T07:05:00Z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