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36138D" w14:textId="77777777" w:rsidR="004F1E69" w:rsidRPr="005B3DC9" w:rsidRDefault="004F1E69" w:rsidP="004F1E69">
      <w:pPr>
        <w:keepNext/>
        <w:spacing w:before="480" w:after="60"/>
        <w:jc w:val="center"/>
        <w:outlineLvl w:val="0"/>
        <w:rPr>
          <w:rFonts w:cs="Arial"/>
          <w:b/>
          <w:bCs/>
          <w:i/>
          <w:kern w:val="32"/>
          <w:sz w:val="36"/>
          <w:szCs w:val="36"/>
        </w:rPr>
      </w:pPr>
      <w:r w:rsidRPr="005B3DC9">
        <w:rPr>
          <w:rFonts w:cs="Arial"/>
          <w:b/>
          <w:bCs/>
          <w:i/>
          <w:kern w:val="32"/>
          <w:sz w:val="36"/>
          <w:szCs w:val="36"/>
        </w:rPr>
        <w:t xml:space="preserve">Handbuch zu den Schlüsselexperimenten </w:t>
      </w:r>
      <w:r w:rsidRPr="005B3DC9">
        <w:rPr>
          <w:rFonts w:cs="Arial"/>
          <w:b/>
          <w:bCs/>
          <w:i/>
          <w:kern w:val="32"/>
          <w:sz w:val="36"/>
          <w:szCs w:val="36"/>
        </w:rPr>
        <w:br/>
        <w:t>des KLP Physik Grundkurs Qualifikationsphase</w:t>
      </w:r>
    </w:p>
    <w:p w14:paraId="1A98C4FE" w14:textId="59910746" w:rsidR="004F1E69" w:rsidRPr="005B3DC9" w:rsidRDefault="004F1E69" w:rsidP="004F1E69">
      <w:pPr>
        <w:keepNext/>
        <w:spacing w:before="480" w:after="60"/>
        <w:outlineLvl w:val="1"/>
        <w:rPr>
          <w:rFonts w:cs="Arial"/>
          <w:b/>
          <w:bCs/>
          <w:iCs/>
          <w:sz w:val="32"/>
          <w:szCs w:val="32"/>
        </w:rPr>
      </w:pPr>
      <w:r w:rsidRPr="005B3DC9">
        <w:rPr>
          <w:rFonts w:cs="Arial"/>
          <w:b/>
          <w:bCs/>
          <w:iCs/>
          <w:sz w:val="32"/>
          <w:szCs w:val="32"/>
        </w:rPr>
        <w:t>Schlüsselexperiment 1</w:t>
      </w:r>
      <w:r w:rsidR="00F0766C">
        <w:rPr>
          <w:rFonts w:cs="Arial"/>
          <w:b/>
          <w:bCs/>
          <w:iCs/>
          <w:sz w:val="32"/>
          <w:szCs w:val="32"/>
        </w:rPr>
        <w:t>8</w:t>
      </w:r>
      <w:r w:rsidRPr="005B3DC9">
        <w:rPr>
          <w:rFonts w:cs="Arial"/>
          <w:b/>
          <w:bCs/>
          <w:iCs/>
          <w:sz w:val="32"/>
          <w:szCs w:val="32"/>
        </w:rPr>
        <w:t>: „</w:t>
      </w:r>
      <w:r w:rsidR="00F0766C">
        <w:rPr>
          <w:rFonts w:cs="Arial"/>
          <w:b/>
          <w:bCs/>
          <w:iCs/>
          <w:sz w:val="32"/>
          <w:szCs w:val="32"/>
        </w:rPr>
        <w:t>Flammenfärbung</w:t>
      </w:r>
      <w:r w:rsidRPr="005B3DC9">
        <w:rPr>
          <w:rFonts w:cs="Arial"/>
          <w:b/>
          <w:bCs/>
          <w:iCs/>
          <w:sz w:val="32"/>
          <w:szCs w:val="32"/>
        </w:rPr>
        <w:t>“</w:t>
      </w:r>
    </w:p>
    <w:p w14:paraId="71CA03A9" w14:textId="1ED6B552" w:rsidR="004F1E69" w:rsidRPr="005B3DC9" w:rsidRDefault="004F1E69" w:rsidP="004F1E69">
      <w:pPr>
        <w:pStyle w:val="berschrift3"/>
        <w:rPr>
          <w:sz w:val="28"/>
          <w:szCs w:val="28"/>
        </w:rPr>
      </w:pPr>
      <w:r w:rsidRPr="005B3DC9">
        <w:rPr>
          <w:sz w:val="28"/>
          <w:szCs w:val="28"/>
        </w:rPr>
        <w:t xml:space="preserve">1. </w:t>
      </w:r>
      <w:r w:rsidR="007A6C01">
        <w:rPr>
          <w:sz w:val="28"/>
          <w:szCs w:val="28"/>
        </w:rPr>
        <w:t>Flammenfärbung</w:t>
      </w:r>
      <w:r w:rsidRPr="005B3DC9">
        <w:rPr>
          <w:sz w:val="28"/>
          <w:szCs w:val="28"/>
        </w:rPr>
        <w:t xml:space="preserve"> als „Schlüsselexperiment“</w:t>
      </w:r>
    </w:p>
    <w:p w14:paraId="6DFB5DDB" w14:textId="50891FA6" w:rsidR="004F1E69" w:rsidRDefault="004F1E69" w:rsidP="004F1E69">
      <w:r>
        <w:t>Der Kernlehrplan (KLP) spricht für den Grundkurs von sog. Schlüsselexperimenten (s. KLP Physik, S. 28 und 35), was bedeuten soll, dass es sich bei den dort benannten, speziell ausgewählten Experimenten um solche handelt, mit denen bestimmte Aspekte in beson</w:t>
      </w:r>
      <w:r>
        <w:softHyphen/>
        <w:t>derer Weise im Unterricht deutlich werden sollten, wodurch neben sachlichen und fach</w:t>
      </w:r>
      <w:r>
        <w:softHyphen/>
        <w:t>methodischen Gesichtspunkten auch immer sofort ein gewisser didaktischer Anspruch mitschwingt:</w:t>
      </w:r>
    </w:p>
    <w:p w14:paraId="5E41C3E7" w14:textId="0A480B00" w:rsidR="007A6C01" w:rsidRDefault="000023E3" w:rsidP="00B1252A">
      <w:pPr>
        <w:pStyle w:val="StandardWeb"/>
      </w:pPr>
      <w:r>
        <w:t xml:space="preserve">Bereits </w:t>
      </w:r>
      <w:r w:rsidR="00B1252A">
        <w:t xml:space="preserve">Kirchhoff und Bunsen </w:t>
      </w:r>
      <w:r>
        <w:t xml:space="preserve">haben die Flammenfärbung als ein „Schlüsselexperiment“ identifiziert, sie </w:t>
      </w:r>
      <w:r w:rsidR="00B1252A">
        <w:t xml:space="preserve">schreiben </w:t>
      </w:r>
      <w:r>
        <w:t xml:space="preserve">hierzu </w:t>
      </w:r>
      <w:r w:rsidR="00B1252A">
        <w:t>in der Schrift über die ”Chemische Analyse durch Spektralbeobachtungen" (1860)</w:t>
      </w:r>
      <w:r w:rsidR="007A6C01">
        <w:rPr>
          <w:rStyle w:val="Funotenzeichen"/>
        </w:rPr>
        <w:footnoteReference w:id="1"/>
      </w:r>
      <w:r w:rsidR="00B1252A">
        <w:t xml:space="preserve">: </w:t>
      </w:r>
    </w:p>
    <w:p w14:paraId="4AF76DEF" w14:textId="76937D5E" w:rsidR="00B1252A" w:rsidRDefault="00B1252A" w:rsidP="00B1252A">
      <w:pPr>
        <w:pStyle w:val="StandardWeb"/>
      </w:pPr>
      <w:r>
        <w:rPr>
          <w:rStyle w:val="Hervorhebung"/>
        </w:rPr>
        <w:t>"Es ist bekannt, dass manche Substanzen die Eigenschaft haben, wenn sie in eine Flamme gebracht werden, in dem Spektrum derselben gewisse helle Linien hervortreten zu lassen. Man kann auf diese Linien eine Methode der qualitativen Analyse gründen, welche das Gebiet der chemischen Reaktionen erheblich erweitert und zur Lösung bisher unzugänglicher Probleme führt.</w:t>
      </w:r>
      <w:r w:rsidR="007A6C01">
        <w:rPr>
          <w:rStyle w:val="Hervorhebung"/>
        </w:rPr>
        <w:t xml:space="preserve"> (</w:t>
      </w:r>
      <w:r>
        <w:rPr>
          <w:rStyle w:val="Hervorhebung"/>
        </w:rPr>
        <w:t>...</w:t>
      </w:r>
      <w:r w:rsidR="007A6C01">
        <w:rPr>
          <w:rStyle w:val="Hervorhebung"/>
        </w:rPr>
        <w:t>)</w:t>
      </w:r>
      <w:r>
        <w:rPr>
          <w:rStyle w:val="Hervorhebung"/>
        </w:rPr>
        <w:t xml:space="preserve"> Die erwähnten Linien zeigen sich </w:t>
      </w:r>
      <w:proofErr w:type="spellStart"/>
      <w:r>
        <w:rPr>
          <w:rStyle w:val="Hervorhebung"/>
        </w:rPr>
        <w:t>um so</w:t>
      </w:r>
      <w:proofErr w:type="spellEnd"/>
      <w:r>
        <w:rPr>
          <w:rStyle w:val="Hervorhebung"/>
        </w:rPr>
        <w:t xml:space="preserve"> deutlicher, je höher die Temperatur und je geringer die eigene Leuchtkraft der Flamme ist."</w:t>
      </w:r>
    </w:p>
    <w:p w14:paraId="1D5F0D91" w14:textId="77777777" w:rsidR="007A6C01" w:rsidRDefault="00B1252A" w:rsidP="00B1252A">
      <w:pPr>
        <w:pStyle w:val="StandardWeb"/>
      </w:pPr>
      <w:r>
        <w:t xml:space="preserve">Im Schlusswort schreiben Bunsen und Kirchhoff: </w:t>
      </w:r>
    </w:p>
    <w:p w14:paraId="11415593" w14:textId="475E34D0" w:rsidR="00B1252A" w:rsidRDefault="00B1252A" w:rsidP="00B1252A">
      <w:pPr>
        <w:pStyle w:val="StandardWeb"/>
      </w:pPr>
      <w:r>
        <w:rPr>
          <w:rStyle w:val="Hervorhebung"/>
        </w:rPr>
        <w:t>"Bietet einerseits die Spektralanalyse</w:t>
      </w:r>
      <w:r w:rsidR="007A6C01">
        <w:rPr>
          <w:rStyle w:val="Funotenzeichen"/>
          <w:i/>
          <w:iCs/>
        </w:rPr>
        <w:footnoteReference w:id="2"/>
      </w:r>
      <w:r>
        <w:rPr>
          <w:rStyle w:val="Hervorhebung"/>
        </w:rPr>
        <w:t xml:space="preserve"> ein Mittel von bewunderungswürdiger Einfachheit dar, die kleinsten Spuren gewisser Elemente in irdischen Körpern zu entdecken, so eröffnet sie andererseits der chemischen Forschung ein bisher völlig verschlossenes Gebiet, das weit über die Grenzen der Erde, ja selbst unseres Sonnensystems, hinausreicht. Da es ausreicht, das glühende Gas um dessen Analyse es sich handelt, zu sehen, so liegt der Gedanke nahe, dass dieselbe auch anwendbar sei auf die Atmosphäre der Sonne und die helleren Fixsterne</w:t>
      </w:r>
      <w:r w:rsidR="007A6C01">
        <w:rPr>
          <w:rStyle w:val="Funotenzeichen"/>
          <w:i/>
          <w:iCs/>
        </w:rPr>
        <w:footnoteReference w:id="3"/>
      </w:r>
      <w:r>
        <w:rPr>
          <w:rStyle w:val="Hervorhebung"/>
        </w:rPr>
        <w:t>."</w:t>
      </w:r>
    </w:p>
    <w:p w14:paraId="371E39C4" w14:textId="7835A0EE" w:rsidR="000023E3" w:rsidRDefault="000023E3" w:rsidP="00B1252A">
      <w:pPr>
        <w:spacing w:before="0" w:after="160" w:line="259" w:lineRule="auto"/>
      </w:pPr>
    </w:p>
    <w:p w14:paraId="16877C07" w14:textId="77777777" w:rsidR="007A6C01" w:rsidRDefault="007A6C01" w:rsidP="00B1252A">
      <w:pPr>
        <w:spacing w:before="0" w:after="160" w:line="259" w:lineRule="auto"/>
      </w:pPr>
    </w:p>
    <w:p w14:paraId="10B94135" w14:textId="3716D156" w:rsidR="004F1E69" w:rsidRDefault="004F1E69" w:rsidP="00B1252A">
      <w:pPr>
        <w:spacing w:before="0" w:after="160" w:line="259" w:lineRule="auto"/>
      </w:pPr>
      <w:r>
        <w:br w:type="page"/>
      </w:r>
    </w:p>
    <w:p w14:paraId="6C89C0BD" w14:textId="29179391" w:rsidR="005B3DC9" w:rsidRPr="00A07736" w:rsidRDefault="004F1E69" w:rsidP="005B3DC9">
      <w:pPr>
        <w:pStyle w:val="berschrift3"/>
        <w:spacing w:before="0" w:after="0" w:line="240" w:lineRule="auto"/>
        <w:contextualSpacing/>
        <w:rPr>
          <w:rFonts w:asciiTheme="minorHAnsi" w:hAnsiTheme="minorHAnsi"/>
          <w:sz w:val="28"/>
          <w:szCs w:val="28"/>
        </w:rPr>
      </w:pPr>
      <w:r w:rsidRPr="00A07736">
        <w:rPr>
          <w:rFonts w:asciiTheme="minorHAnsi" w:hAnsiTheme="minorHAnsi"/>
          <w:sz w:val="28"/>
          <w:szCs w:val="28"/>
        </w:rPr>
        <w:lastRenderedPageBreak/>
        <w:t xml:space="preserve">2.1 </w:t>
      </w:r>
      <w:r w:rsidR="005B3DC9" w:rsidRPr="00A07736">
        <w:rPr>
          <w:rFonts w:asciiTheme="minorHAnsi" w:hAnsiTheme="minorHAnsi"/>
          <w:sz w:val="28"/>
          <w:szCs w:val="28"/>
        </w:rPr>
        <w:tab/>
      </w:r>
      <w:r w:rsidRPr="00A07736">
        <w:rPr>
          <w:rFonts w:asciiTheme="minorHAnsi" w:hAnsiTheme="minorHAnsi"/>
          <w:sz w:val="28"/>
          <w:szCs w:val="28"/>
        </w:rPr>
        <w:t xml:space="preserve">Bezug zu den Kompetenzen des Lehrplans im Inhaltsfeld 4 </w:t>
      </w:r>
    </w:p>
    <w:p w14:paraId="2E075117" w14:textId="15154877" w:rsidR="004F1E69" w:rsidRPr="00A07736" w:rsidRDefault="004F1E69" w:rsidP="005B3DC9">
      <w:pPr>
        <w:pStyle w:val="berschrift3"/>
        <w:spacing w:before="0" w:after="0" w:line="240" w:lineRule="auto"/>
        <w:ind w:firstLine="708"/>
        <w:contextualSpacing/>
        <w:rPr>
          <w:rFonts w:asciiTheme="minorHAnsi" w:hAnsiTheme="minorHAnsi"/>
          <w:sz w:val="28"/>
          <w:szCs w:val="28"/>
        </w:rPr>
      </w:pPr>
      <w:r w:rsidRPr="00A07736">
        <w:rPr>
          <w:rFonts w:asciiTheme="minorHAnsi" w:hAnsiTheme="minorHAnsi"/>
          <w:sz w:val="28"/>
          <w:szCs w:val="28"/>
        </w:rPr>
        <w:t>„Strahlung und Materie“</w:t>
      </w:r>
    </w:p>
    <w:p w14:paraId="07662569" w14:textId="77777777" w:rsidR="00A07736" w:rsidRDefault="00A07736" w:rsidP="004F1E69">
      <w:pPr>
        <w:jc w:val="both"/>
        <w:rPr>
          <w:rFonts w:asciiTheme="minorHAnsi" w:hAnsiTheme="minorHAnsi"/>
        </w:rPr>
      </w:pPr>
    </w:p>
    <w:p w14:paraId="69BEBA17" w14:textId="728B5101" w:rsidR="004F1E69" w:rsidRPr="00A07736" w:rsidRDefault="004F1E69" w:rsidP="004F1E69">
      <w:pPr>
        <w:jc w:val="both"/>
        <w:rPr>
          <w:rFonts w:asciiTheme="minorHAnsi" w:hAnsiTheme="minorHAnsi"/>
        </w:rPr>
      </w:pPr>
      <w:r w:rsidRPr="00A07736">
        <w:rPr>
          <w:rFonts w:asciiTheme="minorHAnsi" w:hAnsiTheme="minorHAnsi"/>
        </w:rPr>
        <w:t>Folgende Kom</w:t>
      </w:r>
      <w:r w:rsidRPr="00A07736">
        <w:rPr>
          <w:rFonts w:asciiTheme="minorHAnsi" w:hAnsiTheme="minorHAnsi"/>
        </w:rPr>
        <w:softHyphen/>
        <w:t>petenz</w:t>
      </w:r>
      <w:r w:rsidRPr="00A07736">
        <w:rPr>
          <w:rFonts w:asciiTheme="minorHAnsi" w:hAnsiTheme="minorHAnsi"/>
        </w:rPr>
        <w:softHyphen/>
        <w:t xml:space="preserve">erwartungen mit direktem Bezug zu dem Schlüsselexperiment </w:t>
      </w:r>
      <w:r w:rsidR="007A6C01">
        <w:rPr>
          <w:rFonts w:asciiTheme="minorHAnsi" w:hAnsiTheme="minorHAnsi"/>
          <w:i/>
        </w:rPr>
        <w:t>Flammenfärbung</w:t>
      </w:r>
      <w:r w:rsidRPr="00A07736">
        <w:rPr>
          <w:rFonts w:asciiTheme="minorHAnsi" w:hAnsiTheme="minorHAnsi"/>
        </w:rPr>
        <w:t xml:space="preserve"> sind für den </w:t>
      </w:r>
      <w:r w:rsidRPr="00A07736">
        <w:rPr>
          <w:rFonts w:asciiTheme="minorHAnsi" w:hAnsiTheme="minorHAnsi"/>
          <w:b/>
          <w:i/>
        </w:rPr>
        <w:t>Grundkurs</w:t>
      </w:r>
      <w:r w:rsidRPr="00A07736">
        <w:rPr>
          <w:rFonts w:asciiTheme="minorHAnsi" w:hAnsiTheme="minorHAnsi"/>
        </w:rPr>
        <w:t xml:space="preserve"> im KLP benannt:</w:t>
      </w:r>
    </w:p>
    <w:p w14:paraId="5A06FC7B" w14:textId="77777777" w:rsidR="00A07736" w:rsidRDefault="00A07736" w:rsidP="004F1E69">
      <w:pPr>
        <w:pStyle w:val="StandardWeb"/>
        <w:spacing w:after="0" w:line="240" w:lineRule="auto"/>
        <w:jc w:val="both"/>
        <w:rPr>
          <w:rFonts w:asciiTheme="minorHAnsi" w:hAnsiTheme="minorHAnsi"/>
          <w:u w:val="single"/>
        </w:rPr>
      </w:pPr>
    </w:p>
    <w:p w14:paraId="54F60348" w14:textId="32FAC93D" w:rsidR="004F1E69" w:rsidRPr="00CC5AC1" w:rsidRDefault="004F1E69" w:rsidP="004F1E69">
      <w:pPr>
        <w:pStyle w:val="StandardWeb"/>
        <w:spacing w:after="0" w:line="240" w:lineRule="auto"/>
        <w:jc w:val="both"/>
        <w:rPr>
          <w:rFonts w:asciiTheme="minorHAnsi" w:hAnsiTheme="minorHAnsi"/>
          <w:u w:val="single"/>
        </w:rPr>
      </w:pPr>
      <w:r w:rsidRPr="00CC5AC1">
        <w:rPr>
          <w:rFonts w:asciiTheme="minorHAnsi" w:hAnsiTheme="minorHAnsi"/>
          <w:u w:val="single"/>
        </w:rPr>
        <w:t>Umgang mit Fachwissen</w:t>
      </w:r>
    </w:p>
    <w:p w14:paraId="29C27313" w14:textId="79BDC23E" w:rsidR="00A07736" w:rsidRPr="00CC5AC1" w:rsidRDefault="004F1E69" w:rsidP="00F0766C">
      <w:pPr>
        <w:pStyle w:val="StandardWeb"/>
        <w:spacing w:after="0" w:line="240" w:lineRule="auto"/>
        <w:jc w:val="both"/>
        <w:rPr>
          <w:rFonts w:asciiTheme="minorHAnsi" w:hAnsiTheme="minorHAnsi"/>
        </w:rPr>
      </w:pPr>
      <w:r w:rsidRPr="00CC5AC1">
        <w:rPr>
          <w:rFonts w:asciiTheme="minorHAnsi" w:hAnsiTheme="minorHAnsi"/>
        </w:rPr>
        <w:t xml:space="preserve">Die </w:t>
      </w:r>
      <w:proofErr w:type="spellStart"/>
      <w:r w:rsidRPr="00CC5AC1">
        <w:rPr>
          <w:rFonts w:asciiTheme="minorHAnsi" w:hAnsiTheme="minorHAnsi"/>
        </w:rPr>
        <w:t>SuS</w:t>
      </w:r>
      <w:proofErr w:type="spellEnd"/>
    </w:p>
    <w:p w14:paraId="0B5FAC03" w14:textId="4437BFB6" w:rsidR="004F1E69" w:rsidRPr="00CC5AC1" w:rsidRDefault="004F1E69" w:rsidP="00EC09DD">
      <w:pPr>
        <w:pStyle w:val="StandardWeb"/>
        <w:numPr>
          <w:ilvl w:val="0"/>
          <w:numId w:val="2"/>
        </w:numPr>
        <w:spacing w:after="0" w:line="240" w:lineRule="auto"/>
        <w:rPr>
          <w:rFonts w:asciiTheme="minorHAnsi" w:hAnsiTheme="minorHAnsi"/>
        </w:rPr>
      </w:pPr>
      <w:r w:rsidRPr="00CC5AC1">
        <w:rPr>
          <w:rFonts w:asciiTheme="minorHAnsi" w:hAnsiTheme="minorHAnsi"/>
        </w:rPr>
        <w:t>erklären die Energie absorbierter und emittierter Photonen mit den unterschiedlichen Energieniveaus in der Atomhülle (UF1, E6).</w:t>
      </w:r>
    </w:p>
    <w:p w14:paraId="60B48701" w14:textId="77777777" w:rsidR="00A07736" w:rsidRPr="00CC5AC1" w:rsidRDefault="00A07736" w:rsidP="004F1E69">
      <w:pPr>
        <w:pStyle w:val="StandardWeb"/>
        <w:spacing w:after="0" w:line="240" w:lineRule="auto"/>
        <w:jc w:val="both"/>
        <w:rPr>
          <w:rFonts w:asciiTheme="minorHAnsi" w:hAnsiTheme="minorHAnsi"/>
          <w:u w:val="single"/>
        </w:rPr>
      </w:pPr>
    </w:p>
    <w:p w14:paraId="49B5432C" w14:textId="196C097C" w:rsidR="004F1E69" w:rsidRPr="00CC5AC1" w:rsidRDefault="004F1E69" w:rsidP="004F1E69">
      <w:pPr>
        <w:pStyle w:val="StandardWeb"/>
        <w:spacing w:after="0" w:line="240" w:lineRule="auto"/>
        <w:jc w:val="both"/>
        <w:rPr>
          <w:rFonts w:asciiTheme="minorHAnsi" w:hAnsiTheme="minorHAnsi"/>
          <w:u w:val="single"/>
        </w:rPr>
      </w:pPr>
      <w:r w:rsidRPr="00CC5AC1">
        <w:rPr>
          <w:rFonts w:asciiTheme="minorHAnsi" w:hAnsiTheme="minorHAnsi"/>
          <w:u w:val="single"/>
        </w:rPr>
        <w:t>Erkenntnisgewinnung</w:t>
      </w:r>
    </w:p>
    <w:p w14:paraId="49DEC022" w14:textId="77777777" w:rsidR="004F1E69" w:rsidRPr="00CC5AC1" w:rsidRDefault="004F1E69" w:rsidP="004F1E69">
      <w:pPr>
        <w:jc w:val="both"/>
        <w:rPr>
          <w:rFonts w:asciiTheme="minorHAnsi" w:hAnsiTheme="minorHAnsi"/>
        </w:rPr>
      </w:pPr>
      <w:r w:rsidRPr="00CC5AC1">
        <w:rPr>
          <w:rFonts w:asciiTheme="minorHAnsi" w:hAnsiTheme="minorHAnsi"/>
        </w:rPr>
        <w:t xml:space="preserve">Die </w:t>
      </w:r>
      <w:proofErr w:type="spellStart"/>
      <w:r w:rsidRPr="00CC5AC1">
        <w:rPr>
          <w:rFonts w:asciiTheme="minorHAnsi" w:hAnsiTheme="minorHAnsi"/>
        </w:rPr>
        <w:t>SuS</w:t>
      </w:r>
      <w:proofErr w:type="spellEnd"/>
    </w:p>
    <w:p w14:paraId="39376E85" w14:textId="1240F9B9" w:rsidR="00F0766C" w:rsidRPr="00CC5AC1" w:rsidRDefault="00F0766C" w:rsidP="00F0766C">
      <w:pPr>
        <w:pStyle w:val="StandardWeb"/>
        <w:numPr>
          <w:ilvl w:val="0"/>
          <w:numId w:val="2"/>
        </w:numPr>
        <w:spacing w:after="0" w:line="240" w:lineRule="auto"/>
        <w:rPr>
          <w:rFonts w:asciiTheme="minorHAnsi" w:hAnsiTheme="minorHAnsi"/>
        </w:rPr>
      </w:pPr>
      <w:r w:rsidRPr="00CC5AC1">
        <w:rPr>
          <w:rFonts w:asciiTheme="minorHAnsi" w:hAnsiTheme="minorHAnsi"/>
        </w:rPr>
        <w:t xml:space="preserve">erläutern die Bedeutung von </w:t>
      </w:r>
      <w:r w:rsidRPr="00CC5AC1">
        <w:rPr>
          <w:rFonts w:asciiTheme="minorHAnsi" w:hAnsiTheme="minorHAnsi"/>
          <w:b/>
          <w:i/>
        </w:rPr>
        <w:t xml:space="preserve">Flammenfärbung </w:t>
      </w:r>
      <w:r w:rsidRPr="00CC5AC1">
        <w:rPr>
          <w:rFonts w:asciiTheme="minorHAnsi" w:hAnsiTheme="minorHAnsi"/>
        </w:rPr>
        <w:t>und Linienspektren bzw. Spektralanalyse, die Ergebnisse des Franck-Hertz-Versuchs sowie die charakteristischen Röntgenspektren für die Entwicklung von Modellen der diskreten Energiezustände von Elektronen in</w:t>
      </w:r>
      <w:r w:rsidR="007A6C01" w:rsidRPr="00CC5AC1">
        <w:rPr>
          <w:rFonts w:asciiTheme="minorHAnsi" w:hAnsiTheme="minorHAnsi"/>
        </w:rPr>
        <w:t xml:space="preserve"> der Atomhülle (E2, E5, E6, E7).</w:t>
      </w:r>
    </w:p>
    <w:p w14:paraId="3150F884" w14:textId="77777777" w:rsidR="00A07736" w:rsidRPr="00CC5AC1" w:rsidRDefault="00A07736" w:rsidP="00A07736">
      <w:pPr>
        <w:pStyle w:val="StandardWeb"/>
        <w:spacing w:line="240" w:lineRule="auto"/>
        <w:rPr>
          <w:rFonts w:asciiTheme="minorHAnsi" w:hAnsiTheme="minorHAnsi"/>
          <w:u w:val="single"/>
        </w:rPr>
      </w:pPr>
    </w:p>
    <w:p w14:paraId="76387CAB" w14:textId="77777777" w:rsidR="00A07736" w:rsidRPr="00CC5AC1" w:rsidRDefault="00A07736">
      <w:pPr>
        <w:spacing w:before="0" w:line="240" w:lineRule="auto"/>
        <w:rPr>
          <w:rFonts w:asciiTheme="minorHAnsi" w:hAnsiTheme="minorHAnsi" w:cs="Arial"/>
          <w:b/>
          <w:bCs/>
          <w:i/>
          <w:sz w:val="28"/>
          <w:szCs w:val="28"/>
        </w:rPr>
      </w:pPr>
    </w:p>
    <w:p w14:paraId="1CBCCDA5" w14:textId="77777777" w:rsidR="00A07736" w:rsidRPr="00CC5AC1" w:rsidRDefault="00A07736">
      <w:pPr>
        <w:spacing w:before="0" w:line="240" w:lineRule="auto"/>
        <w:rPr>
          <w:rFonts w:asciiTheme="minorHAnsi" w:hAnsiTheme="minorHAnsi" w:cs="Arial"/>
          <w:b/>
          <w:bCs/>
          <w:i/>
          <w:sz w:val="28"/>
          <w:szCs w:val="28"/>
        </w:rPr>
      </w:pPr>
      <w:r w:rsidRPr="00CC5AC1">
        <w:rPr>
          <w:rFonts w:asciiTheme="minorHAnsi" w:hAnsiTheme="minorHAnsi"/>
          <w:sz w:val="28"/>
          <w:szCs w:val="28"/>
        </w:rPr>
        <w:br w:type="page"/>
      </w:r>
    </w:p>
    <w:p w14:paraId="3BD3207E" w14:textId="47D04A3C" w:rsidR="004F1E69" w:rsidRPr="005B3DC9" w:rsidRDefault="004F1E69" w:rsidP="004F1E69">
      <w:pPr>
        <w:pStyle w:val="berschrift3"/>
        <w:rPr>
          <w:sz w:val="28"/>
          <w:szCs w:val="28"/>
        </w:rPr>
      </w:pPr>
      <w:r w:rsidRPr="005B3DC9">
        <w:rPr>
          <w:sz w:val="28"/>
          <w:szCs w:val="28"/>
        </w:rPr>
        <w:lastRenderedPageBreak/>
        <w:t>3. Fachliche und fachmethodische Hinweise</w:t>
      </w:r>
    </w:p>
    <w:p w14:paraId="2D925F96" w14:textId="77777777" w:rsidR="004F1E69" w:rsidRDefault="004F1E69" w:rsidP="004F1E69">
      <w:pPr>
        <w:contextualSpacing/>
        <w:rPr>
          <w:rFonts w:ascii="Times New Roman" w:hAnsi="Times New Roman"/>
        </w:rPr>
      </w:pPr>
    </w:p>
    <w:p w14:paraId="62920300" w14:textId="315B90E7" w:rsidR="000B30D8" w:rsidRPr="000B30D8" w:rsidRDefault="000B30D8" w:rsidP="000B30D8">
      <w:pPr>
        <w:rPr>
          <w:rFonts w:asciiTheme="minorHAnsi" w:hAnsiTheme="minorHAnsi"/>
        </w:rPr>
      </w:pPr>
      <w:r w:rsidRPr="000B30D8">
        <w:rPr>
          <w:rFonts w:asciiTheme="minorHAnsi" w:hAnsiTheme="minorHAnsi"/>
        </w:rPr>
        <w:t>In ihrem Heidelberger Labor unternahmen Bunsen und Kirchhoff einige Versuche, von denen sie</w:t>
      </w:r>
      <w:r>
        <w:rPr>
          <w:rFonts w:asciiTheme="minorHAnsi" w:hAnsiTheme="minorHAnsi"/>
        </w:rPr>
        <w:t xml:space="preserve"> </w:t>
      </w:r>
      <w:r w:rsidRPr="000B30D8">
        <w:rPr>
          <w:rFonts w:asciiTheme="minorHAnsi" w:hAnsiTheme="minorHAnsi"/>
        </w:rPr>
        <w:t>damals noch nicht ahnten, dass diese die spätere Astrophysik mit vorbereiten würden. Sie erhitzten</w:t>
      </w:r>
      <w:r>
        <w:rPr>
          <w:rFonts w:asciiTheme="minorHAnsi" w:hAnsiTheme="minorHAnsi"/>
        </w:rPr>
        <w:t xml:space="preserve"> </w:t>
      </w:r>
      <w:r w:rsidRPr="000B30D8">
        <w:rPr>
          <w:rFonts w:asciiTheme="minorHAnsi" w:hAnsiTheme="minorHAnsi"/>
        </w:rPr>
        <w:t>verschiedene chemische Elemente in einer Gasflamme und beobachteten, wie diese sich spezifisch</w:t>
      </w:r>
      <w:r>
        <w:rPr>
          <w:rFonts w:asciiTheme="minorHAnsi" w:hAnsiTheme="minorHAnsi"/>
        </w:rPr>
        <w:t xml:space="preserve"> </w:t>
      </w:r>
      <w:r w:rsidRPr="000B30D8">
        <w:rPr>
          <w:rFonts w:asciiTheme="minorHAnsi" w:hAnsiTheme="minorHAnsi"/>
        </w:rPr>
        <w:t>verfärbte. Wie schon Isaac Newton fast zweihundert Jahre zuvor benutzten sie ein Prisma, um das</w:t>
      </w:r>
      <w:r>
        <w:rPr>
          <w:rFonts w:asciiTheme="minorHAnsi" w:hAnsiTheme="minorHAnsi"/>
        </w:rPr>
        <w:t xml:space="preserve"> </w:t>
      </w:r>
      <w:r w:rsidRPr="000B30D8">
        <w:rPr>
          <w:rFonts w:asciiTheme="minorHAnsi" w:hAnsiTheme="minorHAnsi"/>
        </w:rPr>
        <w:t>farbige Licht der Flamme in sein Farbspektrum zu zerlegen. Dafür bauten sie einen ersten</w:t>
      </w:r>
      <w:r>
        <w:rPr>
          <w:rFonts w:asciiTheme="minorHAnsi" w:hAnsiTheme="minorHAnsi"/>
        </w:rPr>
        <w:t xml:space="preserve"> </w:t>
      </w:r>
      <w:r w:rsidRPr="000B30D8">
        <w:rPr>
          <w:rFonts w:asciiTheme="minorHAnsi" w:hAnsiTheme="minorHAnsi"/>
        </w:rPr>
        <w:t>Spektralapparat - ein Provisorium aus zwei Fernrohren, einem Gasbrenner davor und einem</w:t>
      </w:r>
      <w:r>
        <w:rPr>
          <w:rFonts w:asciiTheme="minorHAnsi" w:hAnsiTheme="minorHAnsi"/>
        </w:rPr>
        <w:t xml:space="preserve"> </w:t>
      </w:r>
      <w:r w:rsidRPr="000B30D8">
        <w:rPr>
          <w:rFonts w:asciiTheme="minorHAnsi" w:hAnsiTheme="minorHAnsi"/>
        </w:rPr>
        <w:t>drehbaren Prisma in der Mitte des Gerätes.</w:t>
      </w:r>
    </w:p>
    <w:p w14:paraId="24F4B5FB" w14:textId="2FB2EBC9" w:rsidR="00E66870" w:rsidRDefault="000B30D8" w:rsidP="000B30D8">
      <w:pPr>
        <w:rPr>
          <w:rFonts w:asciiTheme="minorHAnsi" w:hAnsiTheme="minorHAnsi"/>
        </w:rPr>
      </w:pPr>
      <w:r w:rsidRPr="000B30D8">
        <w:rPr>
          <w:rFonts w:asciiTheme="minorHAnsi" w:hAnsiTheme="minorHAnsi"/>
        </w:rPr>
        <w:t>Jedes chemische Element, dessen Lichtspektrum Bunsen und Kirchhoff auf diese Weise</w:t>
      </w:r>
      <w:r>
        <w:rPr>
          <w:rFonts w:asciiTheme="minorHAnsi" w:hAnsiTheme="minorHAnsi"/>
        </w:rPr>
        <w:t xml:space="preserve"> </w:t>
      </w:r>
      <w:r w:rsidRPr="000B30D8">
        <w:rPr>
          <w:rFonts w:asciiTheme="minorHAnsi" w:hAnsiTheme="minorHAnsi"/>
        </w:rPr>
        <w:t>untersuchten, wies charakteristische Linien auf. Es schien, als hinterließen chemische Substanzen</w:t>
      </w:r>
      <w:r>
        <w:rPr>
          <w:rFonts w:asciiTheme="minorHAnsi" w:hAnsiTheme="minorHAnsi"/>
        </w:rPr>
        <w:t xml:space="preserve"> </w:t>
      </w:r>
      <w:r w:rsidRPr="000B30D8">
        <w:rPr>
          <w:rFonts w:asciiTheme="minorHAnsi" w:hAnsiTheme="minorHAnsi"/>
        </w:rPr>
        <w:t>einen eindeutigen "Fingerabdruck" im Flammenspektrum.</w:t>
      </w:r>
    </w:p>
    <w:p w14:paraId="1ED3761D" w14:textId="20011052" w:rsidR="00E66870" w:rsidRDefault="00E66870" w:rsidP="000B30D8">
      <w:pPr>
        <w:rPr>
          <w:rFonts w:asciiTheme="minorHAnsi" w:hAnsiTheme="minorHAnsi"/>
        </w:rPr>
      </w:pPr>
    </w:p>
    <w:p w14:paraId="63DBD2CF" w14:textId="680318E7" w:rsidR="00E66870" w:rsidRDefault="00E66870" w:rsidP="00E66870">
      <w:pPr>
        <w:jc w:val="center"/>
        <w:rPr>
          <w:rFonts w:asciiTheme="minorHAnsi" w:hAnsiTheme="minorHAnsi"/>
        </w:rPr>
      </w:pPr>
      <w:r>
        <w:rPr>
          <w:noProof/>
          <w:lang w:eastAsia="de-DE"/>
        </w:rPr>
        <w:drawing>
          <wp:inline distT="0" distB="0" distL="0" distR="0" wp14:anchorId="59DF4BA1" wp14:editId="6665470A">
            <wp:extent cx="4671798" cy="2493842"/>
            <wp:effectExtent l="0" t="0" r="0" b="190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671798" cy="2493842"/>
                    </a:xfrm>
                    <a:prstGeom prst="rect">
                      <a:avLst/>
                    </a:prstGeom>
                  </pic:spPr>
                </pic:pic>
              </a:graphicData>
            </a:graphic>
          </wp:inline>
        </w:drawing>
      </w:r>
    </w:p>
    <w:p w14:paraId="421591B0" w14:textId="77777777" w:rsidR="00E66870" w:rsidRDefault="00E66870" w:rsidP="000B30D8">
      <w:pPr>
        <w:rPr>
          <w:rFonts w:asciiTheme="minorHAnsi" w:hAnsiTheme="minorHAnsi"/>
        </w:rPr>
      </w:pPr>
    </w:p>
    <w:p w14:paraId="7721EC25" w14:textId="3D744B45" w:rsidR="000B30D8" w:rsidRPr="000B30D8" w:rsidRDefault="000B30D8" w:rsidP="000B30D8">
      <w:pPr>
        <w:rPr>
          <w:rFonts w:asciiTheme="minorHAnsi" w:hAnsiTheme="minorHAnsi"/>
        </w:rPr>
      </w:pPr>
      <w:r w:rsidRPr="000B30D8">
        <w:rPr>
          <w:rFonts w:asciiTheme="minorHAnsi" w:hAnsiTheme="minorHAnsi"/>
        </w:rPr>
        <w:t xml:space="preserve">Jedes chemische Element nämlich sendet, durch Hitze oder </w:t>
      </w:r>
      <w:r w:rsidR="00E66870" w:rsidRPr="000B30D8">
        <w:rPr>
          <w:rFonts w:asciiTheme="minorHAnsi" w:hAnsiTheme="minorHAnsi"/>
        </w:rPr>
        <w:t>sonst wie</w:t>
      </w:r>
      <w:r w:rsidRPr="000B30D8">
        <w:rPr>
          <w:rFonts w:asciiTheme="minorHAnsi" w:hAnsiTheme="minorHAnsi"/>
        </w:rPr>
        <w:t xml:space="preserve"> angeregt, eine Mixtur sehr</w:t>
      </w:r>
      <w:r>
        <w:rPr>
          <w:rFonts w:asciiTheme="minorHAnsi" w:hAnsiTheme="minorHAnsi"/>
        </w:rPr>
        <w:t xml:space="preserve"> </w:t>
      </w:r>
      <w:r w:rsidRPr="000B30D8">
        <w:rPr>
          <w:rFonts w:asciiTheme="minorHAnsi" w:hAnsiTheme="minorHAnsi"/>
        </w:rPr>
        <w:t>reiner Lichtfarben aus oder verschluckt diese, je nach Umstand. Wird ein solcher Lichtstrahl von</w:t>
      </w:r>
      <w:r>
        <w:rPr>
          <w:rFonts w:asciiTheme="minorHAnsi" w:hAnsiTheme="minorHAnsi"/>
        </w:rPr>
        <w:t xml:space="preserve"> </w:t>
      </w:r>
      <w:r w:rsidRPr="000B30D8">
        <w:rPr>
          <w:rFonts w:asciiTheme="minorHAnsi" w:hAnsiTheme="minorHAnsi"/>
        </w:rPr>
        <w:t>einem Prisma in die Einzelfarben zerlegt, entsteht auf einem Bildschirm dahinter ein Muster, ein</w:t>
      </w:r>
      <w:r>
        <w:rPr>
          <w:rFonts w:asciiTheme="minorHAnsi" w:hAnsiTheme="minorHAnsi"/>
        </w:rPr>
        <w:t xml:space="preserve"> </w:t>
      </w:r>
      <w:r w:rsidRPr="000B30D8">
        <w:rPr>
          <w:rFonts w:asciiTheme="minorHAnsi" w:hAnsiTheme="minorHAnsi"/>
        </w:rPr>
        <w:t>Spektrum, dessen Analyse die sichere Bestimmung der beteiligten Elemente ermöglicht.</w:t>
      </w:r>
    </w:p>
    <w:p w14:paraId="02D444D2" w14:textId="3B0A1737" w:rsidR="00BC0059" w:rsidRDefault="000B30D8" w:rsidP="000B30D8">
      <w:pPr>
        <w:rPr>
          <w:rFonts w:asciiTheme="minorHAnsi" w:hAnsiTheme="minorHAnsi"/>
        </w:rPr>
      </w:pPr>
      <w:r w:rsidRPr="000B30D8">
        <w:rPr>
          <w:rFonts w:asciiTheme="minorHAnsi" w:hAnsiTheme="minorHAnsi"/>
        </w:rPr>
        <w:t>Schließlich forderten die Spektren die Physiker heraus, Erklärungsmodelle zu konstruieren, was zur</w:t>
      </w:r>
      <w:r>
        <w:rPr>
          <w:rFonts w:asciiTheme="minorHAnsi" w:hAnsiTheme="minorHAnsi"/>
        </w:rPr>
        <w:t xml:space="preserve"> </w:t>
      </w:r>
      <w:r w:rsidRPr="000B30D8">
        <w:rPr>
          <w:rFonts w:asciiTheme="minorHAnsi" w:hAnsiTheme="minorHAnsi"/>
        </w:rPr>
        <w:t>Atomphysik und schließlich zur Quantentheorie führte</w:t>
      </w:r>
      <w:r w:rsidR="00E66870">
        <w:rPr>
          <w:rStyle w:val="Funotenzeichen"/>
          <w:rFonts w:asciiTheme="minorHAnsi" w:hAnsiTheme="minorHAnsi"/>
        </w:rPr>
        <w:footnoteReference w:id="4"/>
      </w:r>
      <w:r w:rsidRPr="000B30D8">
        <w:rPr>
          <w:rFonts w:asciiTheme="minorHAnsi" w:hAnsiTheme="minorHAnsi"/>
        </w:rPr>
        <w:t>.</w:t>
      </w:r>
    </w:p>
    <w:p w14:paraId="1BBC14D4" w14:textId="7014075F" w:rsidR="000B30D8" w:rsidRDefault="000B30D8" w:rsidP="000B30D8">
      <w:pPr>
        <w:rPr>
          <w:rFonts w:asciiTheme="minorHAnsi" w:hAnsiTheme="minorHAnsi"/>
        </w:rPr>
      </w:pPr>
    </w:p>
    <w:p w14:paraId="4B6BB6EE" w14:textId="77777777" w:rsidR="000B30D8" w:rsidRDefault="000B30D8" w:rsidP="000B30D8"/>
    <w:p w14:paraId="00FCB419" w14:textId="6C817D8B" w:rsidR="00EC7FF9" w:rsidRDefault="00EC7FF9">
      <w:pPr>
        <w:spacing w:before="0" w:line="240" w:lineRule="auto"/>
      </w:pPr>
    </w:p>
    <w:p w14:paraId="53FB51C2" w14:textId="77777777" w:rsidR="00E66870" w:rsidRDefault="00E66870">
      <w:pPr>
        <w:spacing w:before="0" w:line="240" w:lineRule="auto"/>
        <w:rPr>
          <w:b/>
          <w:sz w:val="26"/>
          <w:szCs w:val="26"/>
          <w:u w:val="single"/>
        </w:rPr>
      </w:pPr>
      <w:r>
        <w:rPr>
          <w:b/>
          <w:sz w:val="26"/>
          <w:szCs w:val="26"/>
          <w:u w:val="single"/>
        </w:rPr>
        <w:br w:type="page"/>
      </w:r>
    </w:p>
    <w:p w14:paraId="533C35ED" w14:textId="1F790060" w:rsidR="00EC7FF9" w:rsidRPr="0006183B" w:rsidRDefault="00EC7FF9" w:rsidP="00EC7FF9">
      <w:pPr>
        <w:spacing w:before="0" w:line="240" w:lineRule="auto"/>
        <w:rPr>
          <w:b/>
          <w:sz w:val="26"/>
          <w:szCs w:val="26"/>
          <w:u w:val="single"/>
        </w:rPr>
      </w:pPr>
      <w:r w:rsidRPr="0006183B">
        <w:rPr>
          <w:b/>
          <w:sz w:val="26"/>
          <w:szCs w:val="26"/>
          <w:u w:val="single"/>
        </w:rPr>
        <w:lastRenderedPageBreak/>
        <w:t>Kompetenz</w:t>
      </w:r>
      <w:r w:rsidR="005E6176">
        <w:rPr>
          <w:b/>
          <w:sz w:val="26"/>
          <w:szCs w:val="26"/>
          <w:u w:val="single"/>
        </w:rPr>
        <w:t>en:</w:t>
      </w:r>
      <w:r w:rsidRPr="0006183B">
        <w:rPr>
          <w:b/>
          <w:sz w:val="26"/>
          <w:szCs w:val="26"/>
          <w:u w:val="single"/>
        </w:rPr>
        <w:t xml:space="preserve"> E2 - Wahrnehmen und Messen</w:t>
      </w:r>
      <w:r w:rsidR="005E6176">
        <w:rPr>
          <w:b/>
          <w:sz w:val="26"/>
          <w:szCs w:val="26"/>
          <w:u w:val="single"/>
        </w:rPr>
        <w:t xml:space="preserve"> &amp; E5 - Auswertung</w:t>
      </w:r>
    </w:p>
    <w:p w14:paraId="3BFEA300" w14:textId="4E2B54E0" w:rsidR="00CC5AC1" w:rsidRDefault="00BC0059" w:rsidP="00BC0059">
      <w:pPr>
        <w:jc w:val="both"/>
        <w:rPr>
          <w:rFonts w:asciiTheme="minorHAnsi" w:hAnsiTheme="minorHAnsi"/>
        </w:rPr>
      </w:pPr>
      <w:r w:rsidRPr="00E66870">
        <w:rPr>
          <w:rFonts w:asciiTheme="minorHAnsi" w:hAnsiTheme="minorHAnsi"/>
        </w:rPr>
        <w:t xml:space="preserve">Jedem Element kann mit Hilfe der </w:t>
      </w:r>
      <w:r w:rsidRPr="00E66870">
        <w:rPr>
          <w:rFonts w:asciiTheme="minorHAnsi" w:hAnsiTheme="minorHAnsi"/>
          <w:bCs/>
        </w:rPr>
        <w:t>Flammenspektroskopie</w:t>
      </w:r>
      <w:r w:rsidRPr="00E66870">
        <w:rPr>
          <w:rFonts w:asciiTheme="minorHAnsi" w:hAnsiTheme="minorHAnsi"/>
        </w:rPr>
        <w:t xml:space="preserve"> ein typisches Linienspektrum zugeordnet werden. </w:t>
      </w:r>
    </w:p>
    <w:p w14:paraId="205648B5" w14:textId="77777777" w:rsidR="00CC5AC1" w:rsidRDefault="00BC0059" w:rsidP="00CC5AC1">
      <w:pPr>
        <w:pStyle w:val="Listenabsatz"/>
        <w:numPr>
          <w:ilvl w:val="0"/>
          <w:numId w:val="10"/>
        </w:numPr>
        <w:jc w:val="both"/>
        <w:rPr>
          <w:rFonts w:asciiTheme="minorHAnsi" w:hAnsiTheme="minorHAnsi"/>
        </w:rPr>
      </w:pPr>
      <w:r w:rsidRPr="00CC5AC1">
        <w:rPr>
          <w:rFonts w:asciiTheme="minorHAnsi" w:hAnsiTheme="minorHAnsi"/>
        </w:rPr>
        <w:t xml:space="preserve">Die </w:t>
      </w:r>
      <w:r w:rsidRPr="00CC5AC1">
        <w:rPr>
          <w:rFonts w:asciiTheme="minorHAnsi" w:hAnsiTheme="minorHAnsi"/>
          <w:bCs/>
        </w:rPr>
        <w:t>Flammenfarben</w:t>
      </w:r>
      <w:r w:rsidR="00CC5AC1" w:rsidRPr="00CC5AC1">
        <w:rPr>
          <w:rFonts w:asciiTheme="minorHAnsi" w:hAnsiTheme="minorHAnsi"/>
        </w:rPr>
        <w:t xml:space="preserve"> kann man zum einen mit bloßem Auge </w:t>
      </w:r>
      <w:r w:rsidRPr="00CC5AC1">
        <w:rPr>
          <w:rFonts w:asciiTheme="minorHAnsi" w:hAnsiTheme="minorHAnsi"/>
        </w:rPr>
        <w:t xml:space="preserve">beobachten, </w:t>
      </w:r>
    </w:p>
    <w:p w14:paraId="3B63B502" w14:textId="77777777" w:rsidR="00CC5AC1" w:rsidRDefault="00CC5AC1" w:rsidP="00CC5AC1">
      <w:pPr>
        <w:pStyle w:val="Listenabsatz"/>
        <w:numPr>
          <w:ilvl w:val="0"/>
          <w:numId w:val="10"/>
        </w:numPr>
        <w:jc w:val="both"/>
        <w:rPr>
          <w:rFonts w:asciiTheme="minorHAnsi" w:hAnsiTheme="minorHAnsi"/>
        </w:rPr>
      </w:pPr>
      <w:r>
        <w:rPr>
          <w:rFonts w:asciiTheme="minorHAnsi" w:hAnsiTheme="minorHAnsi"/>
        </w:rPr>
        <w:t>d</w:t>
      </w:r>
      <w:r w:rsidR="00BC0059" w:rsidRPr="00CC5AC1">
        <w:rPr>
          <w:rFonts w:asciiTheme="minorHAnsi" w:hAnsiTheme="minorHAnsi"/>
        </w:rPr>
        <w:t xml:space="preserve">ie Linien lassen sich mit einem Spektroskop beobachten, </w:t>
      </w:r>
    </w:p>
    <w:p w14:paraId="0369F87B" w14:textId="2B8228CB" w:rsidR="00BC0059" w:rsidRPr="00CC5AC1" w:rsidRDefault="00BC0059" w:rsidP="00CC5AC1">
      <w:pPr>
        <w:jc w:val="both"/>
        <w:rPr>
          <w:rFonts w:asciiTheme="minorHAnsi" w:hAnsiTheme="minorHAnsi"/>
        </w:rPr>
      </w:pPr>
      <w:r w:rsidRPr="00CC5AC1">
        <w:rPr>
          <w:rFonts w:asciiTheme="minorHAnsi" w:hAnsiTheme="minorHAnsi"/>
        </w:rPr>
        <w:t>wenn man eine geringe Menge eines entsprechenden Metall-Salzes mit Hilfe eines Edelstahl- oder Magnesiastäbchens in eine rauschende Brennerflamme hält.  </w:t>
      </w:r>
    </w:p>
    <w:p w14:paraId="633DA6B0" w14:textId="106E3031" w:rsidR="00BC0059" w:rsidRDefault="00BC0059" w:rsidP="00BC0059">
      <w:pPr>
        <w:jc w:val="both"/>
        <w:rPr>
          <w:rFonts w:asciiTheme="minorHAnsi" w:hAnsiTheme="minorHAnsi"/>
        </w:rPr>
      </w:pPr>
    </w:p>
    <w:p w14:paraId="43A71E44" w14:textId="0A3F1ED9" w:rsidR="00CC5AC1" w:rsidRDefault="00C95444" w:rsidP="00C95444">
      <w:pPr>
        <w:pStyle w:val="Listenabsatz"/>
        <w:numPr>
          <w:ilvl w:val="0"/>
          <w:numId w:val="12"/>
        </w:numPr>
        <w:jc w:val="both"/>
        <w:rPr>
          <w:rFonts w:asciiTheme="minorHAnsi" w:hAnsiTheme="minorHAnsi"/>
          <w:b/>
        </w:rPr>
      </w:pPr>
      <w:r w:rsidRPr="00C95444">
        <w:rPr>
          <w:rFonts w:asciiTheme="minorHAnsi" w:hAnsiTheme="minorHAnsi"/>
          <w:b/>
        </w:rPr>
        <w:t xml:space="preserve"> </w:t>
      </w:r>
      <w:r w:rsidR="00CC5AC1" w:rsidRPr="00C95444">
        <w:rPr>
          <w:rFonts w:asciiTheme="minorHAnsi" w:hAnsiTheme="minorHAnsi"/>
          <w:b/>
        </w:rPr>
        <w:t>Basisexperiment – Flammenfärbung</w:t>
      </w:r>
    </w:p>
    <w:p w14:paraId="328F12EB" w14:textId="77777777" w:rsidR="00C95444" w:rsidRPr="00C95444" w:rsidRDefault="00C95444" w:rsidP="00C95444">
      <w:pPr>
        <w:pStyle w:val="Listenabsatz"/>
        <w:ind w:left="1080"/>
        <w:jc w:val="both"/>
        <w:rPr>
          <w:rFonts w:asciiTheme="minorHAnsi" w:hAnsiTheme="minorHAnsi"/>
          <w:b/>
        </w:rPr>
      </w:pPr>
    </w:p>
    <w:p w14:paraId="3757C343" w14:textId="7FB2DCC2" w:rsidR="00CC5AC1" w:rsidRPr="00CC5AC1" w:rsidRDefault="00C11BCE" w:rsidP="00BC0059">
      <w:pPr>
        <w:jc w:val="both"/>
        <w:rPr>
          <w:rFonts w:asciiTheme="minorHAnsi" w:hAnsiTheme="minorHAnsi"/>
          <w:u w:val="single"/>
        </w:rPr>
      </w:pPr>
      <w:r>
        <w:rPr>
          <w:noProof/>
          <w:lang w:eastAsia="de-DE"/>
        </w:rPr>
        <w:drawing>
          <wp:anchor distT="0" distB="0" distL="114300" distR="114300" simplePos="0" relativeHeight="251658240" behindDoc="0" locked="0" layoutInCell="1" allowOverlap="1" wp14:anchorId="07EC79BF" wp14:editId="2F53A55F">
            <wp:simplePos x="0" y="0"/>
            <wp:positionH relativeFrom="margin">
              <wp:align>right</wp:align>
            </wp:positionH>
            <wp:positionV relativeFrom="paragraph">
              <wp:posOffset>90170</wp:posOffset>
            </wp:positionV>
            <wp:extent cx="2600325" cy="1950085"/>
            <wp:effectExtent l="0" t="0" r="9525" b="0"/>
            <wp:wrapSquare wrapText="bothSides"/>
            <wp:docPr id="4" name="Grafik 4" descr="http://www.chemgapedia.de/vsengine/media/vsc/de/ch/6/ac/versuche/grafiken/spektral_foto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hemgapedia.de/vsengine/media/vsc/de/ch/6/ac/versuche/grafiken/spektral_foto0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00325" cy="1950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5AC1" w:rsidRPr="00CC5AC1">
        <w:rPr>
          <w:rFonts w:asciiTheme="minorHAnsi" w:hAnsiTheme="minorHAnsi"/>
          <w:u w:val="single"/>
        </w:rPr>
        <w:t>Material:</w:t>
      </w:r>
    </w:p>
    <w:p w14:paraId="1AAB34FF" w14:textId="1870BCA4" w:rsidR="00CC5AC1" w:rsidRDefault="00CC5AC1" w:rsidP="00CC5AC1">
      <w:pPr>
        <w:pStyle w:val="Listenabsatz"/>
        <w:numPr>
          <w:ilvl w:val="0"/>
          <w:numId w:val="2"/>
        </w:numPr>
        <w:jc w:val="both"/>
        <w:rPr>
          <w:rFonts w:asciiTheme="minorHAnsi" w:hAnsiTheme="minorHAnsi"/>
        </w:rPr>
      </w:pPr>
      <w:r>
        <w:rPr>
          <w:rFonts w:asciiTheme="minorHAnsi" w:hAnsiTheme="minorHAnsi"/>
        </w:rPr>
        <w:t>Brenner</w:t>
      </w:r>
    </w:p>
    <w:p w14:paraId="7783DE0F" w14:textId="02E7916D" w:rsidR="00CC5AC1" w:rsidRDefault="00CC5AC1" w:rsidP="00CC5AC1">
      <w:pPr>
        <w:pStyle w:val="Listenabsatz"/>
        <w:numPr>
          <w:ilvl w:val="0"/>
          <w:numId w:val="2"/>
        </w:numPr>
        <w:jc w:val="both"/>
        <w:rPr>
          <w:rFonts w:asciiTheme="minorHAnsi" w:hAnsiTheme="minorHAnsi"/>
        </w:rPr>
      </w:pPr>
      <w:r>
        <w:rPr>
          <w:rFonts w:asciiTheme="minorHAnsi" w:hAnsiTheme="minorHAnsi"/>
        </w:rPr>
        <w:t>Feuerzeug</w:t>
      </w:r>
    </w:p>
    <w:p w14:paraId="08C2C6F0" w14:textId="30622F5A" w:rsidR="00CC5AC1" w:rsidRDefault="00CC5AC1" w:rsidP="00CC5AC1">
      <w:pPr>
        <w:pStyle w:val="Listenabsatz"/>
        <w:numPr>
          <w:ilvl w:val="0"/>
          <w:numId w:val="2"/>
        </w:numPr>
        <w:jc w:val="both"/>
        <w:rPr>
          <w:rFonts w:asciiTheme="minorHAnsi" w:hAnsiTheme="minorHAnsi"/>
        </w:rPr>
      </w:pPr>
      <w:r>
        <w:rPr>
          <w:rFonts w:asciiTheme="minorHAnsi" w:hAnsiTheme="minorHAnsi"/>
        </w:rPr>
        <w:t>Magnesiastäbchen</w:t>
      </w:r>
    </w:p>
    <w:p w14:paraId="41BF5F7F" w14:textId="73639DC5" w:rsidR="00CC5AC1" w:rsidRDefault="00CC5AC1" w:rsidP="00CC5AC1">
      <w:pPr>
        <w:pStyle w:val="Listenabsatz"/>
        <w:numPr>
          <w:ilvl w:val="0"/>
          <w:numId w:val="2"/>
        </w:numPr>
        <w:jc w:val="both"/>
        <w:rPr>
          <w:rFonts w:asciiTheme="minorHAnsi" w:hAnsiTheme="minorHAnsi"/>
        </w:rPr>
      </w:pPr>
      <w:r>
        <w:rPr>
          <w:rFonts w:asciiTheme="minorHAnsi" w:hAnsiTheme="minorHAnsi"/>
        </w:rPr>
        <w:t>Kobaltglas</w:t>
      </w:r>
    </w:p>
    <w:p w14:paraId="25C8DA91" w14:textId="0A36B02D" w:rsidR="00CC5AC1" w:rsidRDefault="004E44BC" w:rsidP="00CC5AC1">
      <w:pPr>
        <w:pStyle w:val="Listenabsatz"/>
        <w:numPr>
          <w:ilvl w:val="0"/>
          <w:numId w:val="2"/>
        </w:numPr>
        <w:jc w:val="both"/>
        <w:rPr>
          <w:rFonts w:asciiTheme="minorHAnsi" w:hAnsiTheme="minorHAnsi"/>
        </w:rPr>
      </w:pPr>
      <w:r>
        <w:rPr>
          <w:rFonts w:asciiTheme="minorHAnsi" w:hAnsiTheme="minorHAnsi"/>
        </w:rPr>
        <w:t xml:space="preserve">Verschiedene Salze zum Flammenfärben (z.B. NaCl, </w:t>
      </w:r>
      <w:proofErr w:type="spellStart"/>
      <w:r>
        <w:rPr>
          <w:rFonts w:asciiTheme="minorHAnsi" w:hAnsiTheme="minorHAnsi"/>
        </w:rPr>
        <w:t>KCl</w:t>
      </w:r>
      <w:proofErr w:type="spellEnd"/>
      <w:r>
        <w:rPr>
          <w:rFonts w:asciiTheme="minorHAnsi" w:hAnsiTheme="minorHAnsi"/>
        </w:rPr>
        <w:t xml:space="preserve">, </w:t>
      </w:r>
      <w:proofErr w:type="spellStart"/>
      <w:r>
        <w:rPr>
          <w:rFonts w:asciiTheme="minorHAnsi" w:hAnsiTheme="minorHAnsi"/>
        </w:rPr>
        <w:t>LiCl</w:t>
      </w:r>
      <w:proofErr w:type="spellEnd"/>
      <w:r>
        <w:rPr>
          <w:rFonts w:asciiTheme="minorHAnsi" w:hAnsiTheme="minorHAnsi"/>
        </w:rPr>
        <w:t xml:space="preserve">, </w:t>
      </w:r>
      <w:proofErr w:type="spellStart"/>
      <w:r>
        <w:rPr>
          <w:rFonts w:asciiTheme="minorHAnsi" w:hAnsiTheme="minorHAnsi"/>
        </w:rPr>
        <w:t>BaCl</w:t>
      </w:r>
      <w:proofErr w:type="spellEnd"/>
      <w:r>
        <w:rPr>
          <w:rFonts w:asciiTheme="minorHAnsi" w:hAnsiTheme="minorHAnsi"/>
        </w:rPr>
        <w:t>, …)</w:t>
      </w:r>
      <w:r w:rsidR="006805F4">
        <w:rPr>
          <w:rFonts w:asciiTheme="minorHAnsi" w:hAnsiTheme="minorHAnsi"/>
        </w:rPr>
        <w:t xml:space="preserve"> in Salzsäure gelöst.</w:t>
      </w:r>
    </w:p>
    <w:p w14:paraId="71F75717" w14:textId="62791D46" w:rsidR="004E44BC" w:rsidRDefault="004E44BC" w:rsidP="00CC5AC1">
      <w:pPr>
        <w:pStyle w:val="Listenabsatz"/>
        <w:numPr>
          <w:ilvl w:val="0"/>
          <w:numId w:val="2"/>
        </w:numPr>
        <w:jc w:val="both"/>
        <w:rPr>
          <w:rFonts w:asciiTheme="minorHAnsi" w:hAnsiTheme="minorHAnsi"/>
        </w:rPr>
      </w:pPr>
      <w:r>
        <w:rPr>
          <w:rFonts w:asciiTheme="minorHAnsi" w:hAnsiTheme="minorHAnsi"/>
        </w:rPr>
        <w:t>Schutzbrille</w:t>
      </w:r>
    </w:p>
    <w:p w14:paraId="6A0CA8C3" w14:textId="6F0415C0" w:rsidR="004E44BC" w:rsidRDefault="004E44BC" w:rsidP="004E44BC">
      <w:pPr>
        <w:jc w:val="both"/>
        <w:rPr>
          <w:rFonts w:asciiTheme="minorHAnsi" w:hAnsiTheme="minorHAnsi"/>
        </w:rPr>
      </w:pPr>
    </w:p>
    <w:p w14:paraId="0AC355CC" w14:textId="77777777" w:rsidR="00A83AC1" w:rsidRPr="004E44BC" w:rsidRDefault="00A83AC1" w:rsidP="004E44BC">
      <w:pPr>
        <w:jc w:val="both"/>
        <w:rPr>
          <w:rFonts w:asciiTheme="minorHAnsi" w:hAnsiTheme="minorHAnsi"/>
        </w:rPr>
      </w:pPr>
    </w:p>
    <w:p w14:paraId="02B33A61" w14:textId="312C61C5" w:rsidR="004E44BC" w:rsidRPr="004E44BC" w:rsidRDefault="004E44BC" w:rsidP="004E44BC">
      <w:pPr>
        <w:jc w:val="both"/>
        <w:rPr>
          <w:rFonts w:asciiTheme="minorHAnsi" w:hAnsiTheme="minorHAnsi"/>
          <w:u w:val="single"/>
        </w:rPr>
      </w:pPr>
      <w:r w:rsidRPr="004E44BC">
        <w:rPr>
          <w:rFonts w:asciiTheme="minorHAnsi" w:hAnsiTheme="minorHAnsi"/>
          <w:u w:val="single"/>
        </w:rPr>
        <w:t xml:space="preserve">Vorgehensweise: </w:t>
      </w:r>
    </w:p>
    <w:p w14:paraId="42700F94" w14:textId="10F1C8A6" w:rsidR="004E44BC" w:rsidRDefault="004E44BC" w:rsidP="004E44BC">
      <w:pPr>
        <w:pStyle w:val="Listenabsatz"/>
        <w:numPr>
          <w:ilvl w:val="0"/>
          <w:numId w:val="11"/>
        </w:numPr>
        <w:jc w:val="both"/>
        <w:rPr>
          <w:rFonts w:asciiTheme="minorHAnsi" w:hAnsiTheme="minorHAnsi"/>
        </w:rPr>
      </w:pPr>
      <w:r w:rsidRPr="004E44BC">
        <w:rPr>
          <w:rFonts w:asciiTheme="minorHAnsi" w:hAnsiTheme="minorHAnsi"/>
        </w:rPr>
        <w:t xml:space="preserve">Zunächst muss das Stäbchen ausgeglüht werden, um Verunreinigungen zu beseitigen. Hierzu das Stäbchen </w:t>
      </w:r>
      <w:r w:rsidR="006805F4">
        <w:rPr>
          <w:rFonts w:asciiTheme="minorHAnsi" w:hAnsiTheme="minorHAnsi"/>
        </w:rPr>
        <w:t xml:space="preserve">-nachdem es in reine Salzsäure </w:t>
      </w:r>
      <w:r w:rsidR="00AF06B5">
        <w:rPr>
          <w:rFonts w:asciiTheme="minorHAnsi" w:hAnsiTheme="minorHAnsi"/>
        </w:rPr>
        <w:t xml:space="preserve">getaucht wurde- </w:t>
      </w:r>
      <w:r w:rsidRPr="004E44BC">
        <w:rPr>
          <w:rFonts w:asciiTheme="minorHAnsi" w:hAnsiTheme="minorHAnsi"/>
        </w:rPr>
        <w:t xml:space="preserve">für ca. 30 Sek. in die Flamme </w:t>
      </w:r>
      <w:r>
        <w:rPr>
          <w:rFonts w:asciiTheme="minorHAnsi" w:hAnsiTheme="minorHAnsi"/>
        </w:rPr>
        <w:t xml:space="preserve">halten </w:t>
      </w:r>
      <w:r w:rsidRPr="004E44BC">
        <w:rPr>
          <w:rFonts w:asciiTheme="minorHAnsi" w:hAnsiTheme="minorHAnsi"/>
        </w:rPr>
        <w:t>bis die Farbe der Flamme unscheinbar wird.</w:t>
      </w:r>
    </w:p>
    <w:p w14:paraId="19B93E33" w14:textId="26E76DEB" w:rsidR="004E44BC" w:rsidRDefault="004E44BC" w:rsidP="004E44BC">
      <w:pPr>
        <w:pStyle w:val="Listenabsatz"/>
        <w:numPr>
          <w:ilvl w:val="0"/>
          <w:numId w:val="11"/>
        </w:numPr>
        <w:jc w:val="both"/>
        <w:rPr>
          <w:rFonts w:asciiTheme="minorHAnsi" w:hAnsiTheme="minorHAnsi"/>
        </w:rPr>
      </w:pPr>
      <w:r>
        <w:rPr>
          <w:rFonts w:asciiTheme="minorHAnsi" w:hAnsiTheme="minorHAnsi"/>
        </w:rPr>
        <w:t>D</w:t>
      </w:r>
      <w:r w:rsidRPr="004E44BC">
        <w:rPr>
          <w:rFonts w:asciiTheme="minorHAnsi" w:hAnsiTheme="minorHAnsi"/>
        </w:rPr>
        <w:t>as Stäbchen kurz in die Metallsalz-Lösung</w:t>
      </w:r>
      <w:r>
        <w:rPr>
          <w:rFonts w:asciiTheme="minorHAnsi" w:hAnsiTheme="minorHAnsi"/>
        </w:rPr>
        <w:t xml:space="preserve"> tauchen.</w:t>
      </w:r>
    </w:p>
    <w:p w14:paraId="4C9DB061" w14:textId="556174D7" w:rsidR="004E44BC" w:rsidRDefault="004E44BC" w:rsidP="004E44BC">
      <w:pPr>
        <w:pStyle w:val="Listenabsatz"/>
        <w:numPr>
          <w:ilvl w:val="0"/>
          <w:numId w:val="11"/>
        </w:numPr>
        <w:jc w:val="both"/>
        <w:rPr>
          <w:rFonts w:asciiTheme="minorHAnsi" w:hAnsiTheme="minorHAnsi"/>
        </w:rPr>
      </w:pPr>
      <w:r w:rsidRPr="004E44BC">
        <w:rPr>
          <w:rFonts w:asciiTheme="minorHAnsi" w:hAnsiTheme="minorHAnsi"/>
        </w:rPr>
        <w:t>Das Stäbchen in die Flamme des Bunsenbrenners halten und die Flammenfärbung dieser Substanz</w:t>
      </w:r>
      <w:r>
        <w:rPr>
          <w:rFonts w:asciiTheme="minorHAnsi" w:hAnsiTheme="minorHAnsi"/>
        </w:rPr>
        <w:t xml:space="preserve"> beobachten</w:t>
      </w:r>
      <w:r w:rsidRPr="004E44BC">
        <w:rPr>
          <w:rFonts w:asciiTheme="minorHAnsi" w:hAnsiTheme="minorHAnsi"/>
        </w:rPr>
        <w:t xml:space="preserve">. </w:t>
      </w:r>
    </w:p>
    <w:p w14:paraId="34A66A71" w14:textId="7A20E38F" w:rsidR="004E44BC" w:rsidRDefault="004E44BC" w:rsidP="006053D1">
      <w:pPr>
        <w:pStyle w:val="Listenabsatz"/>
        <w:numPr>
          <w:ilvl w:val="0"/>
          <w:numId w:val="11"/>
        </w:numPr>
        <w:jc w:val="both"/>
        <w:rPr>
          <w:rFonts w:asciiTheme="minorHAnsi" w:hAnsiTheme="minorHAnsi"/>
        </w:rPr>
      </w:pPr>
      <w:r w:rsidRPr="004E44BC">
        <w:rPr>
          <w:rFonts w:asciiTheme="minorHAnsi" w:hAnsiTheme="minorHAnsi"/>
        </w:rPr>
        <w:t>Für jede Salz-Lösung ein eigenes Stäbchen</w:t>
      </w:r>
      <w:r>
        <w:rPr>
          <w:rFonts w:asciiTheme="minorHAnsi" w:hAnsiTheme="minorHAnsi"/>
        </w:rPr>
        <w:t xml:space="preserve"> verwenden</w:t>
      </w:r>
      <w:r w:rsidRPr="004E44BC">
        <w:rPr>
          <w:rFonts w:asciiTheme="minorHAnsi" w:hAnsiTheme="minorHAnsi"/>
        </w:rPr>
        <w:t>!</w:t>
      </w:r>
    </w:p>
    <w:p w14:paraId="472C53CD" w14:textId="77777777" w:rsidR="00A83AC1" w:rsidRDefault="00A83AC1" w:rsidP="004E44BC">
      <w:pPr>
        <w:jc w:val="both"/>
        <w:rPr>
          <w:rFonts w:asciiTheme="minorHAnsi" w:hAnsiTheme="minorHAnsi"/>
          <w:u w:val="single"/>
        </w:rPr>
      </w:pPr>
    </w:p>
    <w:p w14:paraId="05A95E29" w14:textId="241B522D" w:rsidR="004E44BC" w:rsidRDefault="004E44BC" w:rsidP="004E44BC">
      <w:pPr>
        <w:jc w:val="both"/>
        <w:rPr>
          <w:rFonts w:asciiTheme="minorHAnsi" w:hAnsiTheme="minorHAnsi"/>
        </w:rPr>
      </w:pPr>
      <w:r w:rsidRPr="004E44BC">
        <w:rPr>
          <w:rFonts w:asciiTheme="minorHAnsi" w:hAnsiTheme="minorHAnsi"/>
          <w:u w:val="single"/>
        </w:rPr>
        <w:t>Hinweis</w:t>
      </w:r>
      <w:r w:rsidR="007545C0">
        <w:rPr>
          <w:rFonts w:asciiTheme="minorHAnsi" w:hAnsiTheme="minorHAnsi"/>
          <w:u w:val="single"/>
        </w:rPr>
        <w:t>e</w:t>
      </w:r>
      <w:r w:rsidRPr="004E44BC">
        <w:rPr>
          <w:rFonts w:asciiTheme="minorHAnsi" w:hAnsiTheme="minorHAnsi"/>
          <w:u w:val="single"/>
        </w:rPr>
        <w:t>:</w:t>
      </w:r>
      <w:r w:rsidRPr="004E44BC">
        <w:rPr>
          <w:rFonts w:asciiTheme="minorHAnsi" w:hAnsiTheme="minorHAnsi"/>
        </w:rPr>
        <w:t xml:space="preserve">  </w:t>
      </w:r>
    </w:p>
    <w:p w14:paraId="74341893" w14:textId="600A6CCE" w:rsidR="00E66870" w:rsidRDefault="004E44BC" w:rsidP="004E44BC">
      <w:pPr>
        <w:jc w:val="both"/>
        <w:rPr>
          <w:rFonts w:asciiTheme="minorHAnsi" w:hAnsiTheme="minorHAnsi"/>
        </w:rPr>
      </w:pPr>
      <w:r w:rsidRPr="004E44BC">
        <w:rPr>
          <w:rFonts w:asciiTheme="minorHAnsi" w:hAnsiTheme="minorHAnsi"/>
        </w:rPr>
        <w:t>Da schon Spuren von Natrium eine sehr intensive Leuchterscheinung verursachen, stört dieses Licht bei der Beobachtung von Kalium. Dies kann man umgehen, indem man bei der Kaliumprobe durch ein Kobaltgas sieht. Während das Kobaltglas das Natriumlicht absorbiert, lässt es das Kaliumlicht durch.</w:t>
      </w:r>
    </w:p>
    <w:p w14:paraId="17B41C8B" w14:textId="77777777" w:rsidR="003B5A37" w:rsidRDefault="007545C0" w:rsidP="004E44BC">
      <w:pPr>
        <w:jc w:val="both"/>
        <w:rPr>
          <w:rFonts w:asciiTheme="minorHAnsi" w:hAnsiTheme="minorHAnsi"/>
        </w:rPr>
      </w:pPr>
      <w:r>
        <w:rPr>
          <w:rFonts w:asciiTheme="minorHAnsi" w:hAnsiTheme="minorHAnsi"/>
        </w:rPr>
        <w:t xml:space="preserve">Im Prinzip ist es auch möglich das Experiment ohne Salzsäure durchzuführen, </w:t>
      </w:r>
    </w:p>
    <w:p w14:paraId="0AFD08D6" w14:textId="23041CDD" w:rsidR="00AF06B5" w:rsidRDefault="007545C0" w:rsidP="003B5A37">
      <w:pPr>
        <w:pStyle w:val="Listenabsatz"/>
        <w:numPr>
          <w:ilvl w:val="0"/>
          <w:numId w:val="2"/>
        </w:numPr>
        <w:jc w:val="both"/>
        <w:rPr>
          <w:rFonts w:asciiTheme="minorHAnsi" w:hAnsiTheme="minorHAnsi"/>
        </w:rPr>
      </w:pPr>
      <w:r w:rsidRPr="003B5A37">
        <w:rPr>
          <w:rFonts w:asciiTheme="minorHAnsi" w:hAnsiTheme="minorHAnsi"/>
        </w:rPr>
        <w:t xml:space="preserve">die Magnesia-Stäbchen können z.B. </w:t>
      </w:r>
      <w:r w:rsidR="003B5A37" w:rsidRPr="003B5A37">
        <w:rPr>
          <w:rFonts w:asciiTheme="minorHAnsi" w:hAnsiTheme="minorHAnsi"/>
        </w:rPr>
        <w:t>einfach mit destilliertem Wasser benetzt werden, anschließend mit der Probe versehen und in die Flamme gehalten werden.</w:t>
      </w:r>
    </w:p>
    <w:p w14:paraId="6FD407F3" w14:textId="75EC5B96" w:rsidR="003B5A37" w:rsidRDefault="003B5A37" w:rsidP="003B5A37">
      <w:pPr>
        <w:pStyle w:val="Listenabsatz"/>
        <w:numPr>
          <w:ilvl w:val="0"/>
          <w:numId w:val="2"/>
        </w:numPr>
        <w:jc w:val="both"/>
        <w:rPr>
          <w:rFonts w:asciiTheme="minorHAnsi" w:hAnsiTheme="minorHAnsi"/>
        </w:rPr>
      </w:pPr>
      <w:r>
        <w:rPr>
          <w:rFonts w:asciiTheme="minorHAnsi" w:hAnsiTheme="minorHAnsi"/>
        </w:rPr>
        <w:t xml:space="preserve">die Probe kann einfach mit einem Spatel oder </w:t>
      </w:r>
      <w:proofErr w:type="spellStart"/>
      <w:r>
        <w:rPr>
          <w:rFonts w:asciiTheme="minorHAnsi" w:hAnsiTheme="minorHAnsi"/>
        </w:rPr>
        <w:t>Löffelchen</w:t>
      </w:r>
      <w:proofErr w:type="spellEnd"/>
      <w:r>
        <w:rPr>
          <w:rFonts w:asciiTheme="minorHAnsi" w:hAnsiTheme="minorHAnsi"/>
        </w:rPr>
        <w:t xml:space="preserve"> in die Flamme gebracht werden.</w:t>
      </w:r>
    </w:p>
    <w:p w14:paraId="07826EB9" w14:textId="77777777" w:rsidR="00A83AC1" w:rsidRDefault="00A83AC1" w:rsidP="00A83AC1">
      <w:pPr>
        <w:pStyle w:val="Listenabsatz"/>
        <w:ind w:left="360"/>
        <w:jc w:val="both"/>
        <w:rPr>
          <w:rFonts w:asciiTheme="minorHAnsi" w:hAnsiTheme="minorHAnsi"/>
        </w:rPr>
      </w:pPr>
    </w:p>
    <w:p w14:paraId="507D36A3" w14:textId="77777777" w:rsidR="00A83AC1" w:rsidRDefault="00A83AC1">
      <w:pPr>
        <w:spacing w:before="0" w:line="240" w:lineRule="auto"/>
        <w:rPr>
          <w:rFonts w:asciiTheme="minorHAnsi" w:hAnsiTheme="minorHAnsi"/>
          <w:b/>
          <w:u w:val="single"/>
        </w:rPr>
      </w:pPr>
      <w:r>
        <w:rPr>
          <w:rFonts w:asciiTheme="minorHAnsi" w:hAnsiTheme="minorHAnsi"/>
          <w:b/>
          <w:u w:val="single"/>
        </w:rPr>
        <w:br w:type="page"/>
      </w:r>
    </w:p>
    <w:p w14:paraId="60EC338E" w14:textId="5BBBD8E9" w:rsidR="00A83AC1" w:rsidRPr="00A83AC1" w:rsidRDefault="00A83AC1" w:rsidP="00A83AC1">
      <w:pPr>
        <w:jc w:val="both"/>
        <w:rPr>
          <w:rFonts w:asciiTheme="minorHAnsi" w:hAnsiTheme="minorHAnsi"/>
          <w:b/>
          <w:u w:val="single"/>
        </w:rPr>
      </w:pPr>
      <w:r w:rsidRPr="00A83AC1">
        <w:rPr>
          <w:rFonts w:asciiTheme="minorHAnsi" w:hAnsiTheme="minorHAnsi"/>
          <w:b/>
          <w:u w:val="single"/>
        </w:rPr>
        <w:lastRenderedPageBreak/>
        <w:t>Beachte:</w:t>
      </w:r>
    </w:p>
    <w:p w14:paraId="03BE329E" w14:textId="77777777" w:rsidR="00A83AC1" w:rsidRPr="006805F4" w:rsidRDefault="00A83AC1" w:rsidP="00A83AC1">
      <w:pPr>
        <w:pStyle w:val="Listenabsatz"/>
        <w:numPr>
          <w:ilvl w:val="0"/>
          <w:numId w:val="2"/>
        </w:numPr>
      </w:pPr>
      <w:r w:rsidRPr="006805F4">
        <w:t>Bariumchlorid ist gesundheitsschädlich beim Einatmen und giftig beim Verschlucken.</w:t>
      </w:r>
    </w:p>
    <w:p w14:paraId="32A894C4" w14:textId="77777777" w:rsidR="00A83AC1" w:rsidRPr="006805F4" w:rsidRDefault="00A83AC1" w:rsidP="00A83AC1">
      <w:pPr>
        <w:pStyle w:val="Listenabsatz"/>
        <w:numPr>
          <w:ilvl w:val="0"/>
          <w:numId w:val="2"/>
        </w:numPr>
      </w:pPr>
      <w:r w:rsidRPr="006805F4">
        <w:t>Calciumchlorid reizt die Augen. Staub nicht einatmen. Berührung mit der Haut vermeiden.</w:t>
      </w:r>
    </w:p>
    <w:p w14:paraId="085FF3FB" w14:textId="77777777" w:rsidR="00A83AC1" w:rsidRPr="006805F4" w:rsidRDefault="00A83AC1" w:rsidP="00A83AC1">
      <w:pPr>
        <w:pStyle w:val="Listenabsatz"/>
        <w:numPr>
          <w:ilvl w:val="0"/>
          <w:numId w:val="2"/>
        </w:numPr>
      </w:pPr>
      <w:r w:rsidRPr="006805F4">
        <w:t>Kupfer (II)-nitrat und Lithiumchlorid sind gesundheitsschädlich beim Verschlucken. Sie reizen die Augen und die Haut.</w:t>
      </w:r>
    </w:p>
    <w:p w14:paraId="641F9051" w14:textId="77777777" w:rsidR="00A83AC1" w:rsidRPr="006805F4" w:rsidRDefault="00A83AC1" w:rsidP="00A83AC1">
      <w:pPr>
        <w:pStyle w:val="Listenabsatz"/>
        <w:numPr>
          <w:ilvl w:val="0"/>
          <w:numId w:val="2"/>
        </w:numPr>
      </w:pPr>
      <w:r w:rsidRPr="006805F4">
        <w:t>Salzsäure verursacht Verätzungen! Schutzbrille aufsetzen!</w:t>
      </w:r>
    </w:p>
    <w:p w14:paraId="02BCDC49" w14:textId="31BDEDB2" w:rsidR="00A83AC1" w:rsidRPr="006805F4" w:rsidRDefault="00A83AC1" w:rsidP="00A83AC1">
      <w:pPr>
        <w:pStyle w:val="Listenabsatz"/>
        <w:numPr>
          <w:ilvl w:val="0"/>
          <w:numId w:val="2"/>
        </w:numPr>
      </w:pPr>
      <w:r w:rsidRPr="006805F4">
        <w:t>Lange Haare gegen Verbrennen schützen!</w:t>
      </w:r>
    </w:p>
    <w:p w14:paraId="5E4A64B3" w14:textId="4170CECA" w:rsidR="00A83AC1" w:rsidRDefault="00A83AC1" w:rsidP="00A83AC1">
      <w:pPr>
        <w:jc w:val="both"/>
        <w:rPr>
          <w:rFonts w:asciiTheme="minorHAnsi" w:hAnsiTheme="minorHAnsi"/>
        </w:rPr>
      </w:pPr>
    </w:p>
    <w:p w14:paraId="1FB9ED0F" w14:textId="0609E9DD" w:rsidR="00A83AC1" w:rsidRDefault="00A83AC1" w:rsidP="00A83AC1">
      <w:pPr>
        <w:jc w:val="both"/>
        <w:rPr>
          <w:rFonts w:asciiTheme="minorHAnsi" w:hAnsiTheme="minorHAnsi"/>
        </w:rPr>
      </w:pPr>
    </w:p>
    <w:p w14:paraId="455D73C4" w14:textId="77777777" w:rsidR="00A83AC1" w:rsidRPr="00A83AC1" w:rsidRDefault="00A83AC1" w:rsidP="00A83AC1">
      <w:pPr>
        <w:jc w:val="both"/>
        <w:rPr>
          <w:rFonts w:asciiTheme="minorHAnsi" w:hAnsiTheme="minorHAnsi"/>
        </w:rPr>
      </w:pPr>
    </w:p>
    <w:p w14:paraId="7647DFAE" w14:textId="77777777" w:rsidR="007545C0" w:rsidRDefault="007545C0" w:rsidP="004E44BC">
      <w:pPr>
        <w:jc w:val="both"/>
        <w:rPr>
          <w:rFonts w:asciiTheme="minorHAnsi" w:hAnsiTheme="minorHAnsi"/>
        </w:rPr>
      </w:pPr>
    </w:p>
    <w:p w14:paraId="03CEBDE9" w14:textId="3BE2532F" w:rsidR="00AF06B5" w:rsidRPr="00AF06B5" w:rsidRDefault="00AF06B5" w:rsidP="00A83AC1">
      <w:pPr>
        <w:spacing w:before="0" w:line="240" w:lineRule="auto"/>
        <w:rPr>
          <w:rFonts w:asciiTheme="minorHAnsi" w:hAnsiTheme="minorHAnsi"/>
        </w:rPr>
      </w:pPr>
      <w:r w:rsidRPr="00AF06B5">
        <w:rPr>
          <w:rFonts w:asciiTheme="minorHAnsi" w:hAnsiTheme="minorHAnsi"/>
        </w:rPr>
        <w:t>Die Flamme zeigt für jedes Salz eine charakteristische Färbung. Diese ergibt sich aus der Farbe und Intensität der jeweiligen Emissionslinien. In der folgenden Tabelle sind Flammenfärbung und Wellenlänge der wichtigsten Emissionslinien für die einzelnen Elemente zusammengefasst</w:t>
      </w:r>
      <w:r>
        <w:rPr>
          <w:rStyle w:val="Funotenzeichen"/>
          <w:rFonts w:asciiTheme="minorHAnsi" w:hAnsiTheme="minorHAnsi"/>
        </w:rPr>
        <w:footnoteReference w:id="5"/>
      </w:r>
      <w:r w:rsidRPr="00AF06B5">
        <w:rPr>
          <w:rFonts w:asciiTheme="minorHAnsi" w:hAnsiTheme="minorHAnsi"/>
        </w:rPr>
        <w:t>.</w:t>
      </w:r>
    </w:p>
    <w:p w14:paraId="78F8DD9A" w14:textId="77777777" w:rsidR="00AF06B5" w:rsidRDefault="00AF06B5" w:rsidP="00AF06B5">
      <w:pPr>
        <w:jc w:val="both"/>
        <w:rPr>
          <w:rFonts w:asciiTheme="minorHAnsi" w:hAnsiTheme="minorHAnsi"/>
        </w:rPr>
      </w:pPr>
    </w:p>
    <w:p w14:paraId="2D583B35" w14:textId="7306608F" w:rsidR="00AF06B5" w:rsidRPr="00AF06B5" w:rsidRDefault="00AF06B5" w:rsidP="00AF06B5">
      <w:pPr>
        <w:jc w:val="both"/>
        <w:rPr>
          <w:rFonts w:asciiTheme="minorHAnsi" w:hAnsiTheme="minorHAnsi"/>
          <w:b/>
          <w:sz w:val="22"/>
          <w:szCs w:val="22"/>
          <w:u w:val="single"/>
        </w:rPr>
      </w:pPr>
      <w:r w:rsidRPr="00AF06B5">
        <w:rPr>
          <w:rFonts w:asciiTheme="minorHAnsi" w:hAnsiTheme="minorHAnsi"/>
          <w:b/>
          <w:sz w:val="22"/>
          <w:szCs w:val="22"/>
          <w:u w:val="single"/>
        </w:rPr>
        <w:t>Element</w:t>
      </w:r>
      <w:r w:rsidRPr="00AF06B5">
        <w:rPr>
          <w:rFonts w:asciiTheme="minorHAnsi" w:hAnsiTheme="minorHAnsi"/>
          <w:b/>
          <w:sz w:val="22"/>
          <w:szCs w:val="22"/>
          <w:u w:val="single"/>
        </w:rPr>
        <w:tab/>
        <w:t xml:space="preserve">Flammenfärbung, visuell        </w:t>
      </w:r>
      <w:r w:rsidRPr="00AF06B5">
        <w:rPr>
          <w:rFonts w:asciiTheme="minorHAnsi" w:hAnsiTheme="minorHAnsi"/>
          <w:b/>
          <w:sz w:val="22"/>
          <w:szCs w:val="22"/>
          <w:u w:val="single"/>
        </w:rPr>
        <w:tab/>
      </w:r>
      <w:r w:rsidRPr="00AF06B5">
        <w:rPr>
          <w:rFonts w:asciiTheme="minorHAnsi" w:hAnsiTheme="minorHAnsi"/>
          <w:b/>
          <w:sz w:val="22"/>
          <w:szCs w:val="22"/>
          <w:u w:val="single"/>
        </w:rPr>
        <w:tab/>
        <w:t xml:space="preserve">Wellenlänge der wichtigsten Linien in </w:t>
      </w:r>
      <w:proofErr w:type="spellStart"/>
      <w:r w:rsidRPr="00AF06B5">
        <w:rPr>
          <w:rFonts w:asciiTheme="minorHAnsi" w:hAnsiTheme="minorHAnsi"/>
          <w:b/>
          <w:sz w:val="22"/>
          <w:szCs w:val="22"/>
          <w:u w:val="single"/>
        </w:rPr>
        <w:t>nm</w:t>
      </w:r>
      <w:proofErr w:type="spellEnd"/>
    </w:p>
    <w:p w14:paraId="2CE4367F" w14:textId="0077293C" w:rsidR="00AF06B5" w:rsidRPr="00AF06B5" w:rsidRDefault="00AF06B5" w:rsidP="00AF06B5">
      <w:pPr>
        <w:jc w:val="both"/>
        <w:rPr>
          <w:rFonts w:asciiTheme="minorHAnsi" w:hAnsiTheme="minorHAnsi"/>
          <w:sz w:val="22"/>
          <w:szCs w:val="22"/>
        </w:rPr>
      </w:pPr>
      <w:r w:rsidRPr="00AF06B5">
        <w:rPr>
          <w:rFonts w:asciiTheme="minorHAnsi" w:hAnsiTheme="minorHAnsi"/>
          <w:sz w:val="22"/>
          <w:szCs w:val="22"/>
        </w:rPr>
        <w:t xml:space="preserve">Barium     </w:t>
      </w:r>
      <w:r>
        <w:rPr>
          <w:rFonts w:asciiTheme="minorHAnsi" w:hAnsiTheme="minorHAnsi"/>
          <w:sz w:val="22"/>
          <w:szCs w:val="22"/>
        </w:rPr>
        <w:tab/>
      </w:r>
      <w:r w:rsidRPr="00AF06B5">
        <w:rPr>
          <w:rFonts w:asciiTheme="minorHAnsi" w:hAnsiTheme="minorHAnsi"/>
          <w:sz w:val="22"/>
          <w:szCs w:val="22"/>
        </w:rPr>
        <w:t xml:space="preserve">grün </w:t>
      </w: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r w:rsidRPr="00AF06B5">
        <w:rPr>
          <w:rFonts w:asciiTheme="minorHAnsi" w:hAnsiTheme="minorHAnsi"/>
          <w:sz w:val="22"/>
          <w:szCs w:val="22"/>
        </w:rPr>
        <w:t>524,2 (grün); 513,7 (grün)</w:t>
      </w:r>
    </w:p>
    <w:p w14:paraId="4A0B8299" w14:textId="5C0F2AAF" w:rsidR="00AF06B5" w:rsidRPr="00AF06B5" w:rsidRDefault="00AF06B5" w:rsidP="00AF06B5">
      <w:pPr>
        <w:jc w:val="both"/>
        <w:rPr>
          <w:rFonts w:asciiTheme="minorHAnsi" w:hAnsiTheme="minorHAnsi"/>
          <w:sz w:val="22"/>
          <w:szCs w:val="22"/>
        </w:rPr>
      </w:pPr>
      <w:r w:rsidRPr="00AF06B5">
        <w:rPr>
          <w:rFonts w:asciiTheme="minorHAnsi" w:hAnsiTheme="minorHAnsi"/>
          <w:sz w:val="22"/>
          <w:szCs w:val="22"/>
        </w:rPr>
        <w:t xml:space="preserve">Calcium    </w:t>
      </w:r>
      <w:r>
        <w:rPr>
          <w:rFonts w:asciiTheme="minorHAnsi" w:hAnsiTheme="minorHAnsi"/>
          <w:sz w:val="22"/>
          <w:szCs w:val="22"/>
        </w:rPr>
        <w:tab/>
      </w:r>
      <w:r w:rsidRPr="00AF06B5">
        <w:rPr>
          <w:rFonts w:asciiTheme="minorHAnsi" w:hAnsiTheme="minorHAnsi"/>
          <w:sz w:val="22"/>
          <w:szCs w:val="22"/>
        </w:rPr>
        <w:t xml:space="preserve">ziegelrot </w:t>
      </w: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r w:rsidRPr="00AF06B5">
        <w:rPr>
          <w:rFonts w:asciiTheme="minorHAnsi" w:hAnsiTheme="minorHAnsi"/>
          <w:sz w:val="22"/>
          <w:szCs w:val="22"/>
        </w:rPr>
        <w:t>622,0 (rot); 553,3 (grün)</w:t>
      </w:r>
    </w:p>
    <w:p w14:paraId="369E06F7" w14:textId="18B08559" w:rsidR="00AF06B5" w:rsidRPr="00AF06B5" w:rsidRDefault="00AF06B5" w:rsidP="00AF06B5">
      <w:pPr>
        <w:jc w:val="both"/>
        <w:rPr>
          <w:rFonts w:asciiTheme="minorHAnsi" w:hAnsiTheme="minorHAnsi"/>
          <w:sz w:val="22"/>
          <w:szCs w:val="22"/>
        </w:rPr>
      </w:pPr>
      <w:r w:rsidRPr="00AF06B5">
        <w:rPr>
          <w:rFonts w:asciiTheme="minorHAnsi" w:hAnsiTheme="minorHAnsi"/>
          <w:sz w:val="22"/>
          <w:szCs w:val="22"/>
        </w:rPr>
        <w:t xml:space="preserve">Cäsium    </w:t>
      </w:r>
      <w:r>
        <w:rPr>
          <w:rFonts w:asciiTheme="minorHAnsi" w:hAnsiTheme="minorHAnsi"/>
          <w:sz w:val="22"/>
          <w:szCs w:val="22"/>
        </w:rPr>
        <w:tab/>
      </w:r>
      <w:r w:rsidRPr="00AF06B5">
        <w:rPr>
          <w:rFonts w:asciiTheme="minorHAnsi" w:hAnsiTheme="minorHAnsi"/>
          <w:sz w:val="22"/>
          <w:szCs w:val="22"/>
        </w:rPr>
        <w:t xml:space="preserve">blau </w:t>
      </w: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r w:rsidRPr="00AF06B5">
        <w:rPr>
          <w:rFonts w:asciiTheme="minorHAnsi" w:hAnsiTheme="minorHAnsi"/>
          <w:sz w:val="22"/>
          <w:szCs w:val="22"/>
        </w:rPr>
        <w:t>458,0 (blau); 852,1 (IR); 894,3 (IR)</w:t>
      </w:r>
    </w:p>
    <w:p w14:paraId="4AFBCAD2" w14:textId="1C693EE8" w:rsidR="00AF06B5" w:rsidRDefault="00AF06B5" w:rsidP="00AF06B5">
      <w:pPr>
        <w:jc w:val="both"/>
        <w:rPr>
          <w:rFonts w:asciiTheme="minorHAnsi" w:hAnsiTheme="minorHAnsi"/>
          <w:sz w:val="22"/>
          <w:szCs w:val="22"/>
        </w:rPr>
      </w:pPr>
      <w:r w:rsidRPr="00AF06B5">
        <w:rPr>
          <w:rFonts w:asciiTheme="minorHAnsi" w:hAnsiTheme="minorHAnsi"/>
          <w:sz w:val="22"/>
          <w:szCs w:val="22"/>
        </w:rPr>
        <w:t xml:space="preserve">Kupfer      </w:t>
      </w:r>
      <w:r>
        <w:rPr>
          <w:rFonts w:asciiTheme="minorHAnsi" w:hAnsiTheme="minorHAnsi"/>
          <w:sz w:val="22"/>
          <w:szCs w:val="22"/>
        </w:rPr>
        <w:tab/>
      </w:r>
      <w:r w:rsidRPr="00AF06B5">
        <w:rPr>
          <w:rFonts w:asciiTheme="minorHAnsi" w:hAnsiTheme="minorHAnsi"/>
          <w:sz w:val="22"/>
          <w:szCs w:val="22"/>
        </w:rPr>
        <w:t>grün (in Anwesenheit von Cl-)</w:t>
      </w:r>
      <w:r>
        <w:rPr>
          <w:rFonts w:asciiTheme="minorHAnsi" w:hAnsiTheme="minorHAnsi"/>
          <w:sz w:val="22"/>
          <w:szCs w:val="22"/>
        </w:rPr>
        <w:t xml:space="preserve"> </w:t>
      </w:r>
      <w:r>
        <w:rPr>
          <w:rFonts w:asciiTheme="minorHAnsi" w:hAnsiTheme="minorHAnsi"/>
          <w:sz w:val="22"/>
          <w:szCs w:val="22"/>
        </w:rPr>
        <w:tab/>
      </w:r>
      <w:r>
        <w:rPr>
          <w:rFonts w:asciiTheme="minorHAnsi" w:hAnsiTheme="minorHAnsi"/>
          <w:sz w:val="22"/>
          <w:szCs w:val="22"/>
        </w:rPr>
        <w:tab/>
      </w:r>
      <w:r w:rsidRPr="00AF06B5">
        <w:rPr>
          <w:rFonts w:asciiTheme="minorHAnsi" w:hAnsiTheme="minorHAnsi"/>
          <w:sz w:val="22"/>
          <w:szCs w:val="22"/>
        </w:rPr>
        <w:t>510,5; 515,3; 521,8 (alle grün)</w:t>
      </w:r>
    </w:p>
    <w:p w14:paraId="37E42D53" w14:textId="0025F384" w:rsidR="00AF06B5" w:rsidRPr="00AF06B5" w:rsidRDefault="00AF06B5" w:rsidP="00AF06B5">
      <w:pPr>
        <w:spacing w:before="0" w:line="240" w:lineRule="auto"/>
        <w:ind w:left="709" w:firstLine="709"/>
        <w:contextualSpacing/>
        <w:jc w:val="both"/>
        <w:rPr>
          <w:rFonts w:asciiTheme="minorHAnsi" w:hAnsiTheme="minorHAnsi"/>
          <w:sz w:val="22"/>
          <w:szCs w:val="22"/>
        </w:rPr>
      </w:pPr>
      <w:r w:rsidRPr="00AF06B5">
        <w:rPr>
          <w:rFonts w:asciiTheme="minorHAnsi" w:hAnsiTheme="minorHAnsi"/>
          <w:sz w:val="22"/>
          <w:szCs w:val="22"/>
        </w:rPr>
        <w:t>blau (reines Kupfernitrat)</w:t>
      </w:r>
    </w:p>
    <w:p w14:paraId="20114B02" w14:textId="00093DB6" w:rsidR="00AF06B5" w:rsidRPr="007545C0" w:rsidRDefault="00AF06B5" w:rsidP="00AF06B5">
      <w:pPr>
        <w:jc w:val="both"/>
        <w:rPr>
          <w:rFonts w:asciiTheme="minorHAnsi" w:hAnsiTheme="minorHAnsi"/>
          <w:sz w:val="22"/>
          <w:szCs w:val="22"/>
        </w:rPr>
      </w:pPr>
      <w:r w:rsidRPr="007545C0">
        <w:rPr>
          <w:rFonts w:asciiTheme="minorHAnsi" w:hAnsiTheme="minorHAnsi"/>
          <w:sz w:val="22"/>
          <w:szCs w:val="22"/>
        </w:rPr>
        <w:t xml:space="preserve">Kalium      </w:t>
      </w:r>
      <w:r w:rsidRPr="007545C0">
        <w:rPr>
          <w:rFonts w:asciiTheme="minorHAnsi" w:hAnsiTheme="minorHAnsi"/>
          <w:sz w:val="22"/>
          <w:szCs w:val="22"/>
        </w:rPr>
        <w:tab/>
        <w:t xml:space="preserve">violett </w:t>
      </w:r>
      <w:r w:rsidRPr="007545C0">
        <w:rPr>
          <w:rFonts w:asciiTheme="minorHAnsi" w:hAnsiTheme="minorHAnsi"/>
          <w:sz w:val="22"/>
          <w:szCs w:val="22"/>
        </w:rPr>
        <w:tab/>
      </w:r>
      <w:r w:rsidRPr="007545C0">
        <w:rPr>
          <w:rFonts w:asciiTheme="minorHAnsi" w:hAnsiTheme="minorHAnsi"/>
          <w:sz w:val="22"/>
          <w:szCs w:val="22"/>
        </w:rPr>
        <w:tab/>
      </w:r>
      <w:r w:rsidRPr="007545C0">
        <w:rPr>
          <w:rFonts w:asciiTheme="minorHAnsi" w:hAnsiTheme="minorHAnsi"/>
          <w:sz w:val="22"/>
          <w:szCs w:val="22"/>
        </w:rPr>
        <w:tab/>
      </w:r>
      <w:r w:rsidRPr="007545C0">
        <w:rPr>
          <w:rFonts w:asciiTheme="minorHAnsi" w:hAnsiTheme="minorHAnsi"/>
          <w:sz w:val="22"/>
          <w:szCs w:val="22"/>
        </w:rPr>
        <w:tab/>
      </w:r>
      <w:r w:rsidRPr="007545C0">
        <w:rPr>
          <w:rFonts w:asciiTheme="minorHAnsi" w:hAnsiTheme="minorHAnsi"/>
          <w:sz w:val="22"/>
          <w:szCs w:val="22"/>
        </w:rPr>
        <w:tab/>
        <w:t>786,3 (rot); 404,4 (violett)</w:t>
      </w:r>
    </w:p>
    <w:p w14:paraId="52773BFB" w14:textId="04FD2EBC" w:rsidR="00AF06B5" w:rsidRPr="007545C0" w:rsidRDefault="00AF06B5" w:rsidP="00AF06B5">
      <w:pPr>
        <w:jc w:val="both"/>
        <w:rPr>
          <w:rFonts w:asciiTheme="minorHAnsi" w:hAnsiTheme="minorHAnsi"/>
          <w:sz w:val="22"/>
          <w:szCs w:val="22"/>
        </w:rPr>
      </w:pPr>
      <w:r w:rsidRPr="007545C0">
        <w:rPr>
          <w:rFonts w:asciiTheme="minorHAnsi" w:hAnsiTheme="minorHAnsi"/>
          <w:sz w:val="22"/>
          <w:szCs w:val="22"/>
        </w:rPr>
        <w:t xml:space="preserve">Lithium     </w:t>
      </w:r>
      <w:r w:rsidRPr="007545C0">
        <w:rPr>
          <w:rFonts w:asciiTheme="minorHAnsi" w:hAnsiTheme="minorHAnsi"/>
          <w:sz w:val="22"/>
          <w:szCs w:val="22"/>
        </w:rPr>
        <w:tab/>
        <w:t xml:space="preserve">rot </w:t>
      </w:r>
      <w:r w:rsidRPr="007545C0">
        <w:rPr>
          <w:rFonts w:asciiTheme="minorHAnsi" w:hAnsiTheme="minorHAnsi"/>
          <w:sz w:val="22"/>
          <w:szCs w:val="22"/>
        </w:rPr>
        <w:tab/>
      </w:r>
      <w:r w:rsidRPr="007545C0">
        <w:rPr>
          <w:rFonts w:asciiTheme="minorHAnsi" w:hAnsiTheme="minorHAnsi"/>
          <w:sz w:val="22"/>
          <w:szCs w:val="22"/>
        </w:rPr>
        <w:tab/>
      </w:r>
      <w:r w:rsidRPr="007545C0">
        <w:rPr>
          <w:rFonts w:asciiTheme="minorHAnsi" w:hAnsiTheme="minorHAnsi"/>
          <w:sz w:val="22"/>
          <w:szCs w:val="22"/>
        </w:rPr>
        <w:tab/>
      </w:r>
      <w:r w:rsidRPr="007545C0">
        <w:rPr>
          <w:rFonts w:asciiTheme="minorHAnsi" w:hAnsiTheme="minorHAnsi"/>
          <w:sz w:val="22"/>
          <w:szCs w:val="22"/>
        </w:rPr>
        <w:tab/>
      </w:r>
      <w:r w:rsidRPr="007545C0">
        <w:rPr>
          <w:rFonts w:asciiTheme="minorHAnsi" w:hAnsiTheme="minorHAnsi"/>
          <w:sz w:val="22"/>
          <w:szCs w:val="22"/>
        </w:rPr>
        <w:tab/>
        <w:t>670,8 (rot)</w:t>
      </w:r>
    </w:p>
    <w:p w14:paraId="4344E520" w14:textId="77D8F7DD" w:rsidR="00AF06B5" w:rsidRPr="00AF06B5" w:rsidRDefault="00AF06B5" w:rsidP="00AF06B5">
      <w:pPr>
        <w:jc w:val="both"/>
        <w:rPr>
          <w:rFonts w:asciiTheme="minorHAnsi" w:hAnsiTheme="minorHAnsi"/>
          <w:sz w:val="22"/>
          <w:szCs w:val="22"/>
        </w:rPr>
      </w:pPr>
      <w:r w:rsidRPr="00AF06B5">
        <w:rPr>
          <w:rFonts w:asciiTheme="minorHAnsi" w:hAnsiTheme="minorHAnsi"/>
          <w:sz w:val="22"/>
          <w:szCs w:val="22"/>
        </w:rPr>
        <w:t xml:space="preserve">Natrium    </w:t>
      </w:r>
      <w:r>
        <w:rPr>
          <w:rFonts w:asciiTheme="minorHAnsi" w:hAnsiTheme="minorHAnsi"/>
          <w:sz w:val="22"/>
          <w:szCs w:val="22"/>
        </w:rPr>
        <w:tab/>
      </w:r>
      <w:r w:rsidRPr="00AF06B5">
        <w:rPr>
          <w:rFonts w:asciiTheme="minorHAnsi" w:hAnsiTheme="minorHAnsi"/>
          <w:sz w:val="22"/>
          <w:szCs w:val="22"/>
        </w:rPr>
        <w:t xml:space="preserve">gelb </w:t>
      </w: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r w:rsidRPr="00AF06B5">
        <w:rPr>
          <w:rFonts w:asciiTheme="minorHAnsi" w:hAnsiTheme="minorHAnsi"/>
          <w:sz w:val="22"/>
          <w:szCs w:val="22"/>
        </w:rPr>
        <w:t>589,3 (gelb)</w:t>
      </w:r>
    </w:p>
    <w:p w14:paraId="4516C767" w14:textId="2FA0D0D5" w:rsidR="00AF06B5" w:rsidRPr="007545C0" w:rsidRDefault="00AF06B5" w:rsidP="00AF06B5">
      <w:pPr>
        <w:jc w:val="both"/>
        <w:rPr>
          <w:rFonts w:asciiTheme="minorHAnsi" w:hAnsiTheme="minorHAnsi"/>
          <w:sz w:val="22"/>
          <w:szCs w:val="22"/>
          <w:lang w:val="en-US"/>
        </w:rPr>
      </w:pPr>
      <w:r w:rsidRPr="007545C0">
        <w:rPr>
          <w:rFonts w:asciiTheme="minorHAnsi" w:hAnsiTheme="minorHAnsi"/>
          <w:sz w:val="22"/>
          <w:szCs w:val="22"/>
          <w:lang w:val="en-US"/>
        </w:rPr>
        <w:t xml:space="preserve">Rubidium </w:t>
      </w:r>
      <w:r w:rsidRPr="007545C0">
        <w:rPr>
          <w:rFonts w:asciiTheme="minorHAnsi" w:hAnsiTheme="minorHAnsi"/>
          <w:sz w:val="22"/>
          <w:szCs w:val="22"/>
          <w:lang w:val="en-US"/>
        </w:rPr>
        <w:tab/>
        <w:t>rot-</w:t>
      </w:r>
      <w:proofErr w:type="spellStart"/>
      <w:r w:rsidRPr="007545C0">
        <w:rPr>
          <w:rFonts w:asciiTheme="minorHAnsi" w:hAnsiTheme="minorHAnsi"/>
          <w:sz w:val="22"/>
          <w:szCs w:val="22"/>
          <w:lang w:val="en-US"/>
        </w:rPr>
        <w:t>violett</w:t>
      </w:r>
      <w:proofErr w:type="spellEnd"/>
      <w:r w:rsidRPr="007545C0">
        <w:rPr>
          <w:rFonts w:asciiTheme="minorHAnsi" w:hAnsiTheme="minorHAnsi"/>
          <w:sz w:val="22"/>
          <w:szCs w:val="22"/>
          <w:lang w:val="en-US"/>
        </w:rPr>
        <w:t xml:space="preserve"> </w:t>
      </w:r>
      <w:r w:rsidRPr="007545C0">
        <w:rPr>
          <w:rFonts w:asciiTheme="minorHAnsi" w:hAnsiTheme="minorHAnsi"/>
          <w:sz w:val="22"/>
          <w:szCs w:val="22"/>
          <w:lang w:val="en-US"/>
        </w:rPr>
        <w:tab/>
      </w:r>
      <w:r w:rsidRPr="007545C0">
        <w:rPr>
          <w:rFonts w:asciiTheme="minorHAnsi" w:hAnsiTheme="minorHAnsi"/>
          <w:sz w:val="22"/>
          <w:szCs w:val="22"/>
          <w:lang w:val="en-US"/>
        </w:rPr>
        <w:tab/>
      </w:r>
      <w:r w:rsidRPr="007545C0">
        <w:rPr>
          <w:rFonts w:asciiTheme="minorHAnsi" w:hAnsiTheme="minorHAnsi"/>
          <w:sz w:val="22"/>
          <w:szCs w:val="22"/>
          <w:lang w:val="en-US"/>
        </w:rPr>
        <w:tab/>
      </w:r>
      <w:r w:rsidRPr="007545C0">
        <w:rPr>
          <w:rFonts w:asciiTheme="minorHAnsi" w:hAnsiTheme="minorHAnsi"/>
          <w:sz w:val="22"/>
          <w:szCs w:val="22"/>
          <w:lang w:val="en-US"/>
        </w:rPr>
        <w:tab/>
        <w:t>780,0 (rot); 794,8 (rot); 420,0 (</w:t>
      </w:r>
      <w:proofErr w:type="spellStart"/>
      <w:r w:rsidRPr="007545C0">
        <w:rPr>
          <w:rFonts w:asciiTheme="minorHAnsi" w:hAnsiTheme="minorHAnsi"/>
          <w:sz w:val="22"/>
          <w:szCs w:val="22"/>
          <w:lang w:val="en-US"/>
        </w:rPr>
        <w:t>violett</w:t>
      </w:r>
      <w:proofErr w:type="spellEnd"/>
      <w:r w:rsidRPr="007545C0">
        <w:rPr>
          <w:rFonts w:asciiTheme="minorHAnsi" w:hAnsiTheme="minorHAnsi"/>
          <w:sz w:val="22"/>
          <w:szCs w:val="22"/>
          <w:lang w:val="en-US"/>
        </w:rPr>
        <w:t>)</w:t>
      </w:r>
    </w:p>
    <w:p w14:paraId="6343793B" w14:textId="77777777" w:rsidR="00AF06B5" w:rsidRDefault="00AF06B5" w:rsidP="00AF06B5">
      <w:pPr>
        <w:jc w:val="both"/>
        <w:rPr>
          <w:rFonts w:asciiTheme="minorHAnsi" w:hAnsiTheme="minorHAnsi"/>
          <w:sz w:val="22"/>
          <w:szCs w:val="22"/>
        </w:rPr>
      </w:pPr>
      <w:r w:rsidRPr="00AF06B5">
        <w:rPr>
          <w:rFonts w:asciiTheme="minorHAnsi" w:hAnsiTheme="minorHAnsi"/>
          <w:sz w:val="22"/>
          <w:szCs w:val="22"/>
        </w:rPr>
        <w:t xml:space="preserve">Strontium </w:t>
      </w:r>
      <w:r>
        <w:rPr>
          <w:rFonts w:asciiTheme="minorHAnsi" w:hAnsiTheme="minorHAnsi"/>
          <w:sz w:val="22"/>
          <w:szCs w:val="22"/>
        </w:rPr>
        <w:tab/>
      </w:r>
      <w:r w:rsidRPr="00AF06B5">
        <w:rPr>
          <w:rFonts w:asciiTheme="minorHAnsi" w:hAnsiTheme="minorHAnsi"/>
          <w:sz w:val="22"/>
          <w:szCs w:val="22"/>
        </w:rPr>
        <w:t xml:space="preserve">karminrot </w:t>
      </w: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r w:rsidRPr="00AF06B5">
        <w:rPr>
          <w:rFonts w:asciiTheme="minorHAnsi" w:hAnsiTheme="minorHAnsi"/>
          <w:sz w:val="22"/>
          <w:szCs w:val="22"/>
        </w:rPr>
        <w:t xml:space="preserve">604,5 (orange); 460,7 (blau); </w:t>
      </w:r>
    </w:p>
    <w:p w14:paraId="53DC778D" w14:textId="63F5AEE5" w:rsidR="00AF06B5" w:rsidRPr="00AF06B5" w:rsidRDefault="00AF06B5" w:rsidP="00AF06B5">
      <w:pPr>
        <w:spacing w:before="0" w:line="240" w:lineRule="auto"/>
        <w:ind w:left="4247" w:firstLine="709"/>
        <w:contextualSpacing/>
        <w:jc w:val="both"/>
        <w:rPr>
          <w:rFonts w:asciiTheme="minorHAnsi" w:hAnsiTheme="minorHAnsi"/>
          <w:sz w:val="22"/>
          <w:szCs w:val="22"/>
        </w:rPr>
      </w:pPr>
      <w:r w:rsidRPr="00AF06B5">
        <w:rPr>
          <w:rFonts w:asciiTheme="minorHAnsi" w:hAnsiTheme="minorHAnsi"/>
          <w:sz w:val="22"/>
          <w:szCs w:val="22"/>
        </w:rPr>
        <w:t>mehrere rote Linien</w:t>
      </w:r>
    </w:p>
    <w:p w14:paraId="59AECBBB" w14:textId="7CC0ABE6" w:rsidR="004E44BC" w:rsidRDefault="004E44BC" w:rsidP="004E44BC">
      <w:pPr>
        <w:jc w:val="both"/>
        <w:rPr>
          <w:rFonts w:asciiTheme="minorHAnsi" w:hAnsiTheme="minorHAnsi"/>
        </w:rPr>
      </w:pPr>
    </w:p>
    <w:p w14:paraId="54459ED4" w14:textId="4D41D5ED" w:rsidR="00BC0059" w:rsidRDefault="00BC0059" w:rsidP="00BC0059">
      <w:pPr>
        <w:jc w:val="both"/>
        <w:rPr>
          <w:rFonts w:ascii="Times New Roman" w:hAnsi="Times New Roman"/>
        </w:rPr>
      </w:pPr>
    </w:p>
    <w:p w14:paraId="435DC47A" w14:textId="77777777" w:rsidR="005E0C44" w:rsidRPr="00C95444" w:rsidRDefault="005E0C44" w:rsidP="005E0C44">
      <w:pPr>
        <w:jc w:val="both"/>
        <w:rPr>
          <w:rFonts w:asciiTheme="minorHAnsi" w:hAnsiTheme="minorHAnsi"/>
        </w:rPr>
      </w:pPr>
      <w:r>
        <w:rPr>
          <w:rFonts w:asciiTheme="minorHAnsi" w:hAnsiTheme="minorHAnsi"/>
        </w:rPr>
        <w:t>Ein schönes Arbeitsblatt für Schüler zu diesem Versuch ist zum Beispiel auf dem Landesbildungsserver von Baden-Württemberg zu finden</w:t>
      </w:r>
      <w:r>
        <w:rPr>
          <w:rStyle w:val="Funotenzeichen"/>
          <w:rFonts w:asciiTheme="minorHAnsi" w:hAnsiTheme="minorHAnsi"/>
        </w:rPr>
        <w:footnoteReference w:id="6"/>
      </w:r>
      <w:r>
        <w:rPr>
          <w:rFonts w:asciiTheme="minorHAnsi" w:hAnsiTheme="minorHAnsi"/>
        </w:rPr>
        <w:t>.</w:t>
      </w:r>
    </w:p>
    <w:p w14:paraId="6FDBA8E0" w14:textId="77777777" w:rsidR="003B5A37" w:rsidRDefault="003B5A37">
      <w:pPr>
        <w:spacing w:before="0" w:line="240" w:lineRule="auto"/>
        <w:rPr>
          <w:rFonts w:asciiTheme="minorHAnsi" w:hAnsiTheme="minorHAnsi"/>
          <w:b/>
        </w:rPr>
      </w:pPr>
      <w:r>
        <w:rPr>
          <w:rFonts w:asciiTheme="minorHAnsi" w:hAnsiTheme="minorHAnsi"/>
          <w:b/>
        </w:rPr>
        <w:br w:type="page"/>
      </w:r>
    </w:p>
    <w:p w14:paraId="71B8C89A" w14:textId="08CE5D3D" w:rsidR="00C95444" w:rsidRPr="00C95444" w:rsidRDefault="00C95444" w:rsidP="00C95444">
      <w:pPr>
        <w:pStyle w:val="Listenabsatz"/>
        <w:numPr>
          <w:ilvl w:val="0"/>
          <w:numId w:val="12"/>
        </w:numPr>
        <w:jc w:val="both"/>
        <w:rPr>
          <w:rFonts w:asciiTheme="minorHAnsi" w:hAnsiTheme="minorHAnsi"/>
          <w:b/>
        </w:rPr>
      </w:pPr>
      <w:r w:rsidRPr="00C95444">
        <w:rPr>
          <w:rFonts w:asciiTheme="minorHAnsi" w:hAnsiTheme="minorHAnsi"/>
          <w:b/>
        </w:rPr>
        <w:lastRenderedPageBreak/>
        <w:t>Erweitertes Experiment – Flammenfärbung mit Spektroskop</w:t>
      </w:r>
    </w:p>
    <w:p w14:paraId="4537403D" w14:textId="5818DC39" w:rsidR="00C95444" w:rsidRDefault="00C95444" w:rsidP="00C95444">
      <w:pPr>
        <w:jc w:val="both"/>
        <w:rPr>
          <w:rFonts w:asciiTheme="minorHAnsi" w:hAnsiTheme="minorHAnsi"/>
        </w:rPr>
      </w:pPr>
    </w:p>
    <w:p w14:paraId="74A9382D" w14:textId="19392952" w:rsidR="00EE335B" w:rsidRDefault="00C95444" w:rsidP="00EE335B">
      <w:pPr>
        <w:jc w:val="both"/>
        <w:rPr>
          <w:rFonts w:asciiTheme="minorHAnsi" w:hAnsiTheme="minorHAnsi"/>
        </w:rPr>
      </w:pPr>
      <w:r>
        <w:rPr>
          <w:rFonts w:asciiTheme="minorHAnsi" w:hAnsiTheme="minorHAnsi"/>
        </w:rPr>
        <w:t>Zusätzlich zu dem in (I) beschriebenen Versuch kommt nun noch ein Spektrometer (vgl. Schlüsselexperiment</w:t>
      </w:r>
      <w:r w:rsidR="00EE335B">
        <w:rPr>
          <w:rFonts w:asciiTheme="minorHAnsi" w:hAnsiTheme="minorHAnsi"/>
        </w:rPr>
        <w:t> </w:t>
      </w:r>
      <w:r>
        <w:rPr>
          <w:rFonts w:asciiTheme="minorHAnsi" w:hAnsiTheme="minorHAnsi"/>
        </w:rPr>
        <w:t>16) zum Einsatz. Mit diesem Spektrometer werden die charakteristischen Linien -der sogenannte „Fingerabdruck“- der jeweiligen Elemente gemessen</w:t>
      </w:r>
      <w:r w:rsidR="00D62758">
        <w:rPr>
          <w:rFonts w:asciiTheme="minorHAnsi" w:hAnsiTheme="minorHAnsi"/>
        </w:rPr>
        <w:t>:</w:t>
      </w:r>
      <w:r w:rsidR="00EE335B">
        <w:rPr>
          <w:rFonts w:asciiTheme="minorHAnsi" w:hAnsiTheme="minorHAnsi"/>
        </w:rPr>
        <w:t xml:space="preserve"> </w:t>
      </w:r>
      <w:r w:rsidR="00D62758">
        <w:rPr>
          <w:rFonts w:asciiTheme="minorHAnsi" w:hAnsiTheme="minorHAnsi"/>
        </w:rPr>
        <w:t>E</w:t>
      </w:r>
      <w:r w:rsidR="00EE335B">
        <w:rPr>
          <w:rFonts w:asciiTheme="minorHAnsi" w:hAnsiTheme="minorHAnsi"/>
        </w:rPr>
        <w:t>in Element wird auf Grund seiner spektralen Sig</w:t>
      </w:r>
      <w:r w:rsidR="00D62758">
        <w:rPr>
          <w:rFonts w:asciiTheme="minorHAnsi" w:hAnsiTheme="minorHAnsi"/>
        </w:rPr>
        <w:t>natur eindeutig identifizierbar!</w:t>
      </w:r>
    </w:p>
    <w:p w14:paraId="6178CFA5" w14:textId="7EA5EA8A" w:rsidR="00C95444" w:rsidRDefault="00C95444" w:rsidP="00C95444">
      <w:pPr>
        <w:jc w:val="both"/>
        <w:rPr>
          <w:rFonts w:asciiTheme="minorHAnsi" w:hAnsiTheme="minorHAnsi"/>
        </w:rPr>
      </w:pPr>
    </w:p>
    <w:p w14:paraId="1B7A22F5" w14:textId="7AFDEA15" w:rsidR="00C95444" w:rsidRDefault="00E305D4" w:rsidP="00C95444">
      <w:pPr>
        <w:jc w:val="both"/>
        <w:rPr>
          <w:rFonts w:asciiTheme="minorHAnsi" w:hAnsiTheme="minorHAnsi"/>
        </w:rPr>
      </w:pPr>
      <w:r>
        <w:rPr>
          <w:b/>
          <w:noProof/>
          <w:sz w:val="26"/>
          <w:szCs w:val="26"/>
          <w:u w:val="single"/>
          <w:lang w:eastAsia="de-DE"/>
        </w:rPr>
        <w:pict w14:anchorId="03ADD7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5pt;height:121.35pt">
            <v:imagedata r:id="rId10" o:title="Bild4"/>
          </v:shape>
        </w:pict>
      </w:r>
    </w:p>
    <w:p w14:paraId="31E08DC3" w14:textId="682D09F8" w:rsidR="00EE335B" w:rsidRDefault="00EE335B" w:rsidP="00C95444">
      <w:pPr>
        <w:jc w:val="both"/>
        <w:rPr>
          <w:rFonts w:asciiTheme="minorHAnsi" w:hAnsiTheme="minorHAnsi"/>
        </w:rPr>
      </w:pPr>
    </w:p>
    <w:p w14:paraId="22E4523A" w14:textId="032F7E31" w:rsidR="003B5A37" w:rsidRDefault="003B5A37" w:rsidP="003B5A37">
      <w:pPr>
        <w:jc w:val="both"/>
        <w:rPr>
          <w:rFonts w:asciiTheme="minorHAnsi" w:hAnsiTheme="minorHAnsi"/>
        </w:rPr>
      </w:pPr>
      <w:r>
        <w:rPr>
          <w:rFonts w:asciiTheme="minorHAnsi" w:hAnsiTheme="minorHAnsi"/>
        </w:rPr>
        <w:t xml:space="preserve">Im </w:t>
      </w:r>
      <w:r w:rsidRPr="003B5A37">
        <w:rPr>
          <w:rFonts w:asciiTheme="minorHAnsi" w:hAnsiTheme="minorHAnsi"/>
        </w:rPr>
        <w:t>KLP gibt es kein eindeutig vorgeschriebenes Experiment, mit dem atomare Linienspektren aufgenommen werden sollen, denkbar sind u.a. Beugungsspektren, Dispersionsspektren oder der Einsatz einer „Blackbox“ (z.B. einem Kompaktspektrometer).</w:t>
      </w:r>
    </w:p>
    <w:p w14:paraId="182C26AA" w14:textId="108F25D5" w:rsidR="003B5A37" w:rsidRDefault="003B5A37" w:rsidP="003B5A37">
      <w:pPr>
        <w:jc w:val="both"/>
        <w:rPr>
          <w:rFonts w:asciiTheme="minorHAnsi" w:hAnsiTheme="minorHAnsi"/>
        </w:rPr>
      </w:pPr>
      <w:r>
        <w:rPr>
          <w:rFonts w:asciiTheme="minorHAnsi" w:hAnsiTheme="minorHAnsi"/>
        </w:rPr>
        <w:t>Nachfolgend soll eine Möglichkeit aufgezeigt werden, wie Spektren z.B. mit Hilfe eines Smartphones aufgenommen und ausgewertet werden können.</w:t>
      </w:r>
    </w:p>
    <w:p w14:paraId="5EAB0B6F" w14:textId="77777777" w:rsidR="008E7968" w:rsidRDefault="008E7968" w:rsidP="003B5A37">
      <w:pPr>
        <w:jc w:val="both"/>
        <w:rPr>
          <w:rFonts w:asciiTheme="minorHAnsi" w:hAnsiTheme="minorHAnsi"/>
        </w:rPr>
      </w:pPr>
    </w:p>
    <w:p w14:paraId="40A678EF" w14:textId="3F630A9D" w:rsidR="003B5A37" w:rsidRDefault="008E7968" w:rsidP="003B5A37">
      <w:pPr>
        <w:jc w:val="both"/>
        <w:rPr>
          <w:rFonts w:asciiTheme="minorHAnsi" w:hAnsiTheme="minorHAnsi"/>
          <w:b/>
          <w:u w:val="single"/>
        </w:rPr>
      </w:pPr>
      <w:r w:rsidRPr="008E7968">
        <w:rPr>
          <w:rFonts w:asciiTheme="minorHAnsi" w:hAnsiTheme="minorHAnsi"/>
          <w:b/>
          <w:u w:val="single"/>
        </w:rPr>
        <w:t>Gitter-Spektrograph mit Smartphone</w:t>
      </w:r>
    </w:p>
    <w:p w14:paraId="1C0D2A5A" w14:textId="77777777" w:rsidR="00EF169E" w:rsidRDefault="00EF169E" w:rsidP="003B5A37">
      <w:pPr>
        <w:jc w:val="both"/>
        <w:rPr>
          <w:rFonts w:asciiTheme="minorHAnsi" w:hAnsiTheme="minorHAnsi"/>
        </w:rPr>
      </w:pPr>
    </w:p>
    <w:p w14:paraId="32256C47" w14:textId="3C0161AE" w:rsidR="00EF169E" w:rsidRPr="00EF169E" w:rsidRDefault="00EF169E" w:rsidP="003B5A37">
      <w:pPr>
        <w:jc w:val="both"/>
        <w:rPr>
          <w:rFonts w:asciiTheme="minorHAnsi" w:hAnsiTheme="minorHAnsi"/>
          <w:i/>
        </w:rPr>
      </w:pPr>
      <w:r w:rsidRPr="00EF169E">
        <w:rPr>
          <w:rFonts w:asciiTheme="minorHAnsi" w:hAnsiTheme="minorHAnsi"/>
          <w:i/>
        </w:rPr>
        <w:t>Material:</w:t>
      </w:r>
    </w:p>
    <w:p w14:paraId="3D9AF5EB" w14:textId="56D4A128" w:rsidR="00EF169E" w:rsidRDefault="00EF169E" w:rsidP="00EF169E">
      <w:pPr>
        <w:pStyle w:val="Listenabsatz"/>
        <w:numPr>
          <w:ilvl w:val="0"/>
          <w:numId w:val="2"/>
        </w:numPr>
        <w:jc w:val="both"/>
        <w:rPr>
          <w:rFonts w:asciiTheme="minorHAnsi" w:hAnsiTheme="minorHAnsi"/>
        </w:rPr>
      </w:pPr>
      <w:r>
        <w:rPr>
          <w:rFonts w:asciiTheme="minorHAnsi" w:hAnsiTheme="minorHAnsi"/>
        </w:rPr>
        <w:t>kleine optische Bank</w:t>
      </w:r>
    </w:p>
    <w:p w14:paraId="6575CCCB" w14:textId="641110C8" w:rsidR="00EF169E" w:rsidRDefault="00EF169E" w:rsidP="00EF169E">
      <w:pPr>
        <w:pStyle w:val="Listenabsatz"/>
        <w:numPr>
          <w:ilvl w:val="0"/>
          <w:numId w:val="2"/>
        </w:numPr>
        <w:jc w:val="both"/>
        <w:rPr>
          <w:rFonts w:asciiTheme="minorHAnsi" w:hAnsiTheme="minorHAnsi"/>
        </w:rPr>
      </w:pPr>
      <w:r>
        <w:rPr>
          <w:rFonts w:asciiTheme="minorHAnsi" w:hAnsiTheme="minorHAnsi"/>
        </w:rPr>
        <w:t>div. Muffen</w:t>
      </w:r>
    </w:p>
    <w:p w14:paraId="41375269" w14:textId="1F2045FE" w:rsidR="00EF169E" w:rsidRDefault="00EF169E" w:rsidP="00EF169E">
      <w:pPr>
        <w:pStyle w:val="Listenabsatz"/>
        <w:numPr>
          <w:ilvl w:val="0"/>
          <w:numId w:val="2"/>
        </w:numPr>
        <w:jc w:val="both"/>
        <w:rPr>
          <w:rFonts w:asciiTheme="minorHAnsi" w:hAnsiTheme="minorHAnsi"/>
        </w:rPr>
      </w:pPr>
      <w:r>
        <w:rPr>
          <w:rFonts w:asciiTheme="minorHAnsi" w:hAnsiTheme="minorHAnsi"/>
        </w:rPr>
        <w:t>Balmer-Lampe (Wasserstoff-Lampe)</w:t>
      </w:r>
    </w:p>
    <w:p w14:paraId="3429D580" w14:textId="350D13A4" w:rsidR="00EF169E" w:rsidRDefault="00EF169E" w:rsidP="00EF169E">
      <w:pPr>
        <w:pStyle w:val="Listenabsatz"/>
        <w:numPr>
          <w:ilvl w:val="0"/>
          <w:numId w:val="2"/>
        </w:numPr>
        <w:jc w:val="both"/>
        <w:rPr>
          <w:rFonts w:asciiTheme="minorHAnsi" w:hAnsiTheme="minorHAnsi"/>
        </w:rPr>
      </w:pPr>
      <w:r>
        <w:rPr>
          <w:rFonts w:asciiTheme="minorHAnsi" w:hAnsiTheme="minorHAnsi"/>
        </w:rPr>
        <w:t>Spalt</w:t>
      </w:r>
    </w:p>
    <w:p w14:paraId="51B75517" w14:textId="3BE990D6" w:rsidR="00EF169E" w:rsidRDefault="00EF169E" w:rsidP="00EF169E">
      <w:pPr>
        <w:pStyle w:val="Listenabsatz"/>
        <w:numPr>
          <w:ilvl w:val="0"/>
          <w:numId w:val="2"/>
        </w:numPr>
        <w:jc w:val="both"/>
        <w:rPr>
          <w:rFonts w:asciiTheme="minorHAnsi" w:hAnsiTheme="minorHAnsi"/>
        </w:rPr>
      </w:pPr>
      <w:r>
        <w:rPr>
          <w:rFonts w:asciiTheme="minorHAnsi" w:hAnsiTheme="minorHAnsi"/>
        </w:rPr>
        <w:t>Gitter (mit Halterung)</w:t>
      </w:r>
    </w:p>
    <w:p w14:paraId="0A66337E" w14:textId="66F6F927" w:rsidR="00EF169E" w:rsidRDefault="00EF169E" w:rsidP="00EF169E">
      <w:pPr>
        <w:pStyle w:val="Listenabsatz"/>
        <w:numPr>
          <w:ilvl w:val="0"/>
          <w:numId w:val="2"/>
        </w:numPr>
        <w:jc w:val="both"/>
        <w:rPr>
          <w:rFonts w:asciiTheme="minorHAnsi" w:hAnsiTheme="minorHAnsi"/>
        </w:rPr>
      </w:pPr>
      <w:r>
        <w:rPr>
          <w:rFonts w:asciiTheme="minorHAnsi" w:hAnsiTheme="minorHAnsi"/>
        </w:rPr>
        <w:t>Bunsenbrenner</w:t>
      </w:r>
    </w:p>
    <w:p w14:paraId="2BC1310D" w14:textId="1ACC5397" w:rsidR="00EF169E" w:rsidRDefault="00EF169E" w:rsidP="00EF169E">
      <w:pPr>
        <w:pStyle w:val="Listenabsatz"/>
        <w:numPr>
          <w:ilvl w:val="0"/>
          <w:numId w:val="2"/>
        </w:numPr>
        <w:jc w:val="both"/>
        <w:rPr>
          <w:rFonts w:asciiTheme="minorHAnsi" w:hAnsiTheme="minorHAnsi"/>
        </w:rPr>
      </w:pPr>
      <w:r>
        <w:rPr>
          <w:rFonts w:asciiTheme="minorHAnsi" w:hAnsiTheme="minorHAnsi"/>
        </w:rPr>
        <w:t>Smartphone mit passender Klemme</w:t>
      </w:r>
    </w:p>
    <w:p w14:paraId="2BAF8C0B" w14:textId="39C0FEEE" w:rsidR="00EF169E" w:rsidRPr="00EF169E" w:rsidRDefault="00EF169E" w:rsidP="00EF169E">
      <w:pPr>
        <w:pStyle w:val="Listenabsatz"/>
        <w:numPr>
          <w:ilvl w:val="0"/>
          <w:numId w:val="2"/>
        </w:numPr>
        <w:jc w:val="both"/>
        <w:rPr>
          <w:rFonts w:asciiTheme="minorHAnsi" w:hAnsiTheme="minorHAnsi"/>
        </w:rPr>
      </w:pPr>
      <w:r>
        <w:rPr>
          <w:rFonts w:asciiTheme="minorHAnsi" w:hAnsiTheme="minorHAnsi"/>
        </w:rPr>
        <w:t>Material und Proben zur Flammenfärbung (s.o.)</w:t>
      </w:r>
    </w:p>
    <w:p w14:paraId="56EB2776" w14:textId="048E3C15" w:rsidR="00EF169E" w:rsidRDefault="00EF169E" w:rsidP="003B5A37">
      <w:pPr>
        <w:jc w:val="both"/>
        <w:rPr>
          <w:rFonts w:asciiTheme="minorHAnsi" w:hAnsiTheme="minorHAnsi"/>
          <w:b/>
          <w:u w:val="single"/>
        </w:rPr>
      </w:pPr>
    </w:p>
    <w:p w14:paraId="5FA39837" w14:textId="2447DED9" w:rsidR="00EF169E" w:rsidRDefault="00EF169E" w:rsidP="003B5A37">
      <w:pPr>
        <w:jc w:val="both"/>
        <w:rPr>
          <w:rFonts w:asciiTheme="minorHAnsi" w:hAnsiTheme="minorHAnsi"/>
          <w:b/>
          <w:u w:val="single"/>
        </w:rPr>
      </w:pPr>
    </w:p>
    <w:p w14:paraId="743CFD2D" w14:textId="5EA83D6C" w:rsidR="00EF169E" w:rsidRDefault="00EF169E" w:rsidP="003B5A37">
      <w:pPr>
        <w:jc w:val="both"/>
        <w:rPr>
          <w:rFonts w:asciiTheme="minorHAnsi" w:hAnsiTheme="minorHAnsi"/>
          <w:b/>
          <w:u w:val="single"/>
        </w:rPr>
      </w:pPr>
    </w:p>
    <w:p w14:paraId="77493FDB" w14:textId="51F5F5B4" w:rsidR="00EF169E" w:rsidRDefault="00EF169E" w:rsidP="003B5A37">
      <w:pPr>
        <w:jc w:val="both"/>
        <w:rPr>
          <w:rFonts w:asciiTheme="minorHAnsi" w:hAnsiTheme="minorHAnsi"/>
          <w:b/>
          <w:u w:val="single"/>
        </w:rPr>
      </w:pPr>
    </w:p>
    <w:p w14:paraId="63DFD56D" w14:textId="5F459A17" w:rsidR="00EF169E" w:rsidRDefault="00EF169E" w:rsidP="003B5A37">
      <w:pPr>
        <w:jc w:val="both"/>
        <w:rPr>
          <w:rFonts w:asciiTheme="minorHAnsi" w:hAnsiTheme="minorHAnsi"/>
          <w:b/>
          <w:u w:val="single"/>
        </w:rPr>
      </w:pPr>
    </w:p>
    <w:p w14:paraId="0C35422B" w14:textId="6C95CB22" w:rsidR="00EF169E" w:rsidRDefault="00EF169E" w:rsidP="003B5A37">
      <w:pPr>
        <w:jc w:val="both"/>
        <w:rPr>
          <w:rFonts w:asciiTheme="minorHAnsi" w:hAnsiTheme="minorHAnsi"/>
          <w:b/>
          <w:u w:val="single"/>
        </w:rPr>
      </w:pPr>
    </w:p>
    <w:p w14:paraId="499EBC6E" w14:textId="397AAFCE" w:rsidR="00EF169E" w:rsidRDefault="00EF169E" w:rsidP="003B5A37">
      <w:pPr>
        <w:jc w:val="both"/>
        <w:rPr>
          <w:rFonts w:asciiTheme="minorHAnsi" w:hAnsiTheme="minorHAnsi"/>
          <w:b/>
          <w:u w:val="single"/>
        </w:rPr>
      </w:pPr>
    </w:p>
    <w:p w14:paraId="32B74DB3" w14:textId="77777777" w:rsidR="00EF169E" w:rsidRDefault="00EF169E" w:rsidP="003B5A37">
      <w:pPr>
        <w:jc w:val="both"/>
        <w:rPr>
          <w:rFonts w:asciiTheme="minorHAnsi" w:hAnsiTheme="minorHAnsi"/>
          <w:b/>
          <w:u w:val="single"/>
        </w:rPr>
      </w:pPr>
    </w:p>
    <w:p w14:paraId="0D6711A7" w14:textId="61F3BC41" w:rsidR="00EF169E" w:rsidRPr="00EF169E" w:rsidRDefault="00EF169E" w:rsidP="003B5A37">
      <w:pPr>
        <w:jc w:val="both"/>
        <w:rPr>
          <w:rFonts w:asciiTheme="minorHAnsi" w:hAnsiTheme="minorHAnsi"/>
          <w:i/>
        </w:rPr>
      </w:pPr>
      <w:r w:rsidRPr="00EF169E">
        <w:rPr>
          <w:rFonts w:asciiTheme="minorHAnsi" w:hAnsiTheme="minorHAnsi"/>
          <w:i/>
        </w:rPr>
        <w:t>Aufbau</w:t>
      </w:r>
    </w:p>
    <w:p w14:paraId="42D2B8EC" w14:textId="77777777" w:rsidR="008E7968" w:rsidRDefault="00E305D4" w:rsidP="008E7968">
      <w:pPr>
        <w:keepNext/>
        <w:jc w:val="both"/>
      </w:pPr>
      <w:r>
        <w:rPr>
          <w:rFonts w:asciiTheme="minorHAnsi" w:hAnsiTheme="minorHAnsi"/>
        </w:rPr>
        <w:pict w14:anchorId="1C22D7A7">
          <v:shape id="_x0000_i1026" type="#_x0000_t75" style="width:453.35pt;height:162pt">
            <v:imagedata r:id="rId11" o:title="Bild1"/>
          </v:shape>
        </w:pict>
      </w:r>
    </w:p>
    <w:p w14:paraId="38E3297B" w14:textId="18FADEAF" w:rsidR="003B5A37" w:rsidRPr="008E7968" w:rsidRDefault="008E7968" w:rsidP="008E7968">
      <w:pPr>
        <w:pStyle w:val="Beschriftung"/>
        <w:jc w:val="center"/>
      </w:pPr>
      <w:bookmarkStart w:id="0" w:name="_Ref466303420"/>
      <w:r>
        <w:t xml:space="preserve">Abbildung </w:t>
      </w:r>
      <w:fldSimple w:instr=" SEQ Abbildung \* ARABIC ">
        <w:r w:rsidR="003E0BBE">
          <w:rPr>
            <w:noProof/>
          </w:rPr>
          <w:t>1</w:t>
        </w:r>
      </w:fldSimple>
      <w:bookmarkEnd w:id="0"/>
      <w:r>
        <w:t xml:space="preserve"> Gitter-Spektrograph mit Smartphone - (A) Messung zur Kalibrierung mit einer Balmer-Lampe,                                                        </w:t>
      </w:r>
      <w:r>
        <w:rPr>
          <w:color w:val="FFFFFF" w:themeColor="background1"/>
        </w:rPr>
        <w:t>an dieser Stelle steht nur Unsinn damit die Format</w:t>
      </w:r>
      <w:r>
        <w:t>(B) Messung einer Probe mittels „Flammenfärbung“</w:t>
      </w:r>
    </w:p>
    <w:p w14:paraId="1A765AA1" w14:textId="77777777" w:rsidR="00871473" w:rsidRDefault="00871473">
      <w:pPr>
        <w:spacing w:before="0" w:line="240" w:lineRule="auto"/>
        <w:rPr>
          <w:rFonts w:asciiTheme="minorHAnsi" w:hAnsiTheme="minorHAnsi"/>
          <w:i/>
        </w:rPr>
      </w:pPr>
    </w:p>
    <w:p w14:paraId="540B2340" w14:textId="23AC528A" w:rsidR="00D77769" w:rsidRPr="00EF169E" w:rsidRDefault="00EF169E">
      <w:pPr>
        <w:spacing w:before="0" w:line="240" w:lineRule="auto"/>
        <w:rPr>
          <w:rFonts w:asciiTheme="minorHAnsi" w:hAnsiTheme="minorHAnsi"/>
          <w:i/>
        </w:rPr>
      </w:pPr>
      <w:r w:rsidRPr="00EF169E">
        <w:rPr>
          <w:rFonts w:asciiTheme="minorHAnsi" w:hAnsiTheme="minorHAnsi"/>
          <w:i/>
        </w:rPr>
        <w:t>Versuchsteil (A)</w:t>
      </w:r>
      <w:r w:rsidR="00775103">
        <w:rPr>
          <w:rFonts w:asciiTheme="minorHAnsi" w:hAnsiTheme="minorHAnsi"/>
          <w:i/>
        </w:rPr>
        <w:t xml:space="preserve"> - Kalibrierung</w:t>
      </w:r>
    </w:p>
    <w:p w14:paraId="3366C6A2" w14:textId="02A0ED1F" w:rsidR="00E83B72" w:rsidRDefault="00EF169E" w:rsidP="00E83B72">
      <w:pPr>
        <w:keepNext/>
        <w:spacing w:before="0" w:line="240" w:lineRule="auto"/>
        <w:rPr>
          <w:rFonts w:asciiTheme="minorHAnsi" w:hAnsiTheme="minorHAnsi"/>
        </w:rPr>
      </w:pPr>
      <w:r>
        <w:rPr>
          <w:rFonts w:asciiTheme="minorHAnsi" w:hAnsiTheme="minorHAnsi"/>
        </w:rPr>
        <w:t xml:space="preserve">Im ersten Versuchsteil (A) wird die Kalibrierung für die Messungen durchgeführt. Hierfür wird das Spektrum eines bekannten Gases z.B. Wasserstoff aufgenommen. </w:t>
      </w:r>
      <w:r w:rsidR="00E83B72">
        <w:rPr>
          <w:rFonts w:asciiTheme="minorHAnsi" w:hAnsiTheme="minorHAnsi"/>
        </w:rPr>
        <w:t xml:space="preserve">In </w:t>
      </w:r>
      <w:r w:rsidR="00E83B72">
        <w:rPr>
          <w:rFonts w:asciiTheme="minorHAnsi" w:hAnsiTheme="minorHAnsi"/>
        </w:rPr>
        <w:fldChar w:fldCharType="begin"/>
      </w:r>
      <w:r w:rsidR="00E83B72">
        <w:rPr>
          <w:rFonts w:asciiTheme="minorHAnsi" w:hAnsiTheme="minorHAnsi"/>
        </w:rPr>
        <w:instrText xml:space="preserve"> REF _Ref466304109 \h </w:instrText>
      </w:r>
      <w:r w:rsidR="00E83B72">
        <w:rPr>
          <w:rFonts w:asciiTheme="minorHAnsi" w:hAnsiTheme="minorHAnsi"/>
        </w:rPr>
      </w:r>
      <w:r w:rsidR="00E83B72">
        <w:rPr>
          <w:rFonts w:asciiTheme="minorHAnsi" w:hAnsiTheme="minorHAnsi"/>
        </w:rPr>
        <w:fldChar w:fldCharType="separate"/>
      </w:r>
      <w:r w:rsidR="003E0BBE">
        <w:t xml:space="preserve">Abbildung </w:t>
      </w:r>
      <w:r w:rsidR="003E0BBE">
        <w:rPr>
          <w:noProof/>
        </w:rPr>
        <w:t>2</w:t>
      </w:r>
      <w:r w:rsidR="00E83B72">
        <w:rPr>
          <w:rFonts w:asciiTheme="minorHAnsi" w:hAnsiTheme="minorHAnsi"/>
        </w:rPr>
        <w:fldChar w:fldCharType="end"/>
      </w:r>
      <w:r w:rsidR="00E83B72">
        <w:rPr>
          <w:rFonts w:asciiTheme="minorHAnsi" w:hAnsiTheme="minorHAnsi"/>
        </w:rPr>
        <w:t xml:space="preserve"> wird in (C) das unbearbeite</w:t>
      </w:r>
      <w:r w:rsidR="00871473">
        <w:rPr>
          <w:rFonts w:asciiTheme="minorHAnsi" w:hAnsiTheme="minorHAnsi"/>
        </w:rPr>
        <w:t>te Foto des Smartphones gezeigt;</w:t>
      </w:r>
      <w:r w:rsidR="00E83B72">
        <w:rPr>
          <w:rFonts w:asciiTheme="minorHAnsi" w:hAnsiTheme="minorHAnsi"/>
        </w:rPr>
        <w:t xml:space="preserve"> (D)</w:t>
      </w:r>
      <w:r w:rsidR="00DE3B75">
        <w:rPr>
          <w:rFonts w:asciiTheme="minorHAnsi" w:hAnsiTheme="minorHAnsi"/>
        </w:rPr>
        <w:t xml:space="preserve"> und (E)</w:t>
      </w:r>
      <w:r w:rsidR="00E83B72">
        <w:rPr>
          <w:rFonts w:asciiTheme="minorHAnsi" w:hAnsiTheme="minorHAnsi"/>
        </w:rPr>
        <w:t xml:space="preserve"> zeig</w:t>
      </w:r>
      <w:r w:rsidR="00775103">
        <w:rPr>
          <w:rFonts w:asciiTheme="minorHAnsi" w:hAnsiTheme="minorHAnsi"/>
        </w:rPr>
        <w:t>en</w:t>
      </w:r>
      <w:r w:rsidR="00E83B72">
        <w:rPr>
          <w:rFonts w:asciiTheme="minorHAnsi" w:hAnsiTheme="minorHAnsi"/>
        </w:rPr>
        <w:t xml:space="preserve"> </w:t>
      </w:r>
      <w:r w:rsidR="00775103">
        <w:rPr>
          <w:rFonts w:asciiTheme="minorHAnsi" w:hAnsiTheme="minorHAnsi"/>
        </w:rPr>
        <w:t xml:space="preserve">jeweils </w:t>
      </w:r>
      <w:r w:rsidR="00E83B72">
        <w:rPr>
          <w:rFonts w:asciiTheme="minorHAnsi" w:hAnsiTheme="minorHAnsi"/>
        </w:rPr>
        <w:t>eine Ausschnitts Vergrößerung des Fotos</w:t>
      </w:r>
      <w:r w:rsidR="00871473">
        <w:rPr>
          <w:rFonts w:asciiTheme="minorHAnsi" w:hAnsiTheme="minorHAnsi"/>
        </w:rPr>
        <w:t>,</w:t>
      </w:r>
      <w:r w:rsidR="00E83B72">
        <w:rPr>
          <w:rFonts w:asciiTheme="minorHAnsi" w:hAnsiTheme="minorHAnsi"/>
        </w:rPr>
        <w:t xml:space="preserve"> in welche eine Skalierung mittels der </w:t>
      </w:r>
      <m:oMath>
        <m:sSub>
          <m:sSubPr>
            <m:ctrlPr>
              <w:rPr>
                <w:rFonts w:ascii="Cambria Math" w:hAnsi="Cambria Math"/>
                <w:i/>
              </w:rPr>
            </m:ctrlPr>
          </m:sSubPr>
          <m:e>
            <m:r>
              <w:rPr>
                <w:rFonts w:ascii="Cambria Math" w:hAnsi="Cambria Math"/>
              </w:rPr>
              <m:t>H</m:t>
            </m:r>
          </m:e>
          <m:sub>
            <m:r>
              <w:rPr>
                <w:rFonts w:ascii="Cambria Math" w:hAnsi="Cambria Math"/>
              </w:rPr>
              <m:t>α</m:t>
            </m:r>
          </m:sub>
        </m:sSub>
      </m:oMath>
      <w:r w:rsidR="00330DD5">
        <w:rPr>
          <w:rFonts w:asciiTheme="minorHAnsi" w:hAnsiTheme="minorHAnsi"/>
        </w:rPr>
        <w:t xml:space="preserve">, </w:t>
      </w:r>
      <m:oMath>
        <m:sSub>
          <m:sSubPr>
            <m:ctrlPr>
              <w:rPr>
                <w:rFonts w:ascii="Cambria Math" w:hAnsi="Cambria Math"/>
                <w:i/>
              </w:rPr>
            </m:ctrlPr>
          </m:sSubPr>
          <m:e>
            <m:r>
              <w:rPr>
                <w:rFonts w:ascii="Cambria Math" w:hAnsi="Cambria Math"/>
              </w:rPr>
              <m:t>H</m:t>
            </m:r>
          </m:e>
          <m:sub>
            <m:r>
              <w:rPr>
                <w:rFonts w:ascii="Cambria Math" w:hAnsi="Cambria Math"/>
              </w:rPr>
              <m:t>β</m:t>
            </m:r>
          </m:sub>
        </m:sSub>
      </m:oMath>
      <w:r w:rsidR="00330DD5">
        <w:rPr>
          <w:rFonts w:asciiTheme="minorHAnsi" w:hAnsiTheme="minorHAnsi"/>
        </w:rPr>
        <w:t xml:space="preserve"> und </w:t>
      </w:r>
      <m:oMath>
        <m:sSub>
          <m:sSubPr>
            <m:ctrlPr>
              <w:rPr>
                <w:rFonts w:ascii="Cambria Math" w:hAnsi="Cambria Math"/>
                <w:i/>
              </w:rPr>
            </m:ctrlPr>
          </m:sSubPr>
          <m:e>
            <m:r>
              <w:rPr>
                <w:rFonts w:ascii="Cambria Math" w:hAnsi="Cambria Math"/>
              </w:rPr>
              <m:t>H</m:t>
            </m:r>
          </m:e>
          <m:sub>
            <m:r>
              <w:rPr>
                <w:rFonts w:ascii="Cambria Math" w:hAnsi="Cambria Math"/>
              </w:rPr>
              <m:t>γ</m:t>
            </m:r>
          </m:sub>
        </m:sSub>
      </m:oMath>
      <w:r w:rsidR="00330DD5">
        <w:rPr>
          <w:rFonts w:asciiTheme="minorHAnsi" w:hAnsiTheme="minorHAnsi"/>
        </w:rPr>
        <w:t xml:space="preserve"> Linien des atomaren Wasserstoffs eingefügt wurde. </w:t>
      </w:r>
    </w:p>
    <w:p w14:paraId="5407E9E2" w14:textId="77777777" w:rsidR="00330DD5" w:rsidRDefault="00330DD5" w:rsidP="00E83B72">
      <w:pPr>
        <w:keepNext/>
        <w:spacing w:before="0" w:line="240" w:lineRule="auto"/>
        <w:rPr>
          <w:rFonts w:asciiTheme="minorHAnsi" w:hAnsiTheme="minorHAnsi"/>
        </w:rPr>
      </w:pPr>
    </w:p>
    <w:p w14:paraId="593CE8D7" w14:textId="332F7DCE" w:rsidR="00E83B72" w:rsidRDefault="00E305D4" w:rsidP="00E83B72">
      <w:pPr>
        <w:keepNext/>
        <w:spacing w:before="0" w:line="240" w:lineRule="auto"/>
      </w:pPr>
      <w:r>
        <w:rPr>
          <w:rFonts w:asciiTheme="minorHAnsi" w:hAnsiTheme="minorHAnsi"/>
        </w:rPr>
        <w:pict w14:anchorId="6B2B8EFB">
          <v:shape id="_x0000_i1027" type="#_x0000_t75" style="width:453.35pt;height:251.35pt">
            <v:imagedata r:id="rId12" o:title="Bild4"/>
          </v:shape>
        </w:pict>
      </w:r>
    </w:p>
    <w:p w14:paraId="4BB8E36C" w14:textId="48AD0C9C" w:rsidR="00EF169E" w:rsidRPr="00EF169E" w:rsidRDefault="00E83B72" w:rsidP="00E83B72">
      <w:pPr>
        <w:pStyle w:val="Beschriftung"/>
        <w:jc w:val="center"/>
        <w:rPr>
          <w:rFonts w:asciiTheme="minorHAnsi" w:hAnsiTheme="minorHAnsi"/>
        </w:rPr>
      </w:pPr>
      <w:bookmarkStart w:id="1" w:name="_Ref466304109"/>
      <w:r>
        <w:t xml:space="preserve">Abbildung </w:t>
      </w:r>
      <w:fldSimple w:instr=" SEQ Abbildung \* ARABIC ">
        <w:r w:rsidR="003E0BBE">
          <w:rPr>
            <w:noProof/>
          </w:rPr>
          <w:t>2</w:t>
        </w:r>
      </w:fldSimple>
      <w:bookmarkEnd w:id="1"/>
      <w:r>
        <w:t xml:space="preserve"> (A) Messung zur Kalibration</w:t>
      </w:r>
      <w:r>
        <w:rPr>
          <w:noProof/>
        </w:rPr>
        <w:t xml:space="preserve"> mit Hilfe des Wasserstoffspektrums</w:t>
      </w:r>
    </w:p>
    <w:p w14:paraId="5972F3E6" w14:textId="686AB0C3" w:rsidR="00C95444" w:rsidRDefault="00C95444" w:rsidP="00C95444">
      <w:pPr>
        <w:jc w:val="both"/>
        <w:rPr>
          <w:rFonts w:asciiTheme="minorHAnsi" w:hAnsiTheme="minorHAnsi"/>
        </w:rPr>
      </w:pPr>
    </w:p>
    <w:p w14:paraId="057860D0" w14:textId="77777777" w:rsidR="00775103" w:rsidRDefault="00775103">
      <w:pPr>
        <w:spacing w:before="0" w:line="240" w:lineRule="auto"/>
        <w:rPr>
          <w:rFonts w:asciiTheme="minorHAnsi" w:hAnsiTheme="minorHAnsi"/>
        </w:rPr>
      </w:pPr>
      <w:r>
        <w:rPr>
          <w:rFonts w:asciiTheme="minorHAnsi" w:hAnsiTheme="minorHAnsi"/>
        </w:rPr>
        <w:br w:type="page"/>
      </w:r>
    </w:p>
    <w:p w14:paraId="600C0AC5" w14:textId="6DB2F546" w:rsidR="001F3792" w:rsidRDefault="001F3792" w:rsidP="00C95444">
      <w:pPr>
        <w:jc w:val="both"/>
        <w:rPr>
          <w:rFonts w:asciiTheme="minorHAnsi" w:hAnsiTheme="minorHAnsi"/>
        </w:rPr>
      </w:pPr>
      <w:r>
        <w:rPr>
          <w:rFonts w:asciiTheme="minorHAnsi" w:hAnsiTheme="minorHAnsi"/>
        </w:rPr>
        <w:lastRenderedPageBreak/>
        <w:t>Für die Maxima bei der Beugung am Gitter gilt:</w:t>
      </w:r>
    </w:p>
    <w:p w14:paraId="0C7C2977" w14:textId="77777777" w:rsidR="001F3792" w:rsidRDefault="001F3792" w:rsidP="001F3792">
      <w:pPr>
        <w:spacing w:before="0" w:line="240" w:lineRule="auto"/>
        <w:contextualSpacing/>
        <w:rPr>
          <w:rFonts w:asciiTheme="minorHAnsi" w:hAnsiTheme="minorHAnsi"/>
        </w:rPr>
      </w:pPr>
    </w:p>
    <w:p w14:paraId="124F6265" w14:textId="77777777" w:rsidR="001F3792" w:rsidRDefault="001F3792" w:rsidP="001F3792">
      <w:pPr>
        <w:spacing w:before="0" w:line="240" w:lineRule="auto"/>
        <w:contextualSpacing/>
        <w:rPr>
          <w:rFonts w:asciiTheme="minorHAnsi" w:hAnsiTheme="minorHAnsi"/>
        </w:rPr>
      </w:pPr>
      <m:oMathPara>
        <m:oMath>
          <m:r>
            <w:rPr>
              <w:rFonts w:ascii="Cambria Math" w:hAnsi="Cambria Math"/>
            </w:rPr>
            <m:t>g⋅</m:t>
          </m:r>
          <m:func>
            <m:funcPr>
              <m:ctrlPr>
                <w:rPr>
                  <w:rFonts w:ascii="Cambria Math" w:hAnsi="Cambria Math"/>
                </w:rPr>
              </m:ctrlPr>
            </m:funcPr>
            <m:fName>
              <m:r>
                <m:rPr>
                  <m:sty m:val="p"/>
                </m:rPr>
                <w:rPr>
                  <w:rFonts w:ascii="Cambria Math" w:hAnsi="Cambria Math"/>
                </w:rPr>
                <m:t>sin</m:t>
              </m:r>
              <m:ctrlPr>
                <w:rPr>
                  <w:rFonts w:ascii="Cambria Math" w:hAnsi="Cambria Math"/>
                  <w:i/>
                </w:rPr>
              </m:ctrlPr>
            </m:fName>
            <m:e>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n</m:t>
                      </m:r>
                    </m:sub>
                  </m:sSub>
                </m:e>
              </m:d>
            </m:e>
          </m:func>
          <m:r>
            <w:rPr>
              <w:rFonts w:ascii="Cambria Math" w:hAnsi="Cambria Math"/>
            </w:rPr>
            <m:t>=n⋅λ,</m:t>
          </m:r>
        </m:oMath>
      </m:oMathPara>
    </w:p>
    <w:p w14:paraId="0A7E7DF5" w14:textId="77777777" w:rsidR="001F3792" w:rsidRDefault="001F3792" w:rsidP="001F3792">
      <w:pPr>
        <w:spacing w:before="0" w:line="240" w:lineRule="auto"/>
        <w:contextualSpacing/>
        <w:rPr>
          <w:rFonts w:asciiTheme="minorHAnsi" w:hAnsiTheme="minorHAnsi"/>
        </w:rPr>
      </w:pPr>
      <w:r>
        <w:rPr>
          <w:rFonts w:asciiTheme="minorHAnsi" w:hAnsiTheme="minorHAnsi"/>
        </w:rPr>
        <w:t xml:space="preserve">wobei </w:t>
      </w:r>
      <w:r>
        <w:rPr>
          <w:rFonts w:asciiTheme="minorHAnsi" w:hAnsiTheme="minorHAnsi"/>
        </w:rPr>
        <w:tab/>
      </w:r>
      <m:oMath>
        <m:r>
          <w:rPr>
            <w:rFonts w:ascii="Cambria Math" w:hAnsi="Cambria Math"/>
          </w:rPr>
          <m:t>g</m:t>
        </m:r>
      </m:oMath>
      <w:r>
        <w:rPr>
          <w:rFonts w:asciiTheme="minorHAnsi" w:hAnsiTheme="minorHAnsi"/>
        </w:rPr>
        <w:t>: Gitterkonstante,</w:t>
      </w:r>
    </w:p>
    <w:p w14:paraId="31B2DB80" w14:textId="77777777" w:rsidR="001F3792" w:rsidRDefault="001F3792" w:rsidP="001F3792">
      <w:pPr>
        <w:spacing w:before="0" w:line="240" w:lineRule="auto"/>
        <w:contextualSpacing/>
        <w:rPr>
          <w:rFonts w:asciiTheme="minorHAnsi" w:hAnsiTheme="minorHAnsi"/>
        </w:rPr>
      </w:pPr>
      <w:r>
        <w:rPr>
          <w:rFonts w:asciiTheme="minorHAnsi" w:hAnsiTheme="minorHAnsi"/>
        </w:rPr>
        <w:tab/>
      </w:r>
      <m:oMath>
        <m:r>
          <w:rPr>
            <w:rFonts w:ascii="Cambria Math" w:hAnsi="Cambria Math"/>
          </w:rPr>
          <m:t>n</m:t>
        </m:r>
      </m:oMath>
      <w:r>
        <w:rPr>
          <w:rFonts w:asciiTheme="minorHAnsi" w:hAnsiTheme="minorHAnsi"/>
        </w:rPr>
        <w:t>: Beugungsordnung,</w:t>
      </w:r>
    </w:p>
    <w:p w14:paraId="359B7985" w14:textId="07C53819" w:rsidR="001F3792" w:rsidRDefault="001F3792" w:rsidP="001F3792">
      <w:pPr>
        <w:spacing w:before="0" w:line="240" w:lineRule="auto"/>
        <w:contextualSpacing/>
        <w:rPr>
          <w:rFonts w:asciiTheme="minorHAnsi" w:hAnsiTheme="minorHAnsi"/>
        </w:rPr>
      </w:pPr>
      <w:r>
        <w:rPr>
          <w:rFonts w:asciiTheme="minorHAnsi" w:hAnsiTheme="minorHAnsi"/>
        </w:rPr>
        <w:tab/>
      </w:r>
      <m:oMath>
        <m:sSub>
          <m:sSubPr>
            <m:ctrlPr>
              <w:rPr>
                <w:rFonts w:ascii="Cambria Math" w:hAnsi="Cambria Math"/>
                <w:i/>
              </w:rPr>
            </m:ctrlPr>
          </m:sSubPr>
          <m:e>
            <m:r>
              <w:rPr>
                <w:rFonts w:ascii="Cambria Math" w:hAnsi="Cambria Math"/>
              </w:rPr>
              <m:t>α</m:t>
            </m:r>
          </m:e>
          <m:sub>
            <m:r>
              <w:rPr>
                <w:rFonts w:ascii="Cambria Math" w:hAnsi="Cambria Math"/>
              </w:rPr>
              <m:t>n</m:t>
            </m:r>
          </m:sub>
        </m:sSub>
      </m:oMath>
      <w:r>
        <w:rPr>
          <w:rFonts w:asciiTheme="minorHAnsi" w:hAnsiTheme="minorHAnsi"/>
        </w:rPr>
        <w:t xml:space="preserve">: Beugungswinkel des Hauptmaximums </w:t>
      </w:r>
      <m:oMath>
        <m:r>
          <w:rPr>
            <w:rFonts w:ascii="Cambria Math" w:hAnsi="Cambria Math"/>
          </w:rPr>
          <m:t>n</m:t>
        </m:r>
      </m:oMath>
      <w:r>
        <w:rPr>
          <w:rFonts w:asciiTheme="minorHAnsi" w:hAnsiTheme="minorHAnsi"/>
        </w:rPr>
        <w:t>-ter Ordnung.</w:t>
      </w:r>
    </w:p>
    <w:p w14:paraId="3405BBF3" w14:textId="521E2917" w:rsidR="00871473" w:rsidRDefault="00871473" w:rsidP="001F3792">
      <w:pPr>
        <w:spacing w:before="0" w:line="240" w:lineRule="auto"/>
        <w:contextualSpacing/>
        <w:rPr>
          <w:rFonts w:asciiTheme="minorHAnsi" w:hAnsiTheme="minorHAnsi"/>
        </w:rPr>
      </w:pPr>
    </w:p>
    <w:p w14:paraId="0BA597A9" w14:textId="0A4F8148" w:rsidR="001F3792" w:rsidRDefault="007D1D9D" w:rsidP="00C95444">
      <w:pPr>
        <w:jc w:val="both"/>
        <w:rPr>
          <w:rFonts w:asciiTheme="minorHAnsi" w:hAnsiTheme="minorHAnsi"/>
        </w:rPr>
      </w:pPr>
      <w:r>
        <w:rPr>
          <w:rFonts w:asciiTheme="minorHAnsi" w:hAnsiTheme="minorHAnsi"/>
        </w:rPr>
        <w:t xml:space="preserve">Für </w:t>
      </w:r>
      <m:oMath>
        <m:r>
          <w:rPr>
            <w:rFonts w:ascii="Cambria Math" w:hAnsi="Cambria Math"/>
          </w:rPr>
          <m:t>n=1</m:t>
        </m:r>
      </m:oMath>
      <w:r>
        <w:rPr>
          <w:rFonts w:asciiTheme="minorHAnsi" w:hAnsiTheme="minorHAnsi"/>
        </w:rPr>
        <w:t xml:space="preserve"> und kleine Änderungen des Beugungswinkel </w:t>
      </w:r>
      <m:oMath>
        <m:sSub>
          <m:sSubPr>
            <m:ctrlPr>
              <w:rPr>
                <w:rFonts w:ascii="Cambria Math" w:hAnsi="Cambria Math"/>
                <w:i/>
              </w:rPr>
            </m:ctrlPr>
          </m:sSubPr>
          <m:e>
            <m:r>
              <w:rPr>
                <w:rFonts w:ascii="Cambria Math" w:hAnsi="Cambria Math"/>
              </w:rPr>
              <m:t>α</m:t>
            </m:r>
          </m:e>
          <m:sub>
            <m:r>
              <w:rPr>
                <w:rFonts w:ascii="Cambria Math" w:hAnsi="Cambria Math"/>
              </w:rPr>
              <m:t>n</m:t>
            </m:r>
          </m:sub>
        </m:sSub>
      </m:oMath>
      <w:r>
        <w:rPr>
          <w:rFonts w:asciiTheme="minorHAnsi" w:hAnsiTheme="minorHAnsi"/>
        </w:rPr>
        <w:t xml:space="preserve"> folgt:</w:t>
      </w:r>
    </w:p>
    <w:p w14:paraId="4E11D935" w14:textId="79860754" w:rsidR="007D1D9D" w:rsidRDefault="00621261" w:rsidP="007D1D9D">
      <w:pPr>
        <w:jc w:val="center"/>
        <w:rPr>
          <w:rFonts w:asciiTheme="minorHAnsi" w:hAnsiTheme="minorHAnsi"/>
        </w:rPr>
      </w:pPr>
      <m:oMath>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~1⋅λ</m:t>
        </m:r>
      </m:oMath>
      <w:r w:rsidR="007D1D9D">
        <w:rPr>
          <w:rFonts w:asciiTheme="minorHAnsi" w:hAnsiTheme="minorHAnsi"/>
        </w:rPr>
        <w:t xml:space="preserve">  und  </w:t>
      </w:r>
      <m:oMath>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~x</m:t>
        </m:r>
      </m:oMath>
      <w:r w:rsidR="007D1D9D">
        <w:rPr>
          <w:rFonts w:asciiTheme="minorHAnsi" w:hAnsiTheme="minorHAnsi"/>
        </w:rPr>
        <w:t>,</w:t>
      </w:r>
    </w:p>
    <w:p w14:paraId="22F025CB" w14:textId="296DE385" w:rsidR="007D1D9D" w:rsidRDefault="007D1D9D" w:rsidP="00C95444">
      <w:pPr>
        <w:jc w:val="both"/>
        <w:rPr>
          <w:rFonts w:asciiTheme="minorHAnsi" w:hAnsiTheme="minorHAnsi"/>
        </w:rPr>
      </w:pPr>
      <w:r>
        <w:rPr>
          <w:rFonts w:asciiTheme="minorHAnsi" w:hAnsiTheme="minorHAnsi"/>
        </w:rPr>
        <w:t xml:space="preserve">wobei </w:t>
      </w:r>
      <m:oMath>
        <m:r>
          <w:rPr>
            <w:rFonts w:ascii="Cambria Math" w:hAnsi="Cambria Math"/>
          </w:rPr>
          <m:t>x</m:t>
        </m:r>
      </m:oMath>
      <w:r>
        <w:rPr>
          <w:rFonts w:asciiTheme="minorHAnsi" w:hAnsiTheme="minorHAnsi"/>
        </w:rPr>
        <w:t xml:space="preserve"> die Entfernu</w:t>
      </w:r>
      <w:proofErr w:type="spellStart"/>
      <w:r>
        <w:rPr>
          <w:rFonts w:asciiTheme="minorHAnsi" w:hAnsiTheme="minorHAnsi"/>
        </w:rPr>
        <w:t>ng</w:t>
      </w:r>
      <w:proofErr w:type="spellEnd"/>
      <w:r>
        <w:rPr>
          <w:rFonts w:asciiTheme="minorHAnsi" w:hAnsiTheme="minorHAnsi"/>
        </w:rPr>
        <w:t xml:space="preserve"> des beobachteten Maximums 1. Ordnung zu dem Maximum 0. Ordnung ist.</w:t>
      </w:r>
    </w:p>
    <w:p w14:paraId="419DB570" w14:textId="226DCE51" w:rsidR="00D77769" w:rsidRDefault="007D1D9D" w:rsidP="00C95444">
      <w:pPr>
        <w:jc w:val="both"/>
        <w:rPr>
          <w:rFonts w:asciiTheme="minorHAnsi" w:hAnsiTheme="minorHAnsi"/>
        </w:rPr>
      </w:pPr>
      <w:r>
        <w:rPr>
          <w:rFonts w:asciiTheme="minorHAnsi" w:hAnsiTheme="minorHAnsi"/>
        </w:rPr>
        <w:t xml:space="preserve">Insgesamt ist somit in erster Näherung  </w:t>
      </w:r>
      <m:oMath>
        <m:r>
          <w:rPr>
            <w:rFonts w:ascii="Cambria Math" w:hAnsi="Cambria Math"/>
          </w:rPr>
          <m:t>x~λ</m:t>
        </m:r>
      </m:oMath>
      <w:r>
        <w:rPr>
          <w:rFonts w:asciiTheme="minorHAnsi" w:hAnsiTheme="minorHAnsi"/>
        </w:rPr>
        <w:t>, es kann also die Skalierung auf dem Foto in als linear angenommen werden.</w:t>
      </w:r>
    </w:p>
    <w:p w14:paraId="6990C8C6" w14:textId="0773C151" w:rsidR="007D1D9D" w:rsidRDefault="007D1D9D" w:rsidP="00C95444">
      <w:pPr>
        <w:jc w:val="both"/>
        <w:rPr>
          <w:rFonts w:asciiTheme="minorHAnsi" w:hAnsiTheme="minorHAnsi"/>
        </w:rPr>
      </w:pPr>
      <w:r>
        <w:rPr>
          <w:rFonts w:asciiTheme="minorHAnsi" w:hAnsiTheme="minorHAnsi"/>
        </w:rPr>
        <w:t>In diesem Messbeispiel wird die Skalierung</w:t>
      </w:r>
      <w:r w:rsidR="00DE3B75">
        <w:rPr>
          <w:rFonts w:asciiTheme="minorHAnsi" w:hAnsiTheme="minorHAnsi"/>
        </w:rPr>
        <w:t xml:space="preserve"> (in </w:t>
      </w:r>
      <w:proofErr w:type="spellStart"/>
      <w:r w:rsidR="00DE3B75">
        <w:rPr>
          <w:rFonts w:asciiTheme="minorHAnsi" w:hAnsiTheme="minorHAnsi"/>
        </w:rPr>
        <w:t>Skt</w:t>
      </w:r>
      <w:proofErr w:type="spellEnd"/>
      <w:r w:rsidR="00DE3B75">
        <w:rPr>
          <w:rFonts w:asciiTheme="minorHAnsi" w:hAnsiTheme="minorHAnsi"/>
        </w:rPr>
        <w:t xml:space="preserve"> -&gt; Skalenteile)</w:t>
      </w:r>
      <w:r>
        <w:rPr>
          <w:rFonts w:asciiTheme="minorHAnsi" w:hAnsiTheme="minorHAnsi"/>
        </w:rPr>
        <w:t xml:space="preserve"> über die </w:t>
      </w:r>
      <m:oMath>
        <m:sSub>
          <m:sSubPr>
            <m:ctrlPr>
              <w:rPr>
                <w:rFonts w:ascii="Cambria Math" w:hAnsi="Cambria Math"/>
                <w:i/>
              </w:rPr>
            </m:ctrlPr>
          </m:sSubPr>
          <m:e>
            <m:r>
              <w:rPr>
                <w:rFonts w:ascii="Cambria Math" w:hAnsi="Cambria Math"/>
              </w:rPr>
              <m:t>H</m:t>
            </m:r>
          </m:e>
          <m:sub>
            <m:r>
              <w:rPr>
                <w:rFonts w:ascii="Cambria Math" w:hAnsi="Cambria Math"/>
              </w:rPr>
              <m:t>α</m:t>
            </m:r>
          </m:sub>
        </m:sSub>
      </m:oMath>
      <w:r w:rsidR="00720805">
        <w:rPr>
          <w:rFonts w:asciiTheme="minorHAnsi" w:hAnsiTheme="minorHAnsi"/>
        </w:rPr>
        <w:t>-</w:t>
      </w:r>
      <w:r>
        <w:rPr>
          <w:rFonts w:asciiTheme="minorHAnsi" w:hAnsiTheme="minorHAnsi"/>
        </w:rPr>
        <w:t xml:space="preserve"> und </w:t>
      </w:r>
      <m:oMath>
        <m:sSub>
          <m:sSubPr>
            <m:ctrlPr>
              <w:rPr>
                <w:rFonts w:ascii="Cambria Math" w:hAnsi="Cambria Math"/>
                <w:i/>
              </w:rPr>
            </m:ctrlPr>
          </m:sSubPr>
          <m:e>
            <m:r>
              <w:rPr>
                <w:rFonts w:ascii="Cambria Math" w:hAnsi="Cambria Math"/>
              </w:rPr>
              <m:t>H</m:t>
            </m:r>
          </m:e>
          <m:sub>
            <m:r>
              <w:rPr>
                <w:rFonts w:ascii="Cambria Math" w:hAnsi="Cambria Math"/>
              </w:rPr>
              <m:t>γ</m:t>
            </m:r>
          </m:sub>
        </m:sSub>
      </m:oMath>
      <w:r w:rsidR="00720805">
        <w:rPr>
          <w:rFonts w:asciiTheme="minorHAnsi" w:hAnsiTheme="minorHAnsi"/>
        </w:rPr>
        <w:t>-</w:t>
      </w:r>
      <w:r>
        <w:rPr>
          <w:rFonts w:asciiTheme="minorHAnsi" w:hAnsiTheme="minorHAnsi"/>
        </w:rPr>
        <w:t>Linien des Wasserstoffs festgelegt:</w:t>
      </w:r>
    </w:p>
    <w:p w14:paraId="32D9BDDD" w14:textId="0D942217" w:rsidR="007D1D9D" w:rsidRDefault="00CE116A" w:rsidP="00CE116A">
      <w:pPr>
        <w:pStyle w:val="Aufzhlungszeichen"/>
        <w:numPr>
          <w:ilvl w:val="0"/>
          <w:numId w:val="0"/>
        </w:numPr>
        <w:ind w:left="360"/>
        <w:rPr>
          <w:rFonts w:asciiTheme="minorHAnsi" w:hAnsiTheme="minorHAnsi"/>
        </w:rPr>
      </w:pPr>
      <m:oMathPara>
        <m:oMath>
          <m:r>
            <w:rPr>
              <w:rFonts w:ascii="Cambria Math" w:hAnsi="Cambria Math"/>
            </w:rPr>
            <m:t xml:space="preserve">11 </m:t>
          </m:r>
          <m:r>
            <m:rPr>
              <m:sty m:val="p"/>
            </m:rPr>
            <w:rPr>
              <w:rFonts w:ascii="Cambria Math" w:hAnsi="Cambria Math"/>
            </w:rPr>
            <m:t>Skt</m:t>
          </m:r>
          <m:r>
            <w:rPr>
              <w:rFonts w:ascii="Cambria Math" w:hAnsi="Cambria Math"/>
            </w:rPr>
            <m:t xml:space="preserve"> </m:t>
          </m:r>
          <m:box>
            <m:boxPr>
              <m:opEmu m:val="1"/>
              <m:ctrlPr>
                <w:rPr>
                  <w:rFonts w:ascii="Cambria Math" w:hAnsi="Cambria Math"/>
                  <w:i/>
                </w:rPr>
              </m:ctrlPr>
            </m:boxPr>
            <m:e>
              <m:groupChr>
                <m:groupChrPr>
                  <m:chr m:val="→"/>
                  <m:vertJc m:val="bot"/>
                  <m:ctrlPr>
                    <w:rPr>
                      <w:rFonts w:ascii="Cambria Math" w:hAnsi="Cambria Math"/>
                      <w:i/>
                    </w:rPr>
                  </m:ctrlPr>
                </m:groupChrPr>
                <m:e/>
              </m:groupChr>
            </m:e>
          </m:box>
          <m:r>
            <w:rPr>
              <w:rFonts w:ascii="Cambria Math" w:hAnsi="Cambria Math"/>
            </w:rPr>
            <m:t xml:space="preserve"> </m:t>
          </m:r>
          <m:d>
            <m:dPr>
              <m:ctrlPr>
                <w:rPr>
                  <w:rFonts w:ascii="Cambria Math" w:hAnsi="Cambria Math"/>
                  <w:i/>
                </w:rPr>
              </m:ctrlPr>
            </m:dPr>
            <m:e>
              <m:r>
                <w:rPr>
                  <w:rFonts w:ascii="Cambria Math" w:hAnsi="Cambria Math"/>
                </w:rPr>
                <m:t>656-434</m:t>
              </m:r>
            </m:e>
          </m:d>
          <m:r>
            <w:rPr>
              <w:rFonts w:ascii="Cambria Math" w:hAnsi="Cambria Math"/>
            </w:rPr>
            <m:t xml:space="preserve"> </m:t>
          </m:r>
          <m:r>
            <m:rPr>
              <m:sty m:val="p"/>
            </m:rPr>
            <w:rPr>
              <w:rFonts w:ascii="Cambria Math" w:hAnsi="Cambria Math"/>
            </w:rPr>
            <m:t>nm=222 nm</m:t>
          </m:r>
        </m:oMath>
      </m:oMathPara>
    </w:p>
    <w:p w14:paraId="47A23329" w14:textId="1BE9CCC4" w:rsidR="00330DD5" w:rsidRDefault="00CE116A" w:rsidP="00C95444">
      <w:pPr>
        <w:jc w:val="both"/>
        <w:rPr>
          <w:rFonts w:asciiTheme="minorHAnsi" w:hAnsiTheme="minorHAnsi"/>
        </w:rPr>
      </w:pPr>
      <w:r>
        <w:rPr>
          <w:rFonts w:asciiTheme="minorHAnsi" w:hAnsiTheme="minorHAnsi"/>
        </w:rPr>
        <w:t xml:space="preserve">Der Nullpunkt wird auf die </w:t>
      </w:r>
      <m:oMath>
        <m:sSub>
          <m:sSubPr>
            <m:ctrlPr>
              <w:rPr>
                <w:rFonts w:ascii="Cambria Math" w:hAnsi="Cambria Math"/>
                <w:i/>
              </w:rPr>
            </m:ctrlPr>
          </m:sSubPr>
          <m:e>
            <m:r>
              <w:rPr>
                <w:rFonts w:ascii="Cambria Math" w:hAnsi="Cambria Math"/>
              </w:rPr>
              <m:t>H</m:t>
            </m:r>
          </m:e>
          <m:sub>
            <m:r>
              <w:rPr>
                <w:rFonts w:ascii="Cambria Math" w:hAnsi="Cambria Math"/>
              </w:rPr>
              <m:t>γ</m:t>
            </m:r>
          </m:sub>
        </m:sSub>
      </m:oMath>
      <w:r w:rsidR="00720805">
        <w:rPr>
          <w:rFonts w:asciiTheme="minorHAnsi" w:hAnsiTheme="minorHAnsi"/>
        </w:rPr>
        <w:t>-</w:t>
      </w:r>
      <w:r>
        <w:rPr>
          <w:rFonts w:asciiTheme="minorHAnsi" w:hAnsiTheme="minorHAnsi"/>
        </w:rPr>
        <w:t xml:space="preserve">Linie bei </w:t>
      </w:r>
      <m:oMath>
        <m:r>
          <w:rPr>
            <w:rFonts w:ascii="Cambria Math" w:hAnsi="Cambria Math"/>
          </w:rPr>
          <m:t xml:space="preserve">434 </m:t>
        </m:r>
        <m:r>
          <m:rPr>
            <m:sty m:val="p"/>
          </m:rPr>
          <w:rPr>
            <w:rFonts w:ascii="Cambria Math" w:hAnsi="Cambria Math"/>
          </w:rPr>
          <m:t>nm</m:t>
        </m:r>
      </m:oMath>
      <w:r>
        <w:rPr>
          <w:rFonts w:asciiTheme="minorHAnsi" w:hAnsiTheme="minorHAnsi"/>
        </w:rPr>
        <w:t xml:space="preserve"> gelegt. Die Wellenlänge </w:t>
      </w:r>
      <m:oMath>
        <m:r>
          <w:rPr>
            <w:rFonts w:ascii="Cambria Math" w:hAnsi="Cambria Math"/>
          </w:rPr>
          <m:t>λ</m:t>
        </m:r>
      </m:oMath>
      <w:r>
        <w:rPr>
          <w:rFonts w:asciiTheme="minorHAnsi" w:hAnsiTheme="minorHAnsi"/>
        </w:rPr>
        <w:t xml:space="preserve"> einer beliebigen weiteren Linie </w:t>
      </w:r>
      <w:r w:rsidR="008B5134">
        <w:rPr>
          <w:rFonts w:asciiTheme="minorHAnsi" w:hAnsiTheme="minorHAnsi"/>
        </w:rPr>
        <w:t>lässt</w:t>
      </w:r>
      <w:r>
        <w:rPr>
          <w:rFonts w:asciiTheme="minorHAnsi" w:hAnsiTheme="minorHAnsi"/>
        </w:rPr>
        <w:t xml:space="preserve"> sich somit </w:t>
      </w:r>
      <w:r w:rsidR="008B5134">
        <w:rPr>
          <w:rFonts w:asciiTheme="minorHAnsi" w:hAnsiTheme="minorHAnsi"/>
        </w:rPr>
        <w:t xml:space="preserve">mit Hilfe </w:t>
      </w:r>
      <w:r>
        <w:rPr>
          <w:rFonts w:asciiTheme="minorHAnsi" w:hAnsiTheme="minorHAnsi"/>
        </w:rPr>
        <w:t>der f</w:t>
      </w:r>
      <w:r w:rsidR="008B5134">
        <w:rPr>
          <w:rFonts w:asciiTheme="minorHAnsi" w:hAnsiTheme="minorHAnsi"/>
        </w:rPr>
        <w:t>olgenden Formel bestimmen</w:t>
      </w:r>
      <w:r>
        <w:rPr>
          <w:rFonts w:asciiTheme="minorHAnsi" w:hAnsiTheme="minorHAnsi"/>
        </w:rPr>
        <w:t>:</w:t>
      </w:r>
    </w:p>
    <w:p w14:paraId="32F1A971" w14:textId="311601AE" w:rsidR="00CE116A" w:rsidRPr="00CE116A" w:rsidRDefault="00CE116A" w:rsidP="00C95444">
      <w:pPr>
        <w:jc w:val="both"/>
        <w:rPr>
          <w:rFonts w:asciiTheme="minorHAnsi" w:hAnsiTheme="minorHAnsi"/>
        </w:rPr>
      </w:pPr>
      <m:oMathPara>
        <m:oMath>
          <m:r>
            <w:rPr>
              <w:rFonts w:ascii="Cambria Math" w:hAnsi="Cambria Math"/>
            </w:rPr>
            <m:t>λ</m:t>
          </m:r>
          <m:d>
            <m:dPr>
              <m:ctrlPr>
                <w:rPr>
                  <w:rFonts w:ascii="Cambria Math" w:hAnsi="Cambria Math"/>
                  <w:i/>
                </w:rPr>
              </m:ctrlPr>
            </m:dPr>
            <m:e>
              <m:r>
                <w:rPr>
                  <w:rFonts w:ascii="Cambria Math" w:hAnsi="Cambria Math"/>
                </w:rPr>
                <m:t>x</m:t>
              </m:r>
            </m:e>
          </m:d>
          <m:r>
            <w:rPr>
              <w:rFonts w:ascii="Cambria Math" w:hAnsi="Cambria Math"/>
            </w:rPr>
            <m:t>≈</m:t>
          </m:r>
          <m:d>
            <m:dPr>
              <m:ctrlPr>
                <w:rPr>
                  <w:rFonts w:ascii="Cambria Math" w:hAnsi="Cambria Math"/>
                  <w:i/>
                </w:rPr>
              </m:ctrlPr>
            </m:dPr>
            <m:e>
              <m:r>
                <w:rPr>
                  <w:rFonts w:ascii="Cambria Math" w:hAnsi="Cambria Math"/>
                </w:rPr>
                <m:t>20,2⋅x+434</m:t>
              </m:r>
            </m:e>
          </m:d>
          <m:r>
            <w:rPr>
              <w:rFonts w:ascii="Cambria Math" w:hAnsi="Cambria Math"/>
            </w:rPr>
            <m:t xml:space="preserve"> </m:t>
          </m:r>
          <m:r>
            <m:rPr>
              <m:sty m:val="p"/>
            </m:rPr>
            <w:rPr>
              <w:rFonts w:ascii="Cambria Math" w:hAnsi="Cambria Math"/>
            </w:rPr>
            <m:t>nm</m:t>
          </m:r>
          <m:r>
            <w:rPr>
              <w:rFonts w:ascii="Cambria Math" w:hAnsi="Cambria Math"/>
            </w:rPr>
            <m:t>.</m:t>
          </m:r>
        </m:oMath>
      </m:oMathPara>
    </w:p>
    <w:p w14:paraId="0317DFF5" w14:textId="77777777" w:rsidR="00CE116A" w:rsidRPr="00CE116A" w:rsidRDefault="00CE116A" w:rsidP="00C95444">
      <w:pPr>
        <w:jc w:val="both"/>
        <w:rPr>
          <w:rFonts w:asciiTheme="minorHAnsi" w:hAnsiTheme="minorHAnsi"/>
        </w:rPr>
      </w:pPr>
    </w:p>
    <w:p w14:paraId="51B06D32" w14:textId="2A6F3D3B" w:rsidR="00CE116A" w:rsidRDefault="00CE116A" w:rsidP="00C95444">
      <w:pPr>
        <w:jc w:val="both"/>
        <w:rPr>
          <w:rFonts w:asciiTheme="minorHAnsi" w:hAnsiTheme="minorHAnsi"/>
        </w:rPr>
      </w:pPr>
      <w:r>
        <w:rPr>
          <w:rFonts w:asciiTheme="minorHAnsi" w:hAnsiTheme="minorHAnsi"/>
        </w:rPr>
        <w:t xml:space="preserve">Überprüfung der Formel mittels der </w:t>
      </w:r>
      <m:oMath>
        <m:sSub>
          <m:sSubPr>
            <m:ctrlPr>
              <w:rPr>
                <w:rFonts w:ascii="Cambria Math" w:hAnsi="Cambria Math"/>
                <w:i/>
              </w:rPr>
            </m:ctrlPr>
          </m:sSubPr>
          <m:e>
            <m:r>
              <w:rPr>
                <w:rFonts w:ascii="Cambria Math" w:hAnsi="Cambria Math"/>
              </w:rPr>
              <m:t>H</m:t>
            </m:r>
          </m:e>
          <m:sub>
            <m:r>
              <w:rPr>
                <w:rFonts w:ascii="Cambria Math" w:hAnsi="Cambria Math"/>
              </w:rPr>
              <m:t>β</m:t>
            </m:r>
          </m:sub>
        </m:sSub>
      </m:oMath>
      <w:r w:rsidR="00720805">
        <w:rPr>
          <w:rFonts w:asciiTheme="minorHAnsi" w:hAnsiTheme="minorHAnsi"/>
        </w:rPr>
        <w:t>-</w:t>
      </w:r>
      <w:r>
        <w:rPr>
          <w:rFonts w:asciiTheme="minorHAnsi" w:hAnsiTheme="minorHAnsi"/>
        </w:rPr>
        <w:t>Linie des Wasserstoffs:</w:t>
      </w:r>
    </w:p>
    <w:p w14:paraId="0512A712" w14:textId="4CA4B8DA" w:rsidR="00CE116A" w:rsidRDefault="00DE3B75" w:rsidP="00C95444">
      <w:pPr>
        <w:jc w:val="both"/>
        <w:rPr>
          <w:rFonts w:asciiTheme="minorHAnsi" w:hAnsiTheme="minorHAnsi"/>
        </w:rPr>
      </w:pPr>
      <w:r>
        <w:rPr>
          <w:rFonts w:asciiTheme="minorHAnsi" w:hAnsiTheme="minorHAnsi"/>
        </w:rPr>
        <w:t>D</w:t>
      </w:r>
      <w:r w:rsidR="00CE116A">
        <w:rPr>
          <w:rFonts w:asciiTheme="minorHAnsi" w:hAnsiTheme="minorHAnsi"/>
        </w:rPr>
        <w:t xml:space="preserve">ie Linie </w:t>
      </w:r>
      <w:r>
        <w:rPr>
          <w:rFonts w:asciiTheme="minorHAnsi" w:hAnsiTheme="minorHAnsi"/>
        </w:rPr>
        <w:t xml:space="preserve">liegt auf dem Foto </w:t>
      </w:r>
      <w:r w:rsidR="00CE116A">
        <w:rPr>
          <w:rFonts w:asciiTheme="minorHAnsi" w:hAnsiTheme="minorHAnsi"/>
        </w:rPr>
        <w:t xml:space="preserve">bei ca. </w:t>
      </w:r>
      <m:oMath>
        <m:r>
          <w:rPr>
            <w:rFonts w:ascii="Cambria Math" w:hAnsi="Cambria Math"/>
          </w:rPr>
          <m:t xml:space="preserve">2,7 </m:t>
        </m:r>
        <m:r>
          <m:rPr>
            <m:sty m:val="p"/>
          </m:rPr>
          <w:rPr>
            <w:rFonts w:ascii="Cambria Math" w:hAnsi="Cambria Math"/>
          </w:rPr>
          <m:t>Skt</m:t>
        </m:r>
      </m:oMath>
      <w:r w:rsidR="00CE116A">
        <w:rPr>
          <w:rFonts w:asciiTheme="minorHAnsi" w:hAnsiTheme="minorHAnsi"/>
        </w:rPr>
        <w:t>, somit folgt:</w:t>
      </w:r>
    </w:p>
    <w:p w14:paraId="7504FE04" w14:textId="6C537727" w:rsidR="00330DD5" w:rsidRDefault="00CE116A" w:rsidP="00C32640">
      <w:pPr>
        <w:jc w:val="center"/>
        <w:rPr>
          <w:rFonts w:asciiTheme="minorHAnsi" w:hAnsiTheme="minorHAnsi"/>
        </w:rPr>
      </w:pPr>
      <m:oMath>
        <m:r>
          <w:rPr>
            <w:rFonts w:ascii="Cambria Math" w:hAnsi="Cambria Math"/>
          </w:rPr>
          <m:t>λ</m:t>
        </m:r>
        <m:d>
          <m:dPr>
            <m:ctrlPr>
              <w:rPr>
                <w:rFonts w:ascii="Cambria Math" w:hAnsi="Cambria Math"/>
                <w:i/>
              </w:rPr>
            </m:ctrlPr>
          </m:dPr>
          <m:e>
            <m:r>
              <w:rPr>
                <w:rFonts w:ascii="Cambria Math" w:hAnsi="Cambria Math"/>
              </w:rPr>
              <m:t>2,7</m:t>
            </m:r>
          </m:e>
        </m:d>
        <m:r>
          <w:rPr>
            <w:rFonts w:ascii="Cambria Math" w:hAnsi="Cambria Math"/>
          </w:rPr>
          <m:t>≈</m:t>
        </m:r>
        <m:d>
          <m:dPr>
            <m:ctrlPr>
              <w:rPr>
                <w:rFonts w:ascii="Cambria Math" w:hAnsi="Cambria Math"/>
                <w:i/>
              </w:rPr>
            </m:ctrlPr>
          </m:dPr>
          <m:e>
            <m:r>
              <w:rPr>
                <w:rFonts w:ascii="Cambria Math" w:hAnsi="Cambria Math"/>
              </w:rPr>
              <m:t>20,2*2,6+434</m:t>
            </m:r>
          </m:e>
        </m:d>
        <m:r>
          <m:rPr>
            <m:sty m:val="p"/>
          </m:rPr>
          <w:rPr>
            <w:rFonts w:ascii="Cambria Math" w:hAnsi="Cambria Math"/>
          </w:rPr>
          <m:t xml:space="preserve"> nm</m:t>
        </m:r>
        <m:r>
          <w:rPr>
            <w:rFonts w:ascii="Cambria Math" w:hAnsi="Cambria Math"/>
          </w:rPr>
          <m:t xml:space="preserve">=486,5 </m:t>
        </m:r>
        <m:r>
          <m:rPr>
            <m:sty m:val="p"/>
          </m:rPr>
          <w:rPr>
            <w:rFonts w:ascii="Cambria Math" w:hAnsi="Cambria Math"/>
          </w:rPr>
          <m:t>nm</m:t>
        </m:r>
      </m:oMath>
      <w:r w:rsidR="00C32640">
        <w:rPr>
          <w:rFonts w:asciiTheme="minorHAnsi" w:hAnsiTheme="minorHAnsi"/>
        </w:rPr>
        <w:t>.</w:t>
      </w:r>
    </w:p>
    <w:p w14:paraId="64527F51" w14:textId="77777777" w:rsidR="00C32640" w:rsidRDefault="00C32640" w:rsidP="00C32640">
      <w:pPr>
        <w:rPr>
          <w:rFonts w:asciiTheme="minorHAnsi" w:hAnsiTheme="minorHAnsi"/>
        </w:rPr>
      </w:pPr>
    </w:p>
    <w:p w14:paraId="2EA1E7B5" w14:textId="2E6867C6" w:rsidR="00D77769" w:rsidRDefault="00775103" w:rsidP="00C95444">
      <w:pPr>
        <w:jc w:val="both"/>
        <w:rPr>
          <w:rFonts w:asciiTheme="minorHAnsi" w:hAnsiTheme="minorHAnsi"/>
        </w:rPr>
      </w:pPr>
      <w:r>
        <w:rPr>
          <w:rFonts w:asciiTheme="minorHAnsi" w:hAnsiTheme="minorHAnsi"/>
        </w:rPr>
        <w:t xml:space="preserve">Dieses Ergebnis zeigt, dass die Annahme </w:t>
      </w:r>
      <w:r w:rsidR="008B5134">
        <w:rPr>
          <w:rFonts w:asciiTheme="minorHAnsi" w:hAnsiTheme="minorHAnsi"/>
        </w:rPr>
        <w:t>einer</w:t>
      </w:r>
      <w:r>
        <w:rPr>
          <w:rFonts w:asciiTheme="minorHAnsi" w:hAnsiTheme="minorHAnsi"/>
        </w:rPr>
        <w:t xml:space="preserve"> linearen Skalierung gerechtfertigt ist.</w:t>
      </w:r>
    </w:p>
    <w:p w14:paraId="7B8AF536" w14:textId="2D889CC4" w:rsidR="00775103" w:rsidRDefault="00775103" w:rsidP="00C95444">
      <w:pPr>
        <w:jc w:val="both"/>
        <w:rPr>
          <w:rFonts w:asciiTheme="minorHAnsi" w:hAnsiTheme="minorHAnsi"/>
        </w:rPr>
      </w:pPr>
      <w:r>
        <w:rPr>
          <w:rFonts w:asciiTheme="minorHAnsi" w:hAnsiTheme="minorHAnsi"/>
        </w:rPr>
        <w:t xml:space="preserve">Die Schülerinnen und Schüler können die Kalibrierung analog </w:t>
      </w:r>
      <w:r w:rsidR="008B5134">
        <w:rPr>
          <w:rFonts w:asciiTheme="minorHAnsi" w:hAnsiTheme="minorHAnsi"/>
        </w:rPr>
        <w:t xml:space="preserve">zu dem hier vorgestelltem Verfahren </w:t>
      </w:r>
      <w:r>
        <w:rPr>
          <w:rFonts w:asciiTheme="minorHAnsi" w:hAnsiTheme="minorHAnsi"/>
        </w:rPr>
        <w:t xml:space="preserve">an </w:t>
      </w:r>
      <w:r w:rsidR="00720805">
        <w:rPr>
          <w:rFonts w:asciiTheme="minorHAnsi" w:hAnsiTheme="minorHAnsi"/>
        </w:rPr>
        <w:t>i</w:t>
      </w:r>
      <w:r>
        <w:rPr>
          <w:rFonts w:asciiTheme="minorHAnsi" w:hAnsiTheme="minorHAnsi"/>
        </w:rPr>
        <w:t>hrem Smartphone z.</w:t>
      </w:r>
      <w:r w:rsidR="00720805">
        <w:rPr>
          <w:rFonts w:asciiTheme="minorHAnsi" w:hAnsiTheme="minorHAnsi"/>
        </w:rPr>
        <w:t xml:space="preserve"> </w:t>
      </w:r>
      <w:r>
        <w:rPr>
          <w:rFonts w:asciiTheme="minorHAnsi" w:hAnsiTheme="minorHAnsi"/>
        </w:rPr>
        <w:t>B. mit einem Geodreieck durchführen.</w:t>
      </w:r>
    </w:p>
    <w:p w14:paraId="01786475" w14:textId="2604F5D2" w:rsidR="00775103" w:rsidRDefault="00775103" w:rsidP="00C95444">
      <w:pPr>
        <w:jc w:val="both"/>
        <w:rPr>
          <w:rFonts w:asciiTheme="minorHAnsi" w:hAnsiTheme="minorHAnsi"/>
        </w:rPr>
      </w:pPr>
    </w:p>
    <w:p w14:paraId="2757506F" w14:textId="77777777" w:rsidR="00775103" w:rsidRDefault="00775103" w:rsidP="00C95444">
      <w:pPr>
        <w:jc w:val="both"/>
        <w:rPr>
          <w:rFonts w:asciiTheme="minorHAnsi" w:hAnsiTheme="minorHAnsi"/>
        </w:rPr>
      </w:pPr>
    </w:p>
    <w:p w14:paraId="260B3527" w14:textId="77777777" w:rsidR="005F2EE1" w:rsidRDefault="005F2EE1">
      <w:pPr>
        <w:spacing w:before="0" w:line="240" w:lineRule="auto"/>
        <w:rPr>
          <w:rFonts w:asciiTheme="minorHAnsi" w:hAnsiTheme="minorHAnsi"/>
          <w:i/>
        </w:rPr>
      </w:pPr>
      <w:r>
        <w:rPr>
          <w:rFonts w:asciiTheme="minorHAnsi" w:hAnsiTheme="minorHAnsi"/>
          <w:i/>
        </w:rPr>
        <w:br w:type="page"/>
      </w:r>
    </w:p>
    <w:p w14:paraId="6C429D0E" w14:textId="1315A2A7" w:rsidR="00775103" w:rsidRDefault="00775103" w:rsidP="00C95444">
      <w:pPr>
        <w:jc w:val="both"/>
        <w:rPr>
          <w:rFonts w:asciiTheme="minorHAnsi" w:hAnsiTheme="minorHAnsi"/>
          <w:i/>
        </w:rPr>
      </w:pPr>
      <w:r w:rsidRPr="00775103">
        <w:rPr>
          <w:rFonts w:asciiTheme="minorHAnsi" w:hAnsiTheme="minorHAnsi"/>
          <w:i/>
        </w:rPr>
        <w:lastRenderedPageBreak/>
        <w:t>Versuchsteil (B) – Messung einer Probe</w:t>
      </w:r>
    </w:p>
    <w:p w14:paraId="400D8C0D" w14:textId="2062313F" w:rsidR="005F2EE1" w:rsidRPr="005F2EE1" w:rsidRDefault="005F2EE1" w:rsidP="00C95444">
      <w:pPr>
        <w:jc w:val="both"/>
        <w:rPr>
          <w:rFonts w:asciiTheme="minorHAnsi" w:hAnsiTheme="minorHAnsi"/>
        </w:rPr>
      </w:pPr>
      <w:r>
        <w:rPr>
          <w:rFonts w:asciiTheme="minorHAnsi" w:hAnsiTheme="minorHAnsi"/>
        </w:rPr>
        <w:t xml:space="preserve">In </w:t>
      </w:r>
      <w:r>
        <w:rPr>
          <w:rFonts w:asciiTheme="minorHAnsi" w:hAnsiTheme="minorHAnsi"/>
        </w:rPr>
        <w:fldChar w:fldCharType="begin"/>
      </w:r>
      <w:r>
        <w:rPr>
          <w:rFonts w:asciiTheme="minorHAnsi" w:hAnsiTheme="minorHAnsi"/>
        </w:rPr>
        <w:instrText xml:space="preserve"> REF _Ref466314309 \h </w:instrText>
      </w:r>
      <w:r>
        <w:rPr>
          <w:rFonts w:asciiTheme="minorHAnsi" w:hAnsiTheme="minorHAnsi"/>
        </w:rPr>
      </w:r>
      <w:r>
        <w:rPr>
          <w:rFonts w:asciiTheme="minorHAnsi" w:hAnsiTheme="minorHAnsi"/>
        </w:rPr>
        <w:fldChar w:fldCharType="separate"/>
      </w:r>
      <w:r w:rsidR="003E0BBE">
        <w:t xml:space="preserve">Abbildung </w:t>
      </w:r>
      <w:r w:rsidR="003E0BBE">
        <w:rPr>
          <w:noProof/>
        </w:rPr>
        <w:t>3</w:t>
      </w:r>
      <w:r>
        <w:rPr>
          <w:rFonts w:asciiTheme="minorHAnsi" w:hAnsiTheme="minorHAnsi"/>
        </w:rPr>
        <w:fldChar w:fldCharType="end"/>
      </w:r>
      <w:r>
        <w:rPr>
          <w:rFonts w:asciiTheme="minorHAnsi" w:hAnsiTheme="minorHAnsi"/>
        </w:rPr>
        <w:t xml:space="preserve"> sind die Fotos der Spektren zweier Stoffproben gezeigt. In Spektrum (F) zeigt sich eine Linie bei </w:t>
      </w:r>
      <m:oMath>
        <m:r>
          <w:rPr>
            <w:rFonts w:ascii="Cambria Math" w:hAnsi="Cambria Math"/>
          </w:rPr>
          <m:t xml:space="preserve">7,6 </m:t>
        </m:r>
        <m:r>
          <m:rPr>
            <m:sty m:val="p"/>
          </m:rPr>
          <w:rPr>
            <w:rFonts w:ascii="Cambria Math" w:hAnsi="Cambria Math"/>
          </w:rPr>
          <m:t>Skt</m:t>
        </m:r>
      </m:oMath>
      <w:r>
        <w:rPr>
          <w:rFonts w:asciiTheme="minorHAnsi" w:hAnsiTheme="minorHAnsi"/>
        </w:rPr>
        <w:t xml:space="preserve">, wohin gegen bei Spektrum (G) zwei Linien bei </w:t>
      </w:r>
      <m:oMath>
        <m:r>
          <w:rPr>
            <w:rFonts w:ascii="Cambria Math" w:hAnsi="Cambria Math"/>
          </w:rPr>
          <m:t xml:space="preserve">7,6 </m:t>
        </m:r>
        <m:r>
          <m:rPr>
            <m:sty m:val="p"/>
          </m:rPr>
          <w:rPr>
            <w:rFonts w:ascii="Cambria Math" w:hAnsi="Cambria Math"/>
          </w:rPr>
          <m:t>Skt</m:t>
        </m:r>
      </m:oMath>
      <w:r>
        <w:rPr>
          <w:rFonts w:asciiTheme="minorHAnsi" w:hAnsiTheme="minorHAnsi"/>
        </w:rPr>
        <w:t xml:space="preserve"> und </w:t>
      </w:r>
      <m:oMath>
        <m:r>
          <w:rPr>
            <w:rFonts w:ascii="Cambria Math" w:hAnsi="Cambria Math"/>
          </w:rPr>
          <m:t xml:space="preserve">11,5 </m:t>
        </m:r>
        <m:r>
          <m:rPr>
            <m:sty m:val="p"/>
          </m:rPr>
          <w:rPr>
            <w:rFonts w:ascii="Cambria Math" w:hAnsi="Cambria Math"/>
          </w:rPr>
          <m:t>Skt</m:t>
        </m:r>
      </m:oMath>
      <w:r>
        <w:rPr>
          <w:rFonts w:asciiTheme="minorHAnsi" w:hAnsiTheme="minorHAnsi"/>
        </w:rPr>
        <w:t xml:space="preserve"> zuzuordnen sind.</w:t>
      </w:r>
    </w:p>
    <w:p w14:paraId="32A413E6" w14:textId="77777777" w:rsidR="005E0C44" w:rsidRDefault="00E305D4" w:rsidP="005E0C44">
      <w:pPr>
        <w:keepNext/>
        <w:jc w:val="both"/>
      </w:pPr>
      <w:r>
        <w:rPr>
          <w:rFonts w:asciiTheme="minorHAnsi" w:hAnsiTheme="minorHAnsi"/>
        </w:rPr>
        <w:pict w14:anchorId="2B859225">
          <v:shape id="_x0000_i1028" type="#_x0000_t75" style="width:453.35pt;height:127.35pt">
            <v:imagedata r:id="rId13" o:title="Bild5"/>
          </v:shape>
        </w:pict>
      </w:r>
    </w:p>
    <w:p w14:paraId="57888225" w14:textId="5F05A717" w:rsidR="00775103" w:rsidRDefault="005E0C44" w:rsidP="005E0C44">
      <w:pPr>
        <w:pStyle w:val="Beschriftung"/>
        <w:jc w:val="both"/>
        <w:rPr>
          <w:rFonts w:asciiTheme="minorHAnsi" w:hAnsiTheme="minorHAnsi"/>
        </w:rPr>
      </w:pPr>
      <w:bookmarkStart w:id="2" w:name="_Ref466314309"/>
      <w:r>
        <w:t xml:space="preserve">Abbildung </w:t>
      </w:r>
      <w:fldSimple w:instr=" SEQ Abbildung \* ARABIC ">
        <w:r w:rsidR="003E0BBE">
          <w:rPr>
            <w:noProof/>
          </w:rPr>
          <w:t>3</w:t>
        </w:r>
      </w:fldSimple>
      <w:bookmarkEnd w:id="2"/>
      <w:r>
        <w:t xml:space="preserve"> Messung zweier Stoffproben: (F) NaCl</w:t>
      </w:r>
      <w:r>
        <w:rPr>
          <w:noProof/>
        </w:rPr>
        <w:t>, (G) Gemisch aus NaCl und LiCl</w:t>
      </w:r>
    </w:p>
    <w:p w14:paraId="2697D507" w14:textId="6A688FE1" w:rsidR="00775103" w:rsidRDefault="005F2EE1" w:rsidP="00C95444">
      <w:pPr>
        <w:jc w:val="both"/>
        <w:rPr>
          <w:rFonts w:asciiTheme="minorHAnsi" w:hAnsiTheme="minorHAnsi"/>
        </w:rPr>
      </w:pPr>
      <w:r>
        <w:rPr>
          <w:rFonts w:asciiTheme="minorHAnsi" w:hAnsiTheme="minorHAnsi"/>
        </w:rPr>
        <w:t>Die Auswertung der Messungen ergibt:</w:t>
      </w:r>
    </w:p>
    <w:p w14:paraId="4864AB9D" w14:textId="5F320EEC" w:rsidR="005F2EE1" w:rsidRDefault="005F2EE1" w:rsidP="00C95444">
      <w:pPr>
        <w:jc w:val="both"/>
        <w:rPr>
          <w:rFonts w:asciiTheme="minorHAnsi" w:hAnsiTheme="minorHAnsi"/>
        </w:rPr>
      </w:pPr>
      <w:r>
        <w:rPr>
          <w:rFonts w:asciiTheme="minorHAnsi" w:hAnsiTheme="minorHAnsi"/>
        </w:rPr>
        <w:t>(F)</w:t>
      </w:r>
    </w:p>
    <w:p w14:paraId="1E735EF6" w14:textId="47F40031" w:rsidR="005F2EE1" w:rsidRPr="008D09C8" w:rsidRDefault="005F2EE1" w:rsidP="00C95444">
      <w:pPr>
        <w:jc w:val="both"/>
        <w:rPr>
          <w:rFonts w:asciiTheme="minorHAnsi" w:hAnsiTheme="minorHAnsi"/>
        </w:rPr>
      </w:pPr>
      <m:oMathPara>
        <m:oMath>
          <m:r>
            <w:rPr>
              <w:rFonts w:ascii="Cambria Math" w:hAnsi="Cambria Math"/>
            </w:rPr>
            <m:t>λ</m:t>
          </m:r>
          <m:d>
            <m:dPr>
              <m:ctrlPr>
                <w:rPr>
                  <w:rFonts w:ascii="Cambria Math" w:hAnsi="Cambria Math"/>
                  <w:i/>
                </w:rPr>
              </m:ctrlPr>
            </m:dPr>
            <m:e>
              <m:r>
                <w:rPr>
                  <w:rFonts w:ascii="Cambria Math" w:hAnsi="Cambria Math"/>
                </w:rPr>
                <m:t>7,6</m:t>
              </m:r>
            </m:e>
          </m:d>
          <m:r>
            <w:rPr>
              <w:rFonts w:ascii="Cambria Math" w:hAnsi="Cambria Math"/>
            </w:rPr>
            <m:t>≈</m:t>
          </m:r>
          <m:d>
            <m:dPr>
              <m:ctrlPr>
                <w:rPr>
                  <w:rFonts w:ascii="Cambria Math" w:hAnsi="Cambria Math"/>
                  <w:i/>
                </w:rPr>
              </m:ctrlPr>
            </m:dPr>
            <m:e>
              <m:r>
                <w:rPr>
                  <w:rFonts w:ascii="Cambria Math" w:hAnsi="Cambria Math"/>
                </w:rPr>
                <m:t>20,2⋅7,5+434</m:t>
              </m:r>
            </m:e>
          </m:d>
          <m:r>
            <m:rPr>
              <m:sty m:val="p"/>
            </m:rPr>
            <w:rPr>
              <w:rFonts w:ascii="Cambria Math" w:hAnsi="Cambria Math"/>
            </w:rPr>
            <m:t xml:space="preserve"> nm= 587,5 nm.</m:t>
          </m:r>
        </m:oMath>
      </m:oMathPara>
    </w:p>
    <w:p w14:paraId="1D016402" w14:textId="6D512B7F" w:rsidR="008D09C8" w:rsidRDefault="008D09C8" w:rsidP="00C95444">
      <w:pPr>
        <w:jc w:val="both"/>
        <w:rPr>
          <w:rFonts w:asciiTheme="minorHAnsi" w:hAnsiTheme="minorHAnsi"/>
        </w:rPr>
      </w:pPr>
      <w:r>
        <w:rPr>
          <w:rFonts w:asciiTheme="minorHAnsi" w:hAnsiTheme="minorHAnsi"/>
        </w:rPr>
        <w:t xml:space="preserve">Ein Vergleich mit der obigen Tabelle liefert, dass wahrscheinlich Natrium (589 </w:t>
      </w:r>
      <w:proofErr w:type="spellStart"/>
      <w:r>
        <w:rPr>
          <w:rFonts w:asciiTheme="minorHAnsi" w:hAnsiTheme="minorHAnsi"/>
        </w:rPr>
        <w:t>nm</w:t>
      </w:r>
      <w:proofErr w:type="spellEnd"/>
      <w:r>
        <w:rPr>
          <w:rFonts w:asciiTheme="minorHAnsi" w:hAnsiTheme="minorHAnsi"/>
        </w:rPr>
        <w:t>) in die Flamme gehalten worden ist.</w:t>
      </w:r>
    </w:p>
    <w:p w14:paraId="5DFE9654" w14:textId="1BBBB0A9" w:rsidR="008D09C8" w:rsidRDefault="008D09C8" w:rsidP="00C95444">
      <w:pPr>
        <w:jc w:val="both"/>
        <w:rPr>
          <w:rFonts w:asciiTheme="minorHAnsi" w:hAnsiTheme="minorHAnsi"/>
        </w:rPr>
      </w:pPr>
    </w:p>
    <w:p w14:paraId="0A74F1A2" w14:textId="205C6251" w:rsidR="008D09C8" w:rsidRDefault="008D09C8" w:rsidP="00C95444">
      <w:pPr>
        <w:jc w:val="both"/>
        <w:rPr>
          <w:rFonts w:asciiTheme="minorHAnsi" w:hAnsiTheme="minorHAnsi"/>
        </w:rPr>
      </w:pPr>
      <w:r>
        <w:rPr>
          <w:rFonts w:asciiTheme="minorHAnsi" w:hAnsiTheme="minorHAnsi"/>
        </w:rPr>
        <w:t xml:space="preserve">(G) </w:t>
      </w:r>
    </w:p>
    <w:p w14:paraId="13348656" w14:textId="13391674" w:rsidR="008D09C8" w:rsidRDefault="008D09C8" w:rsidP="00C95444">
      <w:pPr>
        <w:jc w:val="both"/>
        <w:rPr>
          <w:rFonts w:asciiTheme="minorHAnsi" w:hAnsiTheme="minorHAnsi"/>
        </w:rPr>
      </w:pPr>
      <w:r>
        <w:rPr>
          <w:rFonts w:asciiTheme="minorHAnsi" w:hAnsiTheme="minorHAnsi"/>
        </w:rPr>
        <w:t xml:space="preserve">Linie 1 bei </w:t>
      </w:r>
      <m:oMath>
        <m:r>
          <w:rPr>
            <w:rFonts w:ascii="Cambria Math" w:hAnsi="Cambria Math"/>
          </w:rPr>
          <m:t xml:space="preserve">7,6 </m:t>
        </m:r>
        <m:r>
          <m:rPr>
            <m:sty m:val="p"/>
          </m:rPr>
          <w:rPr>
            <w:rFonts w:ascii="Cambria Math" w:hAnsi="Cambria Math"/>
          </w:rPr>
          <m:t>Skt</m:t>
        </m:r>
      </m:oMath>
      <w:r>
        <w:rPr>
          <w:rFonts w:asciiTheme="minorHAnsi" w:hAnsiTheme="minorHAnsi"/>
        </w:rPr>
        <w:t>:</w:t>
      </w:r>
    </w:p>
    <w:p w14:paraId="689A8B30" w14:textId="7D107C11" w:rsidR="008D09C8" w:rsidRPr="008D09C8" w:rsidRDefault="008D09C8" w:rsidP="008D09C8">
      <w:pPr>
        <w:jc w:val="both"/>
        <w:rPr>
          <w:rFonts w:asciiTheme="minorHAnsi" w:hAnsiTheme="minorHAnsi"/>
        </w:rPr>
      </w:pPr>
      <m:oMathPara>
        <m:oMath>
          <m:r>
            <w:rPr>
              <w:rFonts w:ascii="Cambria Math" w:hAnsi="Cambria Math"/>
            </w:rPr>
            <m:t>λ</m:t>
          </m:r>
          <m:d>
            <m:dPr>
              <m:ctrlPr>
                <w:rPr>
                  <w:rFonts w:ascii="Cambria Math" w:hAnsi="Cambria Math"/>
                  <w:i/>
                </w:rPr>
              </m:ctrlPr>
            </m:dPr>
            <m:e>
              <m:r>
                <w:rPr>
                  <w:rFonts w:ascii="Cambria Math" w:hAnsi="Cambria Math"/>
                </w:rPr>
                <m:t>7,6</m:t>
              </m:r>
            </m:e>
          </m:d>
          <m:r>
            <w:rPr>
              <w:rFonts w:ascii="Cambria Math" w:hAnsi="Cambria Math"/>
            </w:rPr>
            <m:t>≈</m:t>
          </m:r>
          <m:d>
            <m:dPr>
              <m:ctrlPr>
                <w:rPr>
                  <w:rFonts w:ascii="Cambria Math" w:hAnsi="Cambria Math"/>
                  <w:i/>
                </w:rPr>
              </m:ctrlPr>
            </m:dPr>
            <m:e>
              <m:r>
                <w:rPr>
                  <w:rFonts w:ascii="Cambria Math" w:hAnsi="Cambria Math"/>
                </w:rPr>
                <m:t>20,2⋅7,6+434</m:t>
              </m:r>
            </m:e>
          </m:d>
          <m:r>
            <m:rPr>
              <m:sty m:val="p"/>
            </m:rPr>
            <w:rPr>
              <w:rFonts w:ascii="Cambria Math" w:hAnsi="Cambria Math"/>
            </w:rPr>
            <m:t xml:space="preserve"> nm= 588 nm.</m:t>
          </m:r>
        </m:oMath>
      </m:oMathPara>
    </w:p>
    <w:p w14:paraId="4CC850C6" w14:textId="3DEA8A4B" w:rsidR="00775103" w:rsidRPr="008D09C8" w:rsidRDefault="008D09C8" w:rsidP="00C95444">
      <w:pPr>
        <w:jc w:val="both"/>
        <w:rPr>
          <w:rFonts w:asciiTheme="minorHAnsi" w:hAnsiTheme="minorHAnsi"/>
        </w:rPr>
      </w:pPr>
      <w:r>
        <w:rPr>
          <w:rFonts w:asciiTheme="minorHAnsi" w:hAnsiTheme="minorHAnsi"/>
        </w:rPr>
        <w:t xml:space="preserve">Linie 2 bei </w:t>
      </w:r>
      <m:oMath>
        <m:r>
          <w:rPr>
            <w:rFonts w:ascii="Cambria Math" w:hAnsi="Cambria Math"/>
          </w:rPr>
          <m:t xml:space="preserve">11,5 </m:t>
        </m:r>
        <m:r>
          <m:rPr>
            <m:sty m:val="p"/>
          </m:rPr>
          <w:rPr>
            <w:rFonts w:ascii="Cambria Math" w:hAnsi="Cambria Math"/>
          </w:rPr>
          <m:t>Skt:</m:t>
        </m:r>
      </m:oMath>
    </w:p>
    <w:p w14:paraId="1AA19641" w14:textId="052D5D10" w:rsidR="008D09C8" w:rsidRPr="008D09C8" w:rsidRDefault="008D09C8" w:rsidP="008D09C8">
      <w:pPr>
        <w:jc w:val="both"/>
        <w:rPr>
          <w:rFonts w:asciiTheme="minorHAnsi" w:hAnsiTheme="minorHAnsi"/>
        </w:rPr>
      </w:pPr>
      <m:oMathPara>
        <m:oMath>
          <m:r>
            <w:rPr>
              <w:rFonts w:ascii="Cambria Math" w:hAnsi="Cambria Math"/>
            </w:rPr>
            <m:t>λ</m:t>
          </m:r>
          <m:d>
            <m:dPr>
              <m:ctrlPr>
                <w:rPr>
                  <w:rFonts w:ascii="Cambria Math" w:hAnsi="Cambria Math"/>
                  <w:i/>
                </w:rPr>
              </m:ctrlPr>
            </m:dPr>
            <m:e>
              <m:r>
                <w:rPr>
                  <w:rFonts w:ascii="Cambria Math" w:hAnsi="Cambria Math"/>
                </w:rPr>
                <m:t>11,5</m:t>
              </m:r>
            </m:e>
          </m:d>
          <m:r>
            <w:rPr>
              <w:rFonts w:ascii="Cambria Math" w:hAnsi="Cambria Math"/>
            </w:rPr>
            <m:t>≈</m:t>
          </m:r>
          <m:d>
            <m:dPr>
              <m:ctrlPr>
                <w:rPr>
                  <w:rFonts w:ascii="Cambria Math" w:hAnsi="Cambria Math"/>
                  <w:i/>
                </w:rPr>
              </m:ctrlPr>
            </m:dPr>
            <m:e>
              <m:r>
                <w:rPr>
                  <w:rFonts w:ascii="Cambria Math" w:hAnsi="Cambria Math"/>
                </w:rPr>
                <m:t>20,2⋅11,5+434</m:t>
              </m:r>
            </m:e>
          </m:d>
          <m:r>
            <m:rPr>
              <m:sty m:val="p"/>
            </m:rPr>
            <w:rPr>
              <w:rFonts w:ascii="Cambria Math" w:hAnsi="Cambria Math"/>
            </w:rPr>
            <m:t xml:space="preserve"> nm= 666 nm.</m:t>
          </m:r>
        </m:oMath>
      </m:oMathPara>
    </w:p>
    <w:p w14:paraId="191F0EFF" w14:textId="1EA50603" w:rsidR="008D09C8" w:rsidRDefault="008D09C8" w:rsidP="008D09C8">
      <w:pPr>
        <w:jc w:val="both"/>
        <w:rPr>
          <w:rFonts w:asciiTheme="minorHAnsi" w:hAnsiTheme="minorHAnsi"/>
        </w:rPr>
      </w:pPr>
    </w:p>
    <w:p w14:paraId="3BE453F7" w14:textId="5518C7D6" w:rsidR="008D09C8" w:rsidRDefault="008D09C8" w:rsidP="008D09C8">
      <w:pPr>
        <w:jc w:val="both"/>
        <w:rPr>
          <w:rFonts w:asciiTheme="minorHAnsi" w:hAnsiTheme="minorHAnsi"/>
        </w:rPr>
      </w:pPr>
      <w:r>
        <w:rPr>
          <w:rFonts w:asciiTheme="minorHAnsi" w:hAnsiTheme="minorHAnsi"/>
        </w:rPr>
        <w:t>Ein Vergleich der Werte mit obiger Tabelle legt den Schluss nahe, dass</w:t>
      </w:r>
      <w:r w:rsidR="008B5134">
        <w:rPr>
          <w:rFonts w:asciiTheme="minorHAnsi" w:hAnsiTheme="minorHAnsi"/>
        </w:rPr>
        <w:t xml:space="preserve"> </w:t>
      </w:r>
      <w:r>
        <w:rPr>
          <w:rFonts w:asciiTheme="minorHAnsi" w:hAnsiTheme="minorHAnsi"/>
        </w:rPr>
        <w:t>eine Lithium</w:t>
      </w:r>
      <w:r w:rsidR="00720805">
        <w:rPr>
          <w:rFonts w:asciiTheme="minorHAnsi" w:hAnsiTheme="minorHAnsi"/>
        </w:rPr>
        <w:t>p</w:t>
      </w:r>
      <w:r>
        <w:rPr>
          <w:rFonts w:asciiTheme="minorHAnsi" w:hAnsiTheme="minorHAnsi"/>
        </w:rPr>
        <w:t xml:space="preserve">robe </w:t>
      </w:r>
      <w:r w:rsidR="008B5134">
        <w:rPr>
          <w:rFonts w:asciiTheme="minorHAnsi" w:hAnsiTheme="minorHAnsi"/>
        </w:rPr>
        <w:t xml:space="preserve">(670,8 </w:t>
      </w:r>
      <w:proofErr w:type="spellStart"/>
      <w:r w:rsidR="008B5134">
        <w:rPr>
          <w:rFonts w:asciiTheme="minorHAnsi" w:hAnsiTheme="minorHAnsi"/>
        </w:rPr>
        <w:t>nm</w:t>
      </w:r>
      <w:proofErr w:type="spellEnd"/>
      <w:r w:rsidR="008B5134">
        <w:rPr>
          <w:rFonts w:asciiTheme="minorHAnsi" w:hAnsiTheme="minorHAnsi"/>
        </w:rPr>
        <w:t xml:space="preserve">) </w:t>
      </w:r>
      <w:r>
        <w:rPr>
          <w:rFonts w:asciiTheme="minorHAnsi" w:hAnsiTheme="minorHAnsi"/>
        </w:rPr>
        <w:t>gemessen worden ist</w:t>
      </w:r>
      <w:r w:rsidR="008B5134">
        <w:rPr>
          <w:rFonts w:asciiTheme="minorHAnsi" w:hAnsiTheme="minorHAnsi"/>
        </w:rPr>
        <w:t>, welche mit Natrium verunreinigt war</w:t>
      </w:r>
      <w:r>
        <w:rPr>
          <w:rFonts w:asciiTheme="minorHAnsi" w:hAnsiTheme="minorHAnsi"/>
        </w:rPr>
        <w:t>.</w:t>
      </w:r>
    </w:p>
    <w:p w14:paraId="4B0E3346" w14:textId="3FB04160" w:rsidR="008D09C8" w:rsidRDefault="008D09C8" w:rsidP="008D09C8">
      <w:pPr>
        <w:jc w:val="both"/>
        <w:rPr>
          <w:rFonts w:asciiTheme="minorHAnsi" w:hAnsiTheme="minorHAnsi"/>
        </w:rPr>
      </w:pPr>
    </w:p>
    <w:p w14:paraId="16E6D263" w14:textId="7A86ED75" w:rsidR="005C64B3" w:rsidRPr="005C64B3" w:rsidRDefault="005C64B3" w:rsidP="008D09C8">
      <w:pPr>
        <w:jc w:val="both"/>
        <w:rPr>
          <w:rFonts w:asciiTheme="minorHAnsi" w:hAnsiTheme="minorHAnsi"/>
          <w:i/>
        </w:rPr>
      </w:pPr>
      <w:r w:rsidRPr="005C64B3">
        <w:rPr>
          <w:rFonts w:asciiTheme="minorHAnsi" w:hAnsiTheme="minorHAnsi"/>
          <w:i/>
        </w:rPr>
        <w:t>Zusammenfassung</w:t>
      </w:r>
    </w:p>
    <w:p w14:paraId="68A64F86" w14:textId="4410F683" w:rsidR="005C64B3" w:rsidRDefault="005C64B3" w:rsidP="008D09C8">
      <w:pPr>
        <w:jc w:val="both"/>
        <w:rPr>
          <w:rFonts w:asciiTheme="minorHAnsi" w:hAnsiTheme="minorHAnsi"/>
        </w:rPr>
      </w:pPr>
      <w:r>
        <w:rPr>
          <w:rFonts w:asciiTheme="minorHAnsi" w:hAnsiTheme="minorHAnsi"/>
        </w:rPr>
        <w:t xml:space="preserve">Mit dem hier vorgestellten Versuchsaufbau ist es möglich, dass Schülerinnen und Schüler in der Oberstufe selbstständig Spektren mit ihrem Smartphone aufnehmen und auswerten. </w:t>
      </w:r>
      <w:r w:rsidR="005E6176">
        <w:rPr>
          <w:rFonts w:asciiTheme="minorHAnsi" w:hAnsiTheme="minorHAnsi"/>
        </w:rPr>
        <w:t xml:space="preserve">Die Ergebnisse der quantitativen Auswertung weisen einen Fehler von kleiner als 5% auf, so dass eine sichere Identifizierung der einzelnen Stoffproben durch die </w:t>
      </w:r>
      <w:proofErr w:type="spellStart"/>
      <w:r w:rsidR="005E6176">
        <w:rPr>
          <w:rFonts w:asciiTheme="minorHAnsi" w:hAnsiTheme="minorHAnsi"/>
        </w:rPr>
        <w:t>SuS</w:t>
      </w:r>
      <w:proofErr w:type="spellEnd"/>
      <w:r w:rsidR="005E6176">
        <w:rPr>
          <w:rFonts w:asciiTheme="minorHAnsi" w:hAnsiTheme="minorHAnsi"/>
        </w:rPr>
        <w:t xml:space="preserve"> möglich ist. Mit Hilfe des Basisexperiments (I) und dem vertiefenden Experiment (II)</w:t>
      </w:r>
      <w:r>
        <w:rPr>
          <w:rFonts w:asciiTheme="minorHAnsi" w:hAnsiTheme="minorHAnsi"/>
        </w:rPr>
        <w:t xml:space="preserve"> können </w:t>
      </w:r>
      <w:r w:rsidR="005E6176">
        <w:rPr>
          <w:rFonts w:asciiTheme="minorHAnsi" w:hAnsiTheme="minorHAnsi"/>
        </w:rPr>
        <w:t xml:space="preserve">somit </w:t>
      </w:r>
      <w:r>
        <w:rPr>
          <w:rFonts w:asciiTheme="minorHAnsi" w:hAnsiTheme="minorHAnsi"/>
        </w:rPr>
        <w:t>vor Allem die folgenden Kompetenzen geschult werden:</w:t>
      </w:r>
    </w:p>
    <w:p w14:paraId="395D35F3" w14:textId="77777777" w:rsidR="005C64B3" w:rsidRDefault="005C64B3" w:rsidP="005C64B3">
      <w:pPr>
        <w:pStyle w:val="Listenabsatz"/>
        <w:numPr>
          <w:ilvl w:val="0"/>
          <w:numId w:val="2"/>
        </w:numPr>
        <w:jc w:val="both"/>
        <w:rPr>
          <w:rFonts w:asciiTheme="minorHAnsi" w:hAnsiTheme="minorHAnsi"/>
        </w:rPr>
      </w:pPr>
      <w:r w:rsidRPr="005C64B3">
        <w:rPr>
          <w:rFonts w:asciiTheme="minorHAnsi" w:hAnsiTheme="minorHAnsi"/>
          <w:b/>
        </w:rPr>
        <w:t>E2</w:t>
      </w:r>
      <w:r>
        <w:rPr>
          <w:rFonts w:asciiTheme="minorHAnsi" w:hAnsiTheme="minorHAnsi"/>
        </w:rPr>
        <w:t> - </w:t>
      </w:r>
      <w:proofErr w:type="spellStart"/>
      <w:r w:rsidRPr="005C64B3">
        <w:rPr>
          <w:rFonts w:asciiTheme="minorHAnsi" w:hAnsiTheme="minorHAnsi"/>
        </w:rPr>
        <w:t>kriteriengeleitet</w:t>
      </w:r>
      <w:proofErr w:type="spellEnd"/>
      <w:r w:rsidRPr="005C64B3">
        <w:rPr>
          <w:rFonts w:asciiTheme="minorHAnsi" w:hAnsiTheme="minorHAnsi"/>
        </w:rPr>
        <w:t xml:space="preserve"> beobachten und messen sowie auch komplexe Apparaturen für Beobachtungen und Messungen erläutern und sachgerecht verwenden</w:t>
      </w:r>
    </w:p>
    <w:p w14:paraId="2550A5E7" w14:textId="5E6BAF61" w:rsidR="005C64B3" w:rsidRPr="005C64B3" w:rsidRDefault="005C64B3" w:rsidP="005C64B3">
      <w:pPr>
        <w:pStyle w:val="Listenabsatz"/>
        <w:numPr>
          <w:ilvl w:val="0"/>
          <w:numId w:val="2"/>
        </w:numPr>
        <w:jc w:val="both"/>
        <w:rPr>
          <w:rFonts w:asciiTheme="minorHAnsi" w:hAnsiTheme="minorHAnsi"/>
        </w:rPr>
      </w:pPr>
      <w:r w:rsidRPr="005C64B3">
        <w:rPr>
          <w:rFonts w:asciiTheme="minorHAnsi" w:hAnsiTheme="minorHAnsi"/>
          <w:b/>
        </w:rPr>
        <w:t>E5</w:t>
      </w:r>
      <w:r>
        <w:rPr>
          <w:rFonts w:asciiTheme="minorHAnsi" w:hAnsiTheme="minorHAnsi"/>
        </w:rPr>
        <w:t> - </w:t>
      </w:r>
      <w:r w:rsidRPr="005C64B3">
        <w:rPr>
          <w:rFonts w:asciiTheme="minorHAnsi" w:hAnsiTheme="minorHAnsi"/>
        </w:rPr>
        <w:t>Daten qualitativ und quantitativ im Hinblick auf Zusammenhänge, Regeln oder mathematisch zu formulierende Gesetzmäßigkeiten analysieren und Ergebnisse verallgemeinern.</w:t>
      </w:r>
    </w:p>
    <w:p w14:paraId="6D56AB3E" w14:textId="77777777" w:rsidR="005C64B3" w:rsidRDefault="005C64B3" w:rsidP="008D09C8">
      <w:pPr>
        <w:jc w:val="both"/>
        <w:rPr>
          <w:rFonts w:asciiTheme="minorHAnsi" w:hAnsiTheme="minorHAnsi"/>
        </w:rPr>
      </w:pPr>
    </w:p>
    <w:p w14:paraId="6CDE89DB" w14:textId="326A551B" w:rsidR="005E6176" w:rsidRPr="0006183B" w:rsidRDefault="005E6176" w:rsidP="005E6176">
      <w:pPr>
        <w:spacing w:before="0" w:line="240" w:lineRule="auto"/>
        <w:rPr>
          <w:b/>
          <w:sz w:val="26"/>
          <w:szCs w:val="26"/>
          <w:u w:val="single"/>
        </w:rPr>
      </w:pPr>
      <w:r w:rsidRPr="0006183B">
        <w:rPr>
          <w:b/>
          <w:sz w:val="26"/>
          <w:szCs w:val="26"/>
          <w:u w:val="single"/>
        </w:rPr>
        <w:lastRenderedPageBreak/>
        <w:t>Kompetenz</w:t>
      </w:r>
      <w:r>
        <w:rPr>
          <w:b/>
          <w:sz w:val="26"/>
          <w:szCs w:val="26"/>
          <w:u w:val="single"/>
        </w:rPr>
        <w:t>en:</w:t>
      </w:r>
      <w:r w:rsidRPr="0006183B">
        <w:rPr>
          <w:b/>
          <w:sz w:val="26"/>
          <w:szCs w:val="26"/>
          <w:u w:val="single"/>
        </w:rPr>
        <w:t xml:space="preserve"> E</w:t>
      </w:r>
      <w:r>
        <w:rPr>
          <w:b/>
          <w:sz w:val="26"/>
          <w:szCs w:val="26"/>
          <w:u w:val="single"/>
        </w:rPr>
        <w:t>6</w:t>
      </w:r>
      <w:r w:rsidRPr="0006183B">
        <w:rPr>
          <w:b/>
          <w:sz w:val="26"/>
          <w:szCs w:val="26"/>
          <w:u w:val="single"/>
        </w:rPr>
        <w:t xml:space="preserve"> - </w:t>
      </w:r>
      <w:r>
        <w:rPr>
          <w:b/>
          <w:sz w:val="26"/>
          <w:szCs w:val="26"/>
          <w:u w:val="single"/>
        </w:rPr>
        <w:t>Modelle &amp; E7 – Arbeits- und Denkweisen</w:t>
      </w:r>
    </w:p>
    <w:p w14:paraId="7A4F5A19" w14:textId="77777777" w:rsidR="005E6176" w:rsidRDefault="005E6176" w:rsidP="00EC7FF9">
      <w:pPr>
        <w:spacing w:before="0" w:line="240" w:lineRule="auto"/>
        <w:rPr>
          <w:szCs w:val="24"/>
        </w:rPr>
      </w:pPr>
    </w:p>
    <w:p w14:paraId="4653D2A3" w14:textId="2EA3DF9D" w:rsidR="00DD3F69" w:rsidRDefault="00DD3F69" w:rsidP="00EC7FF9">
      <w:pPr>
        <w:spacing w:before="0" w:line="240" w:lineRule="auto"/>
        <w:rPr>
          <w:szCs w:val="24"/>
        </w:rPr>
      </w:pPr>
      <w:r>
        <w:rPr>
          <w:szCs w:val="24"/>
        </w:rPr>
        <w:t xml:space="preserve">Die im Rahmen der konkretisierten Kompetenzbeschreibung zugeordneten übergeordneten </w:t>
      </w:r>
      <w:r w:rsidRPr="00DD3F69">
        <w:rPr>
          <w:b/>
          <w:szCs w:val="24"/>
        </w:rPr>
        <w:t>Kompetenzen E6 und E7</w:t>
      </w:r>
      <w:r>
        <w:rPr>
          <w:szCs w:val="24"/>
        </w:rPr>
        <w:t xml:space="preserve"> können und sollten in analoger Weise wie zu Schlüssel</w:t>
      </w:r>
      <w:r w:rsidR="005E6176">
        <w:rPr>
          <w:szCs w:val="24"/>
        </w:rPr>
        <w:t>-</w:t>
      </w:r>
      <w:r>
        <w:rPr>
          <w:szCs w:val="24"/>
        </w:rPr>
        <w:t>experiment</w:t>
      </w:r>
      <w:r w:rsidR="005E6176">
        <w:rPr>
          <w:szCs w:val="24"/>
        </w:rPr>
        <w:t> </w:t>
      </w:r>
      <w:r>
        <w:rPr>
          <w:szCs w:val="24"/>
        </w:rPr>
        <w:t xml:space="preserve">16: </w:t>
      </w:r>
      <w:r w:rsidRPr="007057C8">
        <w:rPr>
          <w:i/>
          <w:szCs w:val="24"/>
        </w:rPr>
        <w:t>Linienspektren, bzw. Spektralanalyse</w:t>
      </w:r>
      <w:r>
        <w:rPr>
          <w:szCs w:val="24"/>
        </w:rPr>
        <w:t xml:space="preserve"> beschrieben vertieft werden.</w:t>
      </w:r>
    </w:p>
    <w:p w14:paraId="3286D366" w14:textId="77777777" w:rsidR="005E6176" w:rsidRDefault="005E6176" w:rsidP="00EC7FF9">
      <w:pPr>
        <w:spacing w:before="0" w:line="240" w:lineRule="auto"/>
        <w:rPr>
          <w:b/>
          <w:sz w:val="26"/>
          <w:szCs w:val="26"/>
          <w:u w:val="single"/>
        </w:rPr>
      </w:pPr>
    </w:p>
    <w:p w14:paraId="49673101" w14:textId="77777777" w:rsidR="005E6176" w:rsidRDefault="005E6176" w:rsidP="00EC7FF9">
      <w:pPr>
        <w:spacing w:before="0" w:line="240" w:lineRule="auto"/>
        <w:rPr>
          <w:b/>
          <w:sz w:val="26"/>
          <w:szCs w:val="26"/>
          <w:u w:val="single"/>
        </w:rPr>
      </w:pPr>
    </w:p>
    <w:p w14:paraId="04B573BD" w14:textId="77777777" w:rsidR="005E6176" w:rsidRDefault="005E6176" w:rsidP="00EC7FF9">
      <w:pPr>
        <w:spacing w:before="0" w:line="240" w:lineRule="auto"/>
        <w:rPr>
          <w:b/>
          <w:sz w:val="26"/>
          <w:szCs w:val="26"/>
          <w:u w:val="single"/>
        </w:rPr>
      </w:pPr>
    </w:p>
    <w:p w14:paraId="2DEC5EFF" w14:textId="77777777" w:rsidR="005E6176" w:rsidRDefault="005E6176" w:rsidP="00EC7FF9">
      <w:pPr>
        <w:spacing w:before="0" w:line="240" w:lineRule="auto"/>
        <w:rPr>
          <w:b/>
          <w:sz w:val="26"/>
          <w:szCs w:val="26"/>
          <w:u w:val="single"/>
        </w:rPr>
      </w:pPr>
    </w:p>
    <w:p w14:paraId="1E9225A0" w14:textId="77777777" w:rsidR="005E6176" w:rsidRDefault="005E6176" w:rsidP="00EC7FF9">
      <w:pPr>
        <w:spacing w:before="0" w:line="240" w:lineRule="auto"/>
        <w:rPr>
          <w:b/>
          <w:sz w:val="26"/>
          <w:szCs w:val="26"/>
          <w:u w:val="single"/>
        </w:rPr>
      </w:pPr>
    </w:p>
    <w:p w14:paraId="22D33674" w14:textId="2E416A27" w:rsidR="00DD3F69" w:rsidRPr="00DD3F69" w:rsidRDefault="00DD3F69" w:rsidP="00EC7FF9">
      <w:pPr>
        <w:spacing w:before="0" w:line="240" w:lineRule="auto"/>
        <w:rPr>
          <w:b/>
          <w:sz w:val="26"/>
          <w:szCs w:val="26"/>
          <w:u w:val="single"/>
        </w:rPr>
      </w:pPr>
      <w:r w:rsidRPr="00DD3F69">
        <w:rPr>
          <w:b/>
          <w:sz w:val="26"/>
          <w:szCs w:val="26"/>
          <w:u w:val="single"/>
        </w:rPr>
        <w:t>Kontextbezüge</w:t>
      </w:r>
    </w:p>
    <w:p w14:paraId="1ED03F90" w14:textId="1B01B4F8" w:rsidR="00DD3F69" w:rsidRDefault="00621261" w:rsidP="00EC7FF9">
      <w:pPr>
        <w:spacing w:before="0" w:line="240" w:lineRule="auto"/>
        <w:rPr>
          <w:szCs w:val="24"/>
        </w:rPr>
      </w:pPr>
      <w:r>
        <w:rPr>
          <w:noProof/>
        </w:rPr>
        <w:pict w14:anchorId="1ECD95FA">
          <v:shape id="_x0000_s1026" type="#_x0000_t75" style="position:absolute;margin-left:329.55pt;margin-top:14.35pt;width:123.9pt;height:93.1pt;z-index:251660288;mso-position-horizontal-relative:text;mso-position-vertical-relative:text">
            <v:imagedata r:id="rId14" o:title="Firework_by_alchimista"/>
            <w10:wrap type="square"/>
          </v:shape>
        </w:pict>
      </w:r>
    </w:p>
    <w:p w14:paraId="3D54A017" w14:textId="2B8853C7" w:rsidR="00DD3F69" w:rsidRDefault="00621261" w:rsidP="00EC7FF9">
      <w:pPr>
        <w:spacing w:before="0" w:line="240" w:lineRule="auto"/>
        <w:rPr>
          <w:szCs w:val="24"/>
        </w:rPr>
      </w:pPr>
      <w:r>
        <w:rPr>
          <w:noProof/>
        </w:rPr>
        <w:pict w14:anchorId="31ADD15D">
          <v:shape id="_x0000_s1027" type="#_x0000_t75" style="position:absolute;margin-left:331.85pt;margin-top:101.8pt;width:121.6pt;height:121.6pt;z-index:251662336;mso-position-horizontal-relative:text;mso-position-vertical-relative:text">
            <v:imagedata r:id="rId15" o:title="61lW-h+gsCL"/>
            <w10:wrap type="square"/>
          </v:shape>
        </w:pict>
      </w:r>
      <w:r w:rsidR="00514517" w:rsidRPr="00514517">
        <w:rPr>
          <w:szCs w:val="24"/>
        </w:rPr>
        <w:t>Als Farbgeber werden in der Pyrotechnik chemische Verbindungen (i.d.R. Salze) bezeichnet, die in pyrotechnischen Sätzen, insbesondere Leuchtsätzen eine Färbung der Flamme herbeiführen. Die Flammenfärbung beruht dabei auf der Anregung von Valenzelektronen von Atomen und Molekülen der eingesetzten Farbgeber. Bei der Rückkehr vom energiereichen, angeregten Zustand in ihren energieärmeren Ausgangszustand emittieren diese angeregten Valenzelektronen elektromagnetische Strahlung (Licht) in einem bestimmten Wellenlängenbereich. Dieses Licht stellt jeweils nur einen für das emittierende Element charakteristischen Teil des sichtbaren Lichts dar und wird deshalb als f</w:t>
      </w:r>
      <w:bookmarkStart w:id="3" w:name="_GoBack"/>
      <w:bookmarkEnd w:id="3"/>
      <w:r w:rsidR="00514517" w:rsidRPr="00514517">
        <w:rPr>
          <w:szCs w:val="24"/>
        </w:rPr>
        <w:t>arbiges Licht wahrgenommen. Die Anregung der Valenzelektronen erfolgt durch die Zufuhr von thermischer Energie, die beim Abbrand des pyrotechnischen Satzes durch Reaktion des Oxidationsmittels mit dem Reduktionsmittel entsteht.</w:t>
      </w:r>
    </w:p>
    <w:p w14:paraId="170F14C7" w14:textId="679AF2E2" w:rsidR="005676F2" w:rsidRPr="006805F4" w:rsidRDefault="005676F2" w:rsidP="00A83AC1">
      <w:pPr>
        <w:contextualSpacing/>
      </w:pPr>
    </w:p>
    <w:sectPr w:rsidR="005676F2" w:rsidRPr="006805F4" w:rsidSect="00BD6BDF">
      <w:footerReference w:type="default" r:id="rId16"/>
      <w:pgSz w:w="11907" w:h="16840"/>
      <w:pgMar w:top="1134" w:right="1134" w:bottom="1134" w:left="1701" w:header="794" w:footer="79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0E601F" w14:textId="77777777" w:rsidR="00621261" w:rsidRDefault="00621261">
      <w:r>
        <w:separator/>
      </w:r>
    </w:p>
  </w:endnote>
  <w:endnote w:type="continuationSeparator" w:id="0">
    <w:p w14:paraId="6A65C107" w14:textId="77777777" w:rsidR="00621261" w:rsidRDefault="006212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auto"/>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10A9CC" w14:textId="6A310C58" w:rsidR="00A83AC1" w:rsidRPr="00085EF5" w:rsidRDefault="00E64DFA">
    <w:pPr>
      <w:pStyle w:val="Fuzeile"/>
      <w:rPr>
        <w:rFonts w:asciiTheme="majorHAnsi" w:eastAsiaTheme="majorEastAsia" w:hAnsiTheme="majorHAnsi" w:cstheme="majorBidi"/>
        <w:color w:val="4F81BD" w:themeColor="accent1"/>
        <w:sz w:val="20"/>
      </w:rPr>
    </w:pPr>
    <w:r>
      <w:rPr>
        <w:noProof/>
        <w:color w:val="4F81BD" w:themeColor="accent1"/>
        <w:lang w:eastAsia="de-DE"/>
      </w:rPr>
      <mc:AlternateContent>
        <mc:Choice Requires="wps">
          <w:drawing>
            <wp:anchor distT="0" distB="0" distL="114300" distR="114300" simplePos="0" relativeHeight="251659264" behindDoc="0" locked="0" layoutInCell="1" allowOverlap="1" wp14:anchorId="7B0D1576" wp14:editId="3FFD394B">
              <wp:simplePos x="0" y="0"/>
              <wp:positionH relativeFrom="page">
                <wp:align>center</wp:align>
              </wp:positionH>
              <wp:positionV relativeFrom="page">
                <wp:align>center</wp:align>
              </wp:positionV>
              <wp:extent cx="7364730" cy="9528810"/>
              <wp:effectExtent l="0" t="0" r="26670" b="26670"/>
              <wp:wrapNone/>
              <wp:docPr id="452" name="Rechteck 452"/>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78D7D8AA" id="Rechteck 452"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" filled="f" strokecolor="#938953 [1614]" strokeweight="1.25pt">
              <w10:wrap anchorx="page" anchory="page"/>
            </v:rect>
          </w:pict>
        </mc:Fallback>
      </mc:AlternateContent>
    </w:r>
    <w:r>
      <w:rPr>
        <w:color w:val="4F81BD" w:themeColor="accent1"/>
      </w:rPr>
      <w:t xml:space="preserve"> </w:t>
    </w:r>
    <w:r>
      <w:rPr>
        <w:rFonts w:asciiTheme="majorHAnsi" w:eastAsiaTheme="majorEastAsia" w:hAnsiTheme="majorHAnsi" w:cstheme="majorBidi"/>
        <w:color w:val="4F81BD" w:themeColor="accent1"/>
        <w:sz w:val="20"/>
      </w:rPr>
      <w:t xml:space="preserve">S. </w:t>
    </w:r>
    <w:r>
      <w:rPr>
        <w:rFonts w:asciiTheme="minorHAnsi" w:eastAsiaTheme="minorEastAsia" w:hAnsiTheme="minorHAnsi" w:cstheme="minorBidi"/>
        <w:color w:val="4F81BD" w:themeColor="accent1"/>
        <w:sz w:val="20"/>
      </w:rPr>
      <w:fldChar w:fldCharType="begin"/>
    </w:r>
    <w:r>
      <w:rPr>
        <w:color w:val="4F81BD" w:themeColor="accent1"/>
        <w:sz w:val="20"/>
      </w:rPr>
      <w:instrText>PAGE    \* MERGEFORMAT</w:instrText>
    </w:r>
    <w:r>
      <w:rPr>
        <w:rFonts w:asciiTheme="minorHAnsi" w:eastAsiaTheme="minorEastAsia" w:hAnsiTheme="minorHAnsi" w:cstheme="minorBidi"/>
        <w:color w:val="4F81BD" w:themeColor="accent1"/>
        <w:sz w:val="20"/>
      </w:rPr>
      <w:fldChar w:fldCharType="separate"/>
    </w:r>
    <w:r w:rsidR="00E305D4" w:rsidRPr="00E305D4">
      <w:rPr>
        <w:rFonts w:asciiTheme="majorHAnsi" w:eastAsiaTheme="majorEastAsia" w:hAnsiTheme="majorHAnsi" w:cstheme="majorBidi"/>
        <w:noProof/>
        <w:color w:val="4F81BD" w:themeColor="accent1"/>
        <w:sz w:val="20"/>
      </w:rPr>
      <w:t>10</w:t>
    </w:r>
    <w:r>
      <w:rPr>
        <w:rFonts w:asciiTheme="majorHAnsi" w:eastAsiaTheme="majorEastAsia" w:hAnsiTheme="majorHAnsi" w:cstheme="majorBidi"/>
        <w:color w:val="4F81BD" w:themeColor="accent1"/>
        <w:sz w:val="20"/>
      </w:rPr>
      <w:fldChar w:fldCharType="end"/>
    </w:r>
    <w:r w:rsidR="00105839">
      <w:rPr>
        <w:rFonts w:asciiTheme="majorHAnsi" w:eastAsiaTheme="majorEastAsia" w:hAnsiTheme="majorHAnsi" w:cstheme="majorBidi"/>
        <w:color w:val="4F81BD" w:themeColor="accent1"/>
        <w:sz w:val="20"/>
      </w:rPr>
      <w:t xml:space="preserve"> / </w:t>
    </w:r>
    <w:r w:rsidR="00A33C89">
      <w:rPr>
        <w:rFonts w:asciiTheme="majorHAnsi" w:eastAsiaTheme="majorEastAsia" w:hAnsiTheme="majorHAnsi" w:cstheme="majorBidi"/>
        <w:color w:val="4F81BD" w:themeColor="accent1"/>
        <w:sz w:val="20"/>
      </w:rPr>
      <w:t>1</w:t>
    </w:r>
    <w:r w:rsidR="00A83AC1">
      <w:rPr>
        <w:rFonts w:asciiTheme="majorHAnsi" w:eastAsiaTheme="majorEastAsia" w:hAnsiTheme="majorHAnsi" w:cstheme="majorBidi"/>
        <w:color w:val="4F81BD" w:themeColor="accent1"/>
        <w:sz w:val="20"/>
      </w:rPr>
      <w:t>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221199" w14:textId="77777777" w:rsidR="00621261" w:rsidRDefault="00621261">
      <w:r>
        <w:separator/>
      </w:r>
    </w:p>
  </w:footnote>
  <w:footnote w:type="continuationSeparator" w:id="0">
    <w:p w14:paraId="65A1D181" w14:textId="77777777" w:rsidR="00621261" w:rsidRDefault="00621261">
      <w:r>
        <w:continuationSeparator/>
      </w:r>
    </w:p>
  </w:footnote>
  <w:footnote w:id="1">
    <w:p w14:paraId="30CD3DCC" w14:textId="227D29F2" w:rsidR="007A6C01" w:rsidRPr="00C95444" w:rsidRDefault="007A6C01">
      <w:pPr>
        <w:pStyle w:val="Funotentext"/>
        <w:rPr>
          <w:i/>
          <w:lang w:val="en-US"/>
        </w:rPr>
      </w:pPr>
      <w:r>
        <w:rPr>
          <w:rStyle w:val="Funotenzeichen"/>
        </w:rPr>
        <w:footnoteRef/>
      </w:r>
      <w:r w:rsidRPr="00C95444">
        <w:rPr>
          <w:lang w:val="en-US"/>
        </w:rPr>
        <w:t xml:space="preserve"> </w:t>
      </w:r>
      <w:hyperlink r:id="rId1" w:history="1">
        <w:r w:rsidR="00C95444" w:rsidRPr="00D43EA0">
          <w:rPr>
            <w:rStyle w:val="Hyperlink"/>
            <w:lang w:val="en-US"/>
          </w:rPr>
          <w:t>http://archiv.ub.uni-heidelberg.de/volltextserver/15657/1/</w:t>
        </w:r>
        <w:r w:rsidR="00C95444" w:rsidRPr="00D43EA0">
          <w:rPr>
            <w:rStyle w:val="Hyperlink"/>
            <w:bCs/>
            <w:lang w:val="en-US"/>
          </w:rPr>
          <w:t>spektral</w:t>
        </w:r>
        <w:r w:rsidR="00C95444" w:rsidRPr="00D43EA0">
          <w:rPr>
            <w:rStyle w:val="Hyperlink"/>
            <w:lang w:val="en-US"/>
          </w:rPr>
          <w:t>.pdf</w:t>
        </w:r>
      </w:hyperlink>
      <w:r w:rsidR="00C95444">
        <w:rPr>
          <w:rStyle w:val="HTMLZitat"/>
          <w:i w:val="0"/>
          <w:lang w:val="en-US"/>
        </w:rPr>
        <w:t xml:space="preserve"> </w:t>
      </w:r>
      <w:r w:rsidR="00C95444" w:rsidRPr="00C95444">
        <w:rPr>
          <w:rStyle w:val="HTMLZitat"/>
          <w:i w:val="0"/>
          <w:lang w:val="en-US"/>
        </w:rPr>
        <w:t xml:space="preserve">(Stand </w:t>
      </w:r>
      <w:r w:rsidR="00295C2B">
        <w:rPr>
          <w:rStyle w:val="HTMLZitat"/>
          <w:i w:val="0"/>
          <w:lang w:val="en-US"/>
        </w:rPr>
        <w:t>11</w:t>
      </w:r>
      <w:r w:rsidR="00C95444" w:rsidRPr="00C95444">
        <w:rPr>
          <w:rStyle w:val="HTMLZitat"/>
          <w:i w:val="0"/>
          <w:lang w:val="en-US"/>
        </w:rPr>
        <w:t>.201</w:t>
      </w:r>
      <w:r w:rsidR="00295C2B">
        <w:rPr>
          <w:rStyle w:val="HTMLZitat"/>
          <w:i w:val="0"/>
          <w:lang w:val="en-US"/>
        </w:rPr>
        <w:t>6</w:t>
      </w:r>
      <w:r w:rsidR="00C95444" w:rsidRPr="00C95444">
        <w:rPr>
          <w:rStyle w:val="HTMLZitat"/>
          <w:i w:val="0"/>
          <w:lang w:val="en-US"/>
        </w:rPr>
        <w:t>)</w:t>
      </w:r>
    </w:p>
  </w:footnote>
  <w:footnote w:id="2">
    <w:p w14:paraId="272ABE9B" w14:textId="27BD1FF3" w:rsidR="007A6C01" w:rsidRDefault="007A6C01">
      <w:pPr>
        <w:pStyle w:val="Funotentext"/>
      </w:pPr>
      <w:r>
        <w:rPr>
          <w:rStyle w:val="Funotenzeichen"/>
        </w:rPr>
        <w:footnoteRef/>
      </w:r>
      <w:r>
        <w:t xml:space="preserve"> Vgl. Schlüsselexperiment 16</w:t>
      </w:r>
      <w:r w:rsidR="004D045F">
        <w:t xml:space="preserve">: </w:t>
      </w:r>
      <w:r w:rsidR="004D045F" w:rsidRPr="004D045F">
        <w:rPr>
          <w:i/>
        </w:rPr>
        <w:t>Linienspektren und Spektralanalyse</w:t>
      </w:r>
    </w:p>
  </w:footnote>
  <w:footnote w:id="3">
    <w:p w14:paraId="041CE9A1" w14:textId="2C3B50F8" w:rsidR="007A6C01" w:rsidRDefault="007A6C01">
      <w:pPr>
        <w:pStyle w:val="Funotentext"/>
      </w:pPr>
      <w:r>
        <w:rPr>
          <w:rStyle w:val="Funotenzeichen"/>
        </w:rPr>
        <w:footnoteRef/>
      </w:r>
      <w:r>
        <w:t xml:space="preserve"> Vgl. Schlüsselexperiment 17</w:t>
      </w:r>
      <w:r w:rsidR="004D045F">
        <w:t xml:space="preserve">: </w:t>
      </w:r>
      <w:r w:rsidR="004D045F" w:rsidRPr="004D045F">
        <w:rPr>
          <w:i/>
        </w:rPr>
        <w:t>Sonnenspektrum</w:t>
      </w:r>
    </w:p>
  </w:footnote>
  <w:footnote w:id="4">
    <w:p w14:paraId="0D297213" w14:textId="3B526966" w:rsidR="00E66870" w:rsidRDefault="00E66870">
      <w:pPr>
        <w:pStyle w:val="Funotentext"/>
      </w:pPr>
      <w:r>
        <w:rPr>
          <w:rStyle w:val="Funotenzeichen"/>
        </w:rPr>
        <w:footnoteRef/>
      </w:r>
      <w:r>
        <w:t xml:space="preserve"> Vgl. hierzu Schlüsselexperiment Nr. 16: Linienspektren und Spektralanalyse</w:t>
      </w:r>
    </w:p>
  </w:footnote>
  <w:footnote w:id="5">
    <w:p w14:paraId="072AB5ED" w14:textId="73C66E63" w:rsidR="00AF06B5" w:rsidRDefault="00AF06B5" w:rsidP="00AF06B5">
      <w:pPr>
        <w:pStyle w:val="Funotentext"/>
      </w:pPr>
      <w:r>
        <w:rPr>
          <w:rStyle w:val="Funotenzeichen"/>
        </w:rPr>
        <w:footnoteRef/>
      </w:r>
      <w:r>
        <w:t xml:space="preserve"> Die Tabelle wurde der Anleitung zur „Aufnahme der Emissionsspektren bei einer Flammenfärbung“ von </w:t>
      </w:r>
      <w:proofErr w:type="spellStart"/>
      <w:r>
        <w:t>ld-didactic</w:t>
      </w:r>
      <w:proofErr w:type="spellEnd"/>
      <w:r>
        <w:t xml:space="preserve"> entnommen (P6.2.2.4)</w:t>
      </w:r>
    </w:p>
  </w:footnote>
  <w:footnote w:id="6">
    <w:p w14:paraId="7F4756E8" w14:textId="77777777" w:rsidR="005E0C44" w:rsidRPr="00C95444" w:rsidRDefault="005E0C44" w:rsidP="005E0C44">
      <w:pPr>
        <w:pStyle w:val="Funotentext"/>
        <w:rPr>
          <w:lang w:val="en-US"/>
        </w:rPr>
      </w:pPr>
      <w:r>
        <w:rPr>
          <w:rStyle w:val="Funotenzeichen"/>
        </w:rPr>
        <w:footnoteRef/>
      </w:r>
      <w:r w:rsidRPr="00C95444">
        <w:rPr>
          <w:lang w:val="en-US"/>
        </w:rPr>
        <w:t xml:space="preserve"> </w:t>
      </w:r>
      <w:hyperlink r:id="rId2" w:history="1">
        <w:r w:rsidRPr="00C95444">
          <w:rPr>
            <w:rStyle w:val="Hyperlink"/>
            <w:lang w:val="en-US"/>
          </w:rPr>
          <w:t>http://www.schule-bw.de/unterricht/faecher/chemie/material/lehr/spektro/01ab.pdf</w:t>
        </w:r>
      </w:hyperlink>
      <w:r w:rsidRPr="00C95444">
        <w:rPr>
          <w:lang w:val="en-US"/>
        </w:rPr>
        <w:t xml:space="preserve"> (Stand 06.2016)</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381CF5D2"/>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1EB4F0E"/>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2" w15:restartNumberingAfterBreak="0">
    <w:nsid w:val="05EE2524"/>
    <w:multiLevelType w:val="hybridMultilevel"/>
    <w:tmpl w:val="DEDAF4F8"/>
    <w:lvl w:ilvl="0" w:tplc="B6CAFFA4">
      <w:start w:val="6"/>
      <w:numFmt w:val="bullet"/>
      <w:lvlText w:val=""/>
      <w:lvlJc w:val="left"/>
      <w:pPr>
        <w:ind w:left="720" w:hanging="360"/>
      </w:pPr>
      <w:rPr>
        <w:rFonts w:ascii="Wingdings" w:eastAsia="MS Mincho"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46E7612"/>
    <w:multiLevelType w:val="hybridMultilevel"/>
    <w:tmpl w:val="7B76E18A"/>
    <w:lvl w:ilvl="0" w:tplc="DCFC68E4">
      <w:start w:val="3"/>
      <w:numFmt w:val="bullet"/>
      <w:lvlText w:val=""/>
      <w:lvlJc w:val="left"/>
      <w:pPr>
        <w:ind w:left="720" w:hanging="360"/>
      </w:pPr>
      <w:rPr>
        <w:rFonts w:ascii="Wingdings" w:eastAsia="MS Mincho" w:hAnsi="Wingdings" w:cs="Times New Roman" w:hint="default"/>
        <w:b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A43432C"/>
    <w:multiLevelType w:val="hybridMultilevel"/>
    <w:tmpl w:val="21A07032"/>
    <w:lvl w:ilvl="0" w:tplc="56044590">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C6E5A7C"/>
    <w:multiLevelType w:val="hybridMultilevel"/>
    <w:tmpl w:val="6FDE021E"/>
    <w:lvl w:ilvl="0" w:tplc="04070001">
      <w:start w:val="4"/>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28E68E7"/>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7" w15:restartNumberingAfterBreak="0">
    <w:nsid w:val="286A2136"/>
    <w:multiLevelType w:val="singleLevel"/>
    <w:tmpl w:val="00000000"/>
    <w:lvl w:ilvl="0">
      <w:start w:val="1"/>
      <w:numFmt w:val="bullet"/>
      <w:lvlText w:val=""/>
      <w:legacy w:legacy="1" w:legacySpace="120" w:legacyIndent="360"/>
      <w:lvlJc w:val="left"/>
      <w:rPr>
        <w:rFonts w:ascii="Wingdings" w:hAnsi="Wingdings" w:hint="default"/>
      </w:rPr>
    </w:lvl>
  </w:abstractNum>
  <w:abstractNum w:abstractNumId="8" w15:restartNumberingAfterBreak="0">
    <w:nsid w:val="29E91583"/>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9" w15:restartNumberingAfterBreak="0">
    <w:nsid w:val="411763DF"/>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10" w15:restartNumberingAfterBreak="0">
    <w:nsid w:val="5011744F"/>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11" w15:restartNumberingAfterBreak="0">
    <w:nsid w:val="5EE24EA3"/>
    <w:multiLevelType w:val="hybridMultilevel"/>
    <w:tmpl w:val="92FC7BB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696D4D1A"/>
    <w:multiLevelType w:val="hybridMultilevel"/>
    <w:tmpl w:val="E018BB50"/>
    <w:lvl w:ilvl="0" w:tplc="BFF26158">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0"/>
  </w:num>
  <w:num w:numId="2">
    <w:abstractNumId w:val="6"/>
  </w:num>
  <w:num w:numId="3">
    <w:abstractNumId w:val="8"/>
  </w:num>
  <w:num w:numId="4">
    <w:abstractNumId w:val="1"/>
  </w:num>
  <w:num w:numId="5">
    <w:abstractNumId w:val="7"/>
  </w:num>
  <w:num w:numId="6">
    <w:abstractNumId w:val="9"/>
  </w:num>
  <w:num w:numId="7">
    <w:abstractNumId w:val="2"/>
  </w:num>
  <w:num w:numId="8">
    <w:abstractNumId w:val="3"/>
  </w:num>
  <w:num w:numId="9">
    <w:abstractNumId w:val="5"/>
  </w:num>
  <w:num w:numId="10">
    <w:abstractNumId w:val="4"/>
  </w:num>
  <w:num w:numId="11">
    <w:abstractNumId w:val="11"/>
  </w:num>
  <w:num w:numId="12">
    <w:abstractNumId w:val="12"/>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13"/>
  <w:activeWritingStyle w:appName="MSWord" w:lang="de-DE"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2024"/>
    <w:rsid w:val="00000C8C"/>
    <w:rsid w:val="0000160B"/>
    <w:rsid w:val="000021B3"/>
    <w:rsid w:val="000023E3"/>
    <w:rsid w:val="000079A6"/>
    <w:rsid w:val="00013FF1"/>
    <w:rsid w:val="0001450E"/>
    <w:rsid w:val="0001470D"/>
    <w:rsid w:val="00015448"/>
    <w:rsid w:val="00017D9D"/>
    <w:rsid w:val="000203D5"/>
    <w:rsid w:val="00020644"/>
    <w:rsid w:val="00021C32"/>
    <w:rsid w:val="000223F0"/>
    <w:rsid w:val="00023B6A"/>
    <w:rsid w:val="000247C5"/>
    <w:rsid w:val="00025575"/>
    <w:rsid w:val="000266EC"/>
    <w:rsid w:val="00031896"/>
    <w:rsid w:val="00031AA9"/>
    <w:rsid w:val="0003200F"/>
    <w:rsid w:val="00032024"/>
    <w:rsid w:val="00033C23"/>
    <w:rsid w:val="00036CA0"/>
    <w:rsid w:val="00036F42"/>
    <w:rsid w:val="00040658"/>
    <w:rsid w:val="00041754"/>
    <w:rsid w:val="00046BC8"/>
    <w:rsid w:val="00050B17"/>
    <w:rsid w:val="000517B7"/>
    <w:rsid w:val="000557AC"/>
    <w:rsid w:val="00055B92"/>
    <w:rsid w:val="00055E38"/>
    <w:rsid w:val="00056BA7"/>
    <w:rsid w:val="00056BBA"/>
    <w:rsid w:val="00057346"/>
    <w:rsid w:val="00060597"/>
    <w:rsid w:val="000606DE"/>
    <w:rsid w:val="0006183B"/>
    <w:rsid w:val="0006228F"/>
    <w:rsid w:val="00063712"/>
    <w:rsid w:val="000664F0"/>
    <w:rsid w:val="00066621"/>
    <w:rsid w:val="00066AC9"/>
    <w:rsid w:val="000702EB"/>
    <w:rsid w:val="000772A9"/>
    <w:rsid w:val="000773AA"/>
    <w:rsid w:val="00083E5A"/>
    <w:rsid w:val="0008516E"/>
    <w:rsid w:val="00085EF5"/>
    <w:rsid w:val="00087BA0"/>
    <w:rsid w:val="00090DFB"/>
    <w:rsid w:val="00091862"/>
    <w:rsid w:val="000943BF"/>
    <w:rsid w:val="00094FE1"/>
    <w:rsid w:val="0009789B"/>
    <w:rsid w:val="000979D5"/>
    <w:rsid w:val="00097EEC"/>
    <w:rsid w:val="000A06BD"/>
    <w:rsid w:val="000A20AC"/>
    <w:rsid w:val="000A5632"/>
    <w:rsid w:val="000A598F"/>
    <w:rsid w:val="000B03A0"/>
    <w:rsid w:val="000B1242"/>
    <w:rsid w:val="000B1580"/>
    <w:rsid w:val="000B2AB5"/>
    <w:rsid w:val="000B30D8"/>
    <w:rsid w:val="000B3963"/>
    <w:rsid w:val="000B6445"/>
    <w:rsid w:val="000C0042"/>
    <w:rsid w:val="000C0439"/>
    <w:rsid w:val="000C24BC"/>
    <w:rsid w:val="000C29DC"/>
    <w:rsid w:val="000C6E74"/>
    <w:rsid w:val="000C7F81"/>
    <w:rsid w:val="000D2BF1"/>
    <w:rsid w:val="000D4FBC"/>
    <w:rsid w:val="000E1942"/>
    <w:rsid w:val="000E2ABE"/>
    <w:rsid w:val="000E3EC9"/>
    <w:rsid w:val="000E5774"/>
    <w:rsid w:val="000F1D13"/>
    <w:rsid w:val="000F23D0"/>
    <w:rsid w:val="000F35FC"/>
    <w:rsid w:val="000F6A66"/>
    <w:rsid w:val="00102BAB"/>
    <w:rsid w:val="00104767"/>
    <w:rsid w:val="00105839"/>
    <w:rsid w:val="00106EE4"/>
    <w:rsid w:val="00107423"/>
    <w:rsid w:val="00107C7B"/>
    <w:rsid w:val="001103C5"/>
    <w:rsid w:val="001108BB"/>
    <w:rsid w:val="0011144C"/>
    <w:rsid w:val="00113CE4"/>
    <w:rsid w:val="001149EC"/>
    <w:rsid w:val="001173B4"/>
    <w:rsid w:val="00121584"/>
    <w:rsid w:val="00121806"/>
    <w:rsid w:val="00121DE7"/>
    <w:rsid w:val="00123548"/>
    <w:rsid w:val="001249B4"/>
    <w:rsid w:val="00125535"/>
    <w:rsid w:val="00126C85"/>
    <w:rsid w:val="001314C8"/>
    <w:rsid w:val="001315C8"/>
    <w:rsid w:val="001371F0"/>
    <w:rsid w:val="001373BE"/>
    <w:rsid w:val="0014366E"/>
    <w:rsid w:val="00145741"/>
    <w:rsid w:val="00146EA1"/>
    <w:rsid w:val="00150521"/>
    <w:rsid w:val="001506BC"/>
    <w:rsid w:val="00150D5E"/>
    <w:rsid w:val="00153627"/>
    <w:rsid w:val="001543AA"/>
    <w:rsid w:val="001550E3"/>
    <w:rsid w:val="0015518D"/>
    <w:rsid w:val="0015605D"/>
    <w:rsid w:val="00160BCB"/>
    <w:rsid w:val="00161CC9"/>
    <w:rsid w:val="001649D1"/>
    <w:rsid w:val="00167453"/>
    <w:rsid w:val="00167DB3"/>
    <w:rsid w:val="00175853"/>
    <w:rsid w:val="00176E64"/>
    <w:rsid w:val="00177603"/>
    <w:rsid w:val="00184B34"/>
    <w:rsid w:val="001869AB"/>
    <w:rsid w:val="0018746B"/>
    <w:rsid w:val="00190896"/>
    <w:rsid w:val="00190AF9"/>
    <w:rsid w:val="00194391"/>
    <w:rsid w:val="0019478C"/>
    <w:rsid w:val="00197ACF"/>
    <w:rsid w:val="00197AD1"/>
    <w:rsid w:val="001A28E0"/>
    <w:rsid w:val="001A3FE9"/>
    <w:rsid w:val="001A476D"/>
    <w:rsid w:val="001A4AF5"/>
    <w:rsid w:val="001A6897"/>
    <w:rsid w:val="001A6C17"/>
    <w:rsid w:val="001A7154"/>
    <w:rsid w:val="001A7C57"/>
    <w:rsid w:val="001B0D40"/>
    <w:rsid w:val="001B13E4"/>
    <w:rsid w:val="001B2FF5"/>
    <w:rsid w:val="001B4C33"/>
    <w:rsid w:val="001B74BE"/>
    <w:rsid w:val="001C1B41"/>
    <w:rsid w:val="001C7E4A"/>
    <w:rsid w:val="001D153D"/>
    <w:rsid w:val="001D29D0"/>
    <w:rsid w:val="001D33A9"/>
    <w:rsid w:val="001D3740"/>
    <w:rsid w:val="001D3801"/>
    <w:rsid w:val="001D64C7"/>
    <w:rsid w:val="001D789C"/>
    <w:rsid w:val="001E03D8"/>
    <w:rsid w:val="001E2822"/>
    <w:rsid w:val="001E6782"/>
    <w:rsid w:val="001F0D91"/>
    <w:rsid w:val="001F2BB2"/>
    <w:rsid w:val="001F3792"/>
    <w:rsid w:val="001F549C"/>
    <w:rsid w:val="001F7AD7"/>
    <w:rsid w:val="00201430"/>
    <w:rsid w:val="00202407"/>
    <w:rsid w:val="00204D33"/>
    <w:rsid w:val="00205617"/>
    <w:rsid w:val="00205D34"/>
    <w:rsid w:val="00211B0B"/>
    <w:rsid w:val="00214FCA"/>
    <w:rsid w:val="0021607A"/>
    <w:rsid w:val="00216252"/>
    <w:rsid w:val="0022053C"/>
    <w:rsid w:val="00222ECE"/>
    <w:rsid w:val="002304FC"/>
    <w:rsid w:val="00233216"/>
    <w:rsid w:val="0023334C"/>
    <w:rsid w:val="00234671"/>
    <w:rsid w:val="00236C55"/>
    <w:rsid w:val="002414E0"/>
    <w:rsid w:val="00241E54"/>
    <w:rsid w:val="00244FD9"/>
    <w:rsid w:val="00252203"/>
    <w:rsid w:val="00252EBB"/>
    <w:rsid w:val="002550D1"/>
    <w:rsid w:val="002565F9"/>
    <w:rsid w:val="00256F2C"/>
    <w:rsid w:val="00260770"/>
    <w:rsid w:val="00265959"/>
    <w:rsid w:val="00265965"/>
    <w:rsid w:val="00267274"/>
    <w:rsid w:val="002706F0"/>
    <w:rsid w:val="002709C3"/>
    <w:rsid w:val="00272DAC"/>
    <w:rsid w:val="002731F9"/>
    <w:rsid w:val="00274155"/>
    <w:rsid w:val="00277D84"/>
    <w:rsid w:val="0028073B"/>
    <w:rsid w:val="00280ABB"/>
    <w:rsid w:val="002823F5"/>
    <w:rsid w:val="00284135"/>
    <w:rsid w:val="0029003E"/>
    <w:rsid w:val="002910A9"/>
    <w:rsid w:val="00291976"/>
    <w:rsid w:val="00291F95"/>
    <w:rsid w:val="00293A63"/>
    <w:rsid w:val="00294357"/>
    <w:rsid w:val="00295C2B"/>
    <w:rsid w:val="00296172"/>
    <w:rsid w:val="0029617B"/>
    <w:rsid w:val="00296D20"/>
    <w:rsid w:val="00297205"/>
    <w:rsid w:val="002A097D"/>
    <w:rsid w:val="002A0F29"/>
    <w:rsid w:val="002A16A6"/>
    <w:rsid w:val="002A1D90"/>
    <w:rsid w:val="002A2966"/>
    <w:rsid w:val="002A61DB"/>
    <w:rsid w:val="002B09AB"/>
    <w:rsid w:val="002B33E7"/>
    <w:rsid w:val="002B5148"/>
    <w:rsid w:val="002B5896"/>
    <w:rsid w:val="002C19D2"/>
    <w:rsid w:val="002C3E79"/>
    <w:rsid w:val="002C465F"/>
    <w:rsid w:val="002D5C4C"/>
    <w:rsid w:val="002D5F08"/>
    <w:rsid w:val="002D5F7A"/>
    <w:rsid w:val="002D672B"/>
    <w:rsid w:val="002E39AC"/>
    <w:rsid w:val="002E5C9B"/>
    <w:rsid w:val="002F0356"/>
    <w:rsid w:val="002F116D"/>
    <w:rsid w:val="002F1228"/>
    <w:rsid w:val="002F126A"/>
    <w:rsid w:val="002F2052"/>
    <w:rsid w:val="002F419B"/>
    <w:rsid w:val="002F5131"/>
    <w:rsid w:val="002F69C1"/>
    <w:rsid w:val="002F6D36"/>
    <w:rsid w:val="0030206C"/>
    <w:rsid w:val="00305EB5"/>
    <w:rsid w:val="00306B64"/>
    <w:rsid w:val="00313A81"/>
    <w:rsid w:val="00315339"/>
    <w:rsid w:val="003176AE"/>
    <w:rsid w:val="0032167D"/>
    <w:rsid w:val="00322174"/>
    <w:rsid w:val="00324D55"/>
    <w:rsid w:val="003256FD"/>
    <w:rsid w:val="00325AB5"/>
    <w:rsid w:val="003260C9"/>
    <w:rsid w:val="00326F44"/>
    <w:rsid w:val="00327154"/>
    <w:rsid w:val="00327C62"/>
    <w:rsid w:val="00330DD5"/>
    <w:rsid w:val="00331484"/>
    <w:rsid w:val="003325B9"/>
    <w:rsid w:val="0033344F"/>
    <w:rsid w:val="00350A71"/>
    <w:rsid w:val="003530E4"/>
    <w:rsid w:val="00354516"/>
    <w:rsid w:val="0035537D"/>
    <w:rsid w:val="00355882"/>
    <w:rsid w:val="00355979"/>
    <w:rsid w:val="00355FC9"/>
    <w:rsid w:val="00356F5F"/>
    <w:rsid w:val="00357802"/>
    <w:rsid w:val="00361462"/>
    <w:rsid w:val="003628FB"/>
    <w:rsid w:val="003631D1"/>
    <w:rsid w:val="00367229"/>
    <w:rsid w:val="00371C44"/>
    <w:rsid w:val="003724AB"/>
    <w:rsid w:val="00374525"/>
    <w:rsid w:val="00374D8C"/>
    <w:rsid w:val="003753FA"/>
    <w:rsid w:val="003760F0"/>
    <w:rsid w:val="003801BE"/>
    <w:rsid w:val="00380747"/>
    <w:rsid w:val="00381364"/>
    <w:rsid w:val="00381D7F"/>
    <w:rsid w:val="00384C4D"/>
    <w:rsid w:val="00386E2D"/>
    <w:rsid w:val="00392087"/>
    <w:rsid w:val="0039432F"/>
    <w:rsid w:val="003953BD"/>
    <w:rsid w:val="003967A8"/>
    <w:rsid w:val="003A02BF"/>
    <w:rsid w:val="003A5FF3"/>
    <w:rsid w:val="003A6D35"/>
    <w:rsid w:val="003A7733"/>
    <w:rsid w:val="003A792E"/>
    <w:rsid w:val="003B1452"/>
    <w:rsid w:val="003B1806"/>
    <w:rsid w:val="003B1909"/>
    <w:rsid w:val="003B380C"/>
    <w:rsid w:val="003B47E0"/>
    <w:rsid w:val="003B5A37"/>
    <w:rsid w:val="003B644C"/>
    <w:rsid w:val="003C4390"/>
    <w:rsid w:val="003C64DB"/>
    <w:rsid w:val="003C768F"/>
    <w:rsid w:val="003D1DE0"/>
    <w:rsid w:val="003D2204"/>
    <w:rsid w:val="003D34DB"/>
    <w:rsid w:val="003E0583"/>
    <w:rsid w:val="003E0BBE"/>
    <w:rsid w:val="003E1A0D"/>
    <w:rsid w:val="003E2D37"/>
    <w:rsid w:val="003E2E15"/>
    <w:rsid w:val="003E3052"/>
    <w:rsid w:val="003E6204"/>
    <w:rsid w:val="003E6312"/>
    <w:rsid w:val="003F30A7"/>
    <w:rsid w:val="003F3596"/>
    <w:rsid w:val="003F515A"/>
    <w:rsid w:val="003F542A"/>
    <w:rsid w:val="003F5A04"/>
    <w:rsid w:val="003F6714"/>
    <w:rsid w:val="003F7410"/>
    <w:rsid w:val="003F74A1"/>
    <w:rsid w:val="00400026"/>
    <w:rsid w:val="004013AA"/>
    <w:rsid w:val="00403886"/>
    <w:rsid w:val="004042A8"/>
    <w:rsid w:val="00405D07"/>
    <w:rsid w:val="00405D60"/>
    <w:rsid w:val="004060F8"/>
    <w:rsid w:val="00406647"/>
    <w:rsid w:val="00407CB4"/>
    <w:rsid w:val="00410016"/>
    <w:rsid w:val="00410261"/>
    <w:rsid w:val="00411055"/>
    <w:rsid w:val="004115D4"/>
    <w:rsid w:val="00412CC9"/>
    <w:rsid w:val="0041351C"/>
    <w:rsid w:val="00415081"/>
    <w:rsid w:val="004221CF"/>
    <w:rsid w:val="0042297D"/>
    <w:rsid w:val="0042315E"/>
    <w:rsid w:val="0042532F"/>
    <w:rsid w:val="00425791"/>
    <w:rsid w:val="00425A19"/>
    <w:rsid w:val="0043199A"/>
    <w:rsid w:val="004332FB"/>
    <w:rsid w:val="0043663B"/>
    <w:rsid w:val="0043712E"/>
    <w:rsid w:val="004372A0"/>
    <w:rsid w:val="004374B4"/>
    <w:rsid w:val="004421C0"/>
    <w:rsid w:val="004443F2"/>
    <w:rsid w:val="004469A6"/>
    <w:rsid w:val="004507C2"/>
    <w:rsid w:val="00451ABC"/>
    <w:rsid w:val="00451D1F"/>
    <w:rsid w:val="004520C9"/>
    <w:rsid w:val="004522B7"/>
    <w:rsid w:val="00453BAA"/>
    <w:rsid w:val="00460619"/>
    <w:rsid w:val="0046083F"/>
    <w:rsid w:val="004610F7"/>
    <w:rsid w:val="00463506"/>
    <w:rsid w:val="00463C19"/>
    <w:rsid w:val="004650AA"/>
    <w:rsid w:val="004656A4"/>
    <w:rsid w:val="004656FF"/>
    <w:rsid w:val="00466FCF"/>
    <w:rsid w:val="00473B08"/>
    <w:rsid w:val="00474B01"/>
    <w:rsid w:val="00475EF2"/>
    <w:rsid w:val="00476066"/>
    <w:rsid w:val="00476384"/>
    <w:rsid w:val="0047743D"/>
    <w:rsid w:val="004809B3"/>
    <w:rsid w:val="00481DDA"/>
    <w:rsid w:val="00484968"/>
    <w:rsid w:val="00487911"/>
    <w:rsid w:val="00487B97"/>
    <w:rsid w:val="00490D40"/>
    <w:rsid w:val="00491BD4"/>
    <w:rsid w:val="00491E9D"/>
    <w:rsid w:val="0049566C"/>
    <w:rsid w:val="004A06C9"/>
    <w:rsid w:val="004A182B"/>
    <w:rsid w:val="004A5B51"/>
    <w:rsid w:val="004A6D31"/>
    <w:rsid w:val="004A6FBF"/>
    <w:rsid w:val="004A7D42"/>
    <w:rsid w:val="004B3157"/>
    <w:rsid w:val="004B37A8"/>
    <w:rsid w:val="004B5A50"/>
    <w:rsid w:val="004B64EB"/>
    <w:rsid w:val="004C1F24"/>
    <w:rsid w:val="004C1FCA"/>
    <w:rsid w:val="004C4920"/>
    <w:rsid w:val="004C6122"/>
    <w:rsid w:val="004D045F"/>
    <w:rsid w:val="004D4518"/>
    <w:rsid w:val="004D4526"/>
    <w:rsid w:val="004D6642"/>
    <w:rsid w:val="004D7A1D"/>
    <w:rsid w:val="004E0D26"/>
    <w:rsid w:val="004E241B"/>
    <w:rsid w:val="004E34F0"/>
    <w:rsid w:val="004E3DC4"/>
    <w:rsid w:val="004E4141"/>
    <w:rsid w:val="004E44BC"/>
    <w:rsid w:val="004E701E"/>
    <w:rsid w:val="004F009A"/>
    <w:rsid w:val="004F0451"/>
    <w:rsid w:val="004F062F"/>
    <w:rsid w:val="004F186C"/>
    <w:rsid w:val="004F1E69"/>
    <w:rsid w:val="004F37F5"/>
    <w:rsid w:val="004F5392"/>
    <w:rsid w:val="004F7A27"/>
    <w:rsid w:val="00500412"/>
    <w:rsid w:val="005044A2"/>
    <w:rsid w:val="0050527D"/>
    <w:rsid w:val="00511FE9"/>
    <w:rsid w:val="00512A82"/>
    <w:rsid w:val="00513BEF"/>
    <w:rsid w:val="00514517"/>
    <w:rsid w:val="00516B1A"/>
    <w:rsid w:val="00516C5A"/>
    <w:rsid w:val="00516F59"/>
    <w:rsid w:val="00520F49"/>
    <w:rsid w:val="00521377"/>
    <w:rsid w:val="00521F87"/>
    <w:rsid w:val="00523769"/>
    <w:rsid w:val="00523E4C"/>
    <w:rsid w:val="00523F07"/>
    <w:rsid w:val="00524202"/>
    <w:rsid w:val="00524D28"/>
    <w:rsid w:val="0052629C"/>
    <w:rsid w:val="00526866"/>
    <w:rsid w:val="00531162"/>
    <w:rsid w:val="00533EB7"/>
    <w:rsid w:val="00536091"/>
    <w:rsid w:val="00540C5B"/>
    <w:rsid w:val="00543535"/>
    <w:rsid w:val="005478B8"/>
    <w:rsid w:val="00547C3A"/>
    <w:rsid w:val="00550F85"/>
    <w:rsid w:val="005565A9"/>
    <w:rsid w:val="00563A50"/>
    <w:rsid w:val="00565EBF"/>
    <w:rsid w:val="005662CA"/>
    <w:rsid w:val="0056632B"/>
    <w:rsid w:val="00566987"/>
    <w:rsid w:val="005676F2"/>
    <w:rsid w:val="00572811"/>
    <w:rsid w:val="00572BED"/>
    <w:rsid w:val="00574FFB"/>
    <w:rsid w:val="00576689"/>
    <w:rsid w:val="005814FC"/>
    <w:rsid w:val="005822D8"/>
    <w:rsid w:val="005849E6"/>
    <w:rsid w:val="005865A0"/>
    <w:rsid w:val="0058700B"/>
    <w:rsid w:val="005873E5"/>
    <w:rsid w:val="00587D27"/>
    <w:rsid w:val="00590FD5"/>
    <w:rsid w:val="0059257C"/>
    <w:rsid w:val="005A385F"/>
    <w:rsid w:val="005A5F50"/>
    <w:rsid w:val="005A7920"/>
    <w:rsid w:val="005B1543"/>
    <w:rsid w:val="005B187C"/>
    <w:rsid w:val="005B3576"/>
    <w:rsid w:val="005B3DC9"/>
    <w:rsid w:val="005C0441"/>
    <w:rsid w:val="005C0C63"/>
    <w:rsid w:val="005C13CB"/>
    <w:rsid w:val="005C4436"/>
    <w:rsid w:val="005C54EA"/>
    <w:rsid w:val="005C5F59"/>
    <w:rsid w:val="005C64B3"/>
    <w:rsid w:val="005C655C"/>
    <w:rsid w:val="005D18EA"/>
    <w:rsid w:val="005D1A2A"/>
    <w:rsid w:val="005D1C0E"/>
    <w:rsid w:val="005D3B99"/>
    <w:rsid w:val="005D4D44"/>
    <w:rsid w:val="005D531A"/>
    <w:rsid w:val="005D5EE9"/>
    <w:rsid w:val="005E052A"/>
    <w:rsid w:val="005E0C44"/>
    <w:rsid w:val="005E229E"/>
    <w:rsid w:val="005E301F"/>
    <w:rsid w:val="005E44A7"/>
    <w:rsid w:val="005E6176"/>
    <w:rsid w:val="005E6F9B"/>
    <w:rsid w:val="005F02F8"/>
    <w:rsid w:val="005F2EE1"/>
    <w:rsid w:val="005F39D4"/>
    <w:rsid w:val="005F3EB5"/>
    <w:rsid w:val="005F4E40"/>
    <w:rsid w:val="005F7571"/>
    <w:rsid w:val="00600A3D"/>
    <w:rsid w:val="00600FF3"/>
    <w:rsid w:val="0060208B"/>
    <w:rsid w:val="00603240"/>
    <w:rsid w:val="00607117"/>
    <w:rsid w:val="0061205E"/>
    <w:rsid w:val="006137F9"/>
    <w:rsid w:val="006143FC"/>
    <w:rsid w:val="00617109"/>
    <w:rsid w:val="00617AB8"/>
    <w:rsid w:val="00620FE6"/>
    <w:rsid w:val="00621261"/>
    <w:rsid w:val="006234B4"/>
    <w:rsid w:val="00624990"/>
    <w:rsid w:val="006256D4"/>
    <w:rsid w:val="006271DB"/>
    <w:rsid w:val="00627215"/>
    <w:rsid w:val="00631838"/>
    <w:rsid w:val="0063284D"/>
    <w:rsid w:val="0063509E"/>
    <w:rsid w:val="00635FEB"/>
    <w:rsid w:val="0063647C"/>
    <w:rsid w:val="0063664D"/>
    <w:rsid w:val="00640375"/>
    <w:rsid w:val="006425C6"/>
    <w:rsid w:val="006438DB"/>
    <w:rsid w:val="00643CEB"/>
    <w:rsid w:val="00644525"/>
    <w:rsid w:val="0064531A"/>
    <w:rsid w:val="006465D5"/>
    <w:rsid w:val="006473B7"/>
    <w:rsid w:val="00652CCF"/>
    <w:rsid w:val="00653B80"/>
    <w:rsid w:val="00654E8B"/>
    <w:rsid w:val="006564F3"/>
    <w:rsid w:val="00656C8E"/>
    <w:rsid w:val="00662D09"/>
    <w:rsid w:val="006639F8"/>
    <w:rsid w:val="00664743"/>
    <w:rsid w:val="00667136"/>
    <w:rsid w:val="006700C2"/>
    <w:rsid w:val="006718E5"/>
    <w:rsid w:val="00671D0E"/>
    <w:rsid w:val="00671F61"/>
    <w:rsid w:val="006729BB"/>
    <w:rsid w:val="006755AB"/>
    <w:rsid w:val="00675634"/>
    <w:rsid w:val="006778AE"/>
    <w:rsid w:val="006805F4"/>
    <w:rsid w:val="00684231"/>
    <w:rsid w:val="00684D6B"/>
    <w:rsid w:val="00690916"/>
    <w:rsid w:val="00690D23"/>
    <w:rsid w:val="0069299A"/>
    <w:rsid w:val="006A45EB"/>
    <w:rsid w:val="006A6ACB"/>
    <w:rsid w:val="006A7340"/>
    <w:rsid w:val="006A747A"/>
    <w:rsid w:val="006A7E79"/>
    <w:rsid w:val="006B1AD2"/>
    <w:rsid w:val="006B1E93"/>
    <w:rsid w:val="006B4372"/>
    <w:rsid w:val="006B46AE"/>
    <w:rsid w:val="006B4DCF"/>
    <w:rsid w:val="006B6D43"/>
    <w:rsid w:val="006B6D7C"/>
    <w:rsid w:val="006C0115"/>
    <w:rsid w:val="006C08A7"/>
    <w:rsid w:val="006C24FA"/>
    <w:rsid w:val="006C28A5"/>
    <w:rsid w:val="006C2E6B"/>
    <w:rsid w:val="006C55DB"/>
    <w:rsid w:val="006C5641"/>
    <w:rsid w:val="006C5B52"/>
    <w:rsid w:val="006C7E42"/>
    <w:rsid w:val="006D0BD5"/>
    <w:rsid w:val="006D217D"/>
    <w:rsid w:val="006D538E"/>
    <w:rsid w:val="006D5EA5"/>
    <w:rsid w:val="006D7B06"/>
    <w:rsid w:val="006E3147"/>
    <w:rsid w:val="006E4405"/>
    <w:rsid w:val="006E491C"/>
    <w:rsid w:val="006E4ABB"/>
    <w:rsid w:val="006E64BE"/>
    <w:rsid w:val="006E7A15"/>
    <w:rsid w:val="006F0359"/>
    <w:rsid w:val="006F0E5F"/>
    <w:rsid w:val="006F1633"/>
    <w:rsid w:val="006F44CA"/>
    <w:rsid w:val="006F4A61"/>
    <w:rsid w:val="006F4AAF"/>
    <w:rsid w:val="006F4D8A"/>
    <w:rsid w:val="00700EE8"/>
    <w:rsid w:val="0070438A"/>
    <w:rsid w:val="00704427"/>
    <w:rsid w:val="007049CE"/>
    <w:rsid w:val="00704EC9"/>
    <w:rsid w:val="007057C8"/>
    <w:rsid w:val="00706AD6"/>
    <w:rsid w:val="00710FBE"/>
    <w:rsid w:val="0071113A"/>
    <w:rsid w:val="00711198"/>
    <w:rsid w:val="00712226"/>
    <w:rsid w:val="00720805"/>
    <w:rsid w:val="007213C9"/>
    <w:rsid w:val="00722902"/>
    <w:rsid w:val="007266DA"/>
    <w:rsid w:val="0072764A"/>
    <w:rsid w:val="00730DAA"/>
    <w:rsid w:val="00731EAF"/>
    <w:rsid w:val="00735CA5"/>
    <w:rsid w:val="0074032B"/>
    <w:rsid w:val="00742987"/>
    <w:rsid w:val="007433BD"/>
    <w:rsid w:val="0074491F"/>
    <w:rsid w:val="007455FB"/>
    <w:rsid w:val="007461EB"/>
    <w:rsid w:val="00746354"/>
    <w:rsid w:val="007545C0"/>
    <w:rsid w:val="00754917"/>
    <w:rsid w:val="00754A20"/>
    <w:rsid w:val="00761142"/>
    <w:rsid w:val="00762A77"/>
    <w:rsid w:val="0076355B"/>
    <w:rsid w:val="007663E0"/>
    <w:rsid w:val="0077046C"/>
    <w:rsid w:val="00773C4D"/>
    <w:rsid w:val="00774829"/>
    <w:rsid w:val="0077506D"/>
    <w:rsid w:val="00775103"/>
    <w:rsid w:val="00776982"/>
    <w:rsid w:val="007812E6"/>
    <w:rsid w:val="007817B3"/>
    <w:rsid w:val="00786154"/>
    <w:rsid w:val="00787006"/>
    <w:rsid w:val="007911BF"/>
    <w:rsid w:val="00791280"/>
    <w:rsid w:val="00791943"/>
    <w:rsid w:val="00792406"/>
    <w:rsid w:val="007A6C01"/>
    <w:rsid w:val="007A74FD"/>
    <w:rsid w:val="007B281A"/>
    <w:rsid w:val="007B3570"/>
    <w:rsid w:val="007B3675"/>
    <w:rsid w:val="007B52E8"/>
    <w:rsid w:val="007C089B"/>
    <w:rsid w:val="007C2A4D"/>
    <w:rsid w:val="007C3D8A"/>
    <w:rsid w:val="007C43BE"/>
    <w:rsid w:val="007C4879"/>
    <w:rsid w:val="007D1D9D"/>
    <w:rsid w:val="007D58F7"/>
    <w:rsid w:val="007D5E61"/>
    <w:rsid w:val="007E1A5E"/>
    <w:rsid w:val="007E2710"/>
    <w:rsid w:val="007E6B32"/>
    <w:rsid w:val="007F01E8"/>
    <w:rsid w:val="007F0F38"/>
    <w:rsid w:val="007F185C"/>
    <w:rsid w:val="00801635"/>
    <w:rsid w:val="0080175F"/>
    <w:rsid w:val="008036C0"/>
    <w:rsid w:val="00811DA1"/>
    <w:rsid w:val="00813BA4"/>
    <w:rsid w:val="00813C9B"/>
    <w:rsid w:val="008141AC"/>
    <w:rsid w:val="00814533"/>
    <w:rsid w:val="00814550"/>
    <w:rsid w:val="008145D1"/>
    <w:rsid w:val="00817D79"/>
    <w:rsid w:val="008201E1"/>
    <w:rsid w:val="0082301F"/>
    <w:rsid w:val="00825404"/>
    <w:rsid w:val="00831457"/>
    <w:rsid w:val="0083750B"/>
    <w:rsid w:val="00840127"/>
    <w:rsid w:val="0085020E"/>
    <w:rsid w:val="008505D4"/>
    <w:rsid w:val="0085304B"/>
    <w:rsid w:val="008546A8"/>
    <w:rsid w:val="00856234"/>
    <w:rsid w:val="008571FD"/>
    <w:rsid w:val="0085733C"/>
    <w:rsid w:val="00857A47"/>
    <w:rsid w:val="00857DE3"/>
    <w:rsid w:val="008610C6"/>
    <w:rsid w:val="00861AFB"/>
    <w:rsid w:val="00861E02"/>
    <w:rsid w:val="00864733"/>
    <w:rsid w:val="00871473"/>
    <w:rsid w:val="00874C0A"/>
    <w:rsid w:val="00875C50"/>
    <w:rsid w:val="00875E14"/>
    <w:rsid w:val="00877EEB"/>
    <w:rsid w:val="00880581"/>
    <w:rsid w:val="0088167F"/>
    <w:rsid w:val="0088209C"/>
    <w:rsid w:val="00882885"/>
    <w:rsid w:val="0088319B"/>
    <w:rsid w:val="008837FF"/>
    <w:rsid w:val="0088795D"/>
    <w:rsid w:val="00887E38"/>
    <w:rsid w:val="0089033C"/>
    <w:rsid w:val="00890724"/>
    <w:rsid w:val="0089124D"/>
    <w:rsid w:val="00892F6F"/>
    <w:rsid w:val="008954F1"/>
    <w:rsid w:val="008965F2"/>
    <w:rsid w:val="00897CE1"/>
    <w:rsid w:val="008A0AE3"/>
    <w:rsid w:val="008A2053"/>
    <w:rsid w:val="008A370F"/>
    <w:rsid w:val="008A3A82"/>
    <w:rsid w:val="008A5268"/>
    <w:rsid w:val="008A5381"/>
    <w:rsid w:val="008A5907"/>
    <w:rsid w:val="008A5E82"/>
    <w:rsid w:val="008B0CE1"/>
    <w:rsid w:val="008B13EE"/>
    <w:rsid w:val="008B45AB"/>
    <w:rsid w:val="008B5134"/>
    <w:rsid w:val="008B6AAE"/>
    <w:rsid w:val="008C0F4B"/>
    <w:rsid w:val="008C2767"/>
    <w:rsid w:val="008C3E8A"/>
    <w:rsid w:val="008C4892"/>
    <w:rsid w:val="008C612B"/>
    <w:rsid w:val="008D0836"/>
    <w:rsid w:val="008D09C8"/>
    <w:rsid w:val="008D38DD"/>
    <w:rsid w:val="008D398A"/>
    <w:rsid w:val="008D42F2"/>
    <w:rsid w:val="008D4568"/>
    <w:rsid w:val="008D57AE"/>
    <w:rsid w:val="008D6462"/>
    <w:rsid w:val="008D79F3"/>
    <w:rsid w:val="008E1362"/>
    <w:rsid w:val="008E17FF"/>
    <w:rsid w:val="008E1D21"/>
    <w:rsid w:val="008E2997"/>
    <w:rsid w:val="008E4FC9"/>
    <w:rsid w:val="008E5F76"/>
    <w:rsid w:val="008E7968"/>
    <w:rsid w:val="008F0D75"/>
    <w:rsid w:val="008F3510"/>
    <w:rsid w:val="008F499D"/>
    <w:rsid w:val="008F4DE0"/>
    <w:rsid w:val="008F6980"/>
    <w:rsid w:val="008F69A4"/>
    <w:rsid w:val="008F7C6A"/>
    <w:rsid w:val="0090364D"/>
    <w:rsid w:val="00904780"/>
    <w:rsid w:val="00904958"/>
    <w:rsid w:val="0090717A"/>
    <w:rsid w:val="00907F11"/>
    <w:rsid w:val="009107FC"/>
    <w:rsid w:val="00910A07"/>
    <w:rsid w:val="00912EE4"/>
    <w:rsid w:val="009134BF"/>
    <w:rsid w:val="00913BD6"/>
    <w:rsid w:val="00915E06"/>
    <w:rsid w:val="00917BD1"/>
    <w:rsid w:val="00923339"/>
    <w:rsid w:val="00924C76"/>
    <w:rsid w:val="009274E8"/>
    <w:rsid w:val="00927746"/>
    <w:rsid w:val="00930D5C"/>
    <w:rsid w:val="009331A8"/>
    <w:rsid w:val="00933B60"/>
    <w:rsid w:val="00934FDD"/>
    <w:rsid w:val="00935712"/>
    <w:rsid w:val="0093693A"/>
    <w:rsid w:val="00937868"/>
    <w:rsid w:val="00940168"/>
    <w:rsid w:val="0094441A"/>
    <w:rsid w:val="00946000"/>
    <w:rsid w:val="00951118"/>
    <w:rsid w:val="009515C4"/>
    <w:rsid w:val="00954A5F"/>
    <w:rsid w:val="009551E4"/>
    <w:rsid w:val="009577DA"/>
    <w:rsid w:val="009612A2"/>
    <w:rsid w:val="00962DDC"/>
    <w:rsid w:val="00963D4B"/>
    <w:rsid w:val="0096532E"/>
    <w:rsid w:val="00965B87"/>
    <w:rsid w:val="00967745"/>
    <w:rsid w:val="0097059A"/>
    <w:rsid w:val="00970C96"/>
    <w:rsid w:val="0097368A"/>
    <w:rsid w:val="00973ACF"/>
    <w:rsid w:val="0097442F"/>
    <w:rsid w:val="00974D96"/>
    <w:rsid w:val="0097550D"/>
    <w:rsid w:val="0097742A"/>
    <w:rsid w:val="00982D0A"/>
    <w:rsid w:val="00986B44"/>
    <w:rsid w:val="00991E90"/>
    <w:rsid w:val="00994B3D"/>
    <w:rsid w:val="009A1F2B"/>
    <w:rsid w:val="009A21A4"/>
    <w:rsid w:val="009A27A8"/>
    <w:rsid w:val="009A4F3C"/>
    <w:rsid w:val="009B1E11"/>
    <w:rsid w:val="009B3440"/>
    <w:rsid w:val="009B3F25"/>
    <w:rsid w:val="009B5450"/>
    <w:rsid w:val="009B5DB3"/>
    <w:rsid w:val="009C1633"/>
    <w:rsid w:val="009C3531"/>
    <w:rsid w:val="009C3CA4"/>
    <w:rsid w:val="009C4208"/>
    <w:rsid w:val="009C4579"/>
    <w:rsid w:val="009C7771"/>
    <w:rsid w:val="009C7AF1"/>
    <w:rsid w:val="009C7F9E"/>
    <w:rsid w:val="009D17D7"/>
    <w:rsid w:val="009D436F"/>
    <w:rsid w:val="009D5B4B"/>
    <w:rsid w:val="009E2507"/>
    <w:rsid w:val="009E5456"/>
    <w:rsid w:val="009E66F4"/>
    <w:rsid w:val="009E6DDC"/>
    <w:rsid w:val="009F226F"/>
    <w:rsid w:val="009F5214"/>
    <w:rsid w:val="00A007EF"/>
    <w:rsid w:val="00A02191"/>
    <w:rsid w:val="00A02761"/>
    <w:rsid w:val="00A0426B"/>
    <w:rsid w:val="00A07736"/>
    <w:rsid w:val="00A100A5"/>
    <w:rsid w:val="00A11DC2"/>
    <w:rsid w:val="00A1265E"/>
    <w:rsid w:val="00A13FD3"/>
    <w:rsid w:val="00A1428D"/>
    <w:rsid w:val="00A15389"/>
    <w:rsid w:val="00A15DF8"/>
    <w:rsid w:val="00A17028"/>
    <w:rsid w:val="00A22F32"/>
    <w:rsid w:val="00A24C70"/>
    <w:rsid w:val="00A26376"/>
    <w:rsid w:val="00A26CC3"/>
    <w:rsid w:val="00A300EF"/>
    <w:rsid w:val="00A333A4"/>
    <w:rsid w:val="00A33C89"/>
    <w:rsid w:val="00A40D66"/>
    <w:rsid w:val="00A41806"/>
    <w:rsid w:val="00A4260E"/>
    <w:rsid w:val="00A43139"/>
    <w:rsid w:val="00A44336"/>
    <w:rsid w:val="00A45AC6"/>
    <w:rsid w:val="00A47125"/>
    <w:rsid w:val="00A50AB7"/>
    <w:rsid w:val="00A5116F"/>
    <w:rsid w:val="00A527C1"/>
    <w:rsid w:val="00A54064"/>
    <w:rsid w:val="00A55382"/>
    <w:rsid w:val="00A5636D"/>
    <w:rsid w:val="00A567F0"/>
    <w:rsid w:val="00A57C46"/>
    <w:rsid w:val="00A64EBA"/>
    <w:rsid w:val="00A670F1"/>
    <w:rsid w:val="00A67EA8"/>
    <w:rsid w:val="00A67ED7"/>
    <w:rsid w:val="00A708A4"/>
    <w:rsid w:val="00A71474"/>
    <w:rsid w:val="00A72CEA"/>
    <w:rsid w:val="00A7702D"/>
    <w:rsid w:val="00A80597"/>
    <w:rsid w:val="00A83100"/>
    <w:rsid w:val="00A83AC1"/>
    <w:rsid w:val="00A873DB"/>
    <w:rsid w:val="00A87F83"/>
    <w:rsid w:val="00A91CF2"/>
    <w:rsid w:val="00A97BBE"/>
    <w:rsid w:val="00A97CB4"/>
    <w:rsid w:val="00AA14C3"/>
    <w:rsid w:val="00AA350B"/>
    <w:rsid w:val="00AB3C30"/>
    <w:rsid w:val="00AC272B"/>
    <w:rsid w:val="00AC2D64"/>
    <w:rsid w:val="00AC7051"/>
    <w:rsid w:val="00AC7E00"/>
    <w:rsid w:val="00AD0419"/>
    <w:rsid w:val="00AD045D"/>
    <w:rsid w:val="00AD3FD3"/>
    <w:rsid w:val="00AD774F"/>
    <w:rsid w:val="00AE4311"/>
    <w:rsid w:val="00AE5199"/>
    <w:rsid w:val="00AE6675"/>
    <w:rsid w:val="00AE7150"/>
    <w:rsid w:val="00AF06B5"/>
    <w:rsid w:val="00AF1063"/>
    <w:rsid w:val="00AF195D"/>
    <w:rsid w:val="00AF1F8A"/>
    <w:rsid w:val="00AF3662"/>
    <w:rsid w:val="00AF4DAF"/>
    <w:rsid w:val="00AF7C4D"/>
    <w:rsid w:val="00B00B94"/>
    <w:rsid w:val="00B0101F"/>
    <w:rsid w:val="00B016C2"/>
    <w:rsid w:val="00B01FA2"/>
    <w:rsid w:val="00B02699"/>
    <w:rsid w:val="00B03538"/>
    <w:rsid w:val="00B03591"/>
    <w:rsid w:val="00B1252A"/>
    <w:rsid w:val="00B1276B"/>
    <w:rsid w:val="00B1359D"/>
    <w:rsid w:val="00B15F80"/>
    <w:rsid w:val="00B16C51"/>
    <w:rsid w:val="00B17017"/>
    <w:rsid w:val="00B1787A"/>
    <w:rsid w:val="00B2381A"/>
    <w:rsid w:val="00B2417B"/>
    <w:rsid w:val="00B26338"/>
    <w:rsid w:val="00B342FD"/>
    <w:rsid w:val="00B35D00"/>
    <w:rsid w:val="00B408CE"/>
    <w:rsid w:val="00B41E16"/>
    <w:rsid w:val="00B42D86"/>
    <w:rsid w:val="00B4386B"/>
    <w:rsid w:val="00B43D6E"/>
    <w:rsid w:val="00B47779"/>
    <w:rsid w:val="00B51AC4"/>
    <w:rsid w:val="00B538F8"/>
    <w:rsid w:val="00B60F36"/>
    <w:rsid w:val="00B617CA"/>
    <w:rsid w:val="00B62528"/>
    <w:rsid w:val="00B63889"/>
    <w:rsid w:val="00B652C8"/>
    <w:rsid w:val="00B66A8E"/>
    <w:rsid w:val="00B66C9B"/>
    <w:rsid w:val="00B672E3"/>
    <w:rsid w:val="00B72130"/>
    <w:rsid w:val="00B725DF"/>
    <w:rsid w:val="00B733E4"/>
    <w:rsid w:val="00B7460C"/>
    <w:rsid w:val="00B74BFC"/>
    <w:rsid w:val="00B752D3"/>
    <w:rsid w:val="00B76E12"/>
    <w:rsid w:val="00B7731E"/>
    <w:rsid w:val="00B82C86"/>
    <w:rsid w:val="00B90346"/>
    <w:rsid w:val="00B91C7B"/>
    <w:rsid w:val="00B92DD2"/>
    <w:rsid w:val="00B93472"/>
    <w:rsid w:val="00B93811"/>
    <w:rsid w:val="00BA1336"/>
    <w:rsid w:val="00BA2589"/>
    <w:rsid w:val="00BA58D1"/>
    <w:rsid w:val="00BA5E46"/>
    <w:rsid w:val="00BA7349"/>
    <w:rsid w:val="00BB05B8"/>
    <w:rsid w:val="00BB26D2"/>
    <w:rsid w:val="00BB4046"/>
    <w:rsid w:val="00BB451D"/>
    <w:rsid w:val="00BB6651"/>
    <w:rsid w:val="00BC0059"/>
    <w:rsid w:val="00BC1031"/>
    <w:rsid w:val="00BD0CD5"/>
    <w:rsid w:val="00BD2866"/>
    <w:rsid w:val="00BD2E6F"/>
    <w:rsid w:val="00BD593B"/>
    <w:rsid w:val="00BD60DC"/>
    <w:rsid w:val="00BD6BDF"/>
    <w:rsid w:val="00BD7565"/>
    <w:rsid w:val="00BD76DB"/>
    <w:rsid w:val="00BE02AC"/>
    <w:rsid w:val="00BE0337"/>
    <w:rsid w:val="00BE15CF"/>
    <w:rsid w:val="00BE4B62"/>
    <w:rsid w:val="00BE6367"/>
    <w:rsid w:val="00BF190C"/>
    <w:rsid w:val="00BF1B00"/>
    <w:rsid w:val="00BF5BB1"/>
    <w:rsid w:val="00BF6176"/>
    <w:rsid w:val="00BF6B08"/>
    <w:rsid w:val="00C038B0"/>
    <w:rsid w:val="00C0508B"/>
    <w:rsid w:val="00C050B0"/>
    <w:rsid w:val="00C11BCE"/>
    <w:rsid w:val="00C13255"/>
    <w:rsid w:val="00C132D3"/>
    <w:rsid w:val="00C15994"/>
    <w:rsid w:val="00C21976"/>
    <w:rsid w:val="00C22A9D"/>
    <w:rsid w:val="00C22FF9"/>
    <w:rsid w:val="00C25700"/>
    <w:rsid w:val="00C26575"/>
    <w:rsid w:val="00C32640"/>
    <w:rsid w:val="00C32772"/>
    <w:rsid w:val="00C33293"/>
    <w:rsid w:val="00C34FCB"/>
    <w:rsid w:val="00C372CD"/>
    <w:rsid w:val="00C40748"/>
    <w:rsid w:val="00C4137E"/>
    <w:rsid w:val="00C4474F"/>
    <w:rsid w:val="00C45A57"/>
    <w:rsid w:val="00C506D7"/>
    <w:rsid w:val="00C50F52"/>
    <w:rsid w:val="00C539E5"/>
    <w:rsid w:val="00C569EC"/>
    <w:rsid w:val="00C57816"/>
    <w:rsid w:val="00C66307"/>
    <w:rsid w:val="00C67190"/>
    <w:rsid w:val="00C67A63"/>
    <w:rsid w:val="00C703A4"/>
    <w:rsid w:val="00C70500"/>
    <w:rsid w:val="00C72771"/>
    <w:rsid w:val="00C7354A"/>
    <w:rsid w:val="00C74113"/>
    <w:rsid w:val="00C75E7D"/>
    <w:rsid w:val="00C77EA6"/>
    <w:rsid w:val="00C80924"/>
    <w:rsid w:val="00C82112"/>
    <w:rsid w:val="00C83571"/>
    <w:rsid w:val="00C836BA"/>
    <w:rsid w:val="00C836C2"/>
    <w:rsid w:val="00C837D8"/>
    <w:rsid w:val="00C838B5"/>
    <w:rsid w:val="00C84966"/>
    <w:rsid w:val="00C85A05"/>
    <w:rsid w:val="00C87833"/>
    <w:rsid w:val="00C87DDF"/>
    <w:rsid w:val="00C92809"/>
    <w:rsid w:val="00C92FA7"/>
    <w:rsid w:val="00C95416"/>
    <w:rsid w:val="00C95444"/>
    <w:rsid w:val="00C95E34"/>
    <w:rsid w:val="00C9729E"/>
    <w:rsid w:val="00CA1E79"/>
    <w:rsid w:val="00CA6DC0"/>
    <w:rsid w:val="00CB0C40"/>
    <w:rsid w:val="00CB440B"/>
    <w:rsid w:val="00CC0FF1"/>
    <w:rsid w:val="00CC549B"/>
    <w:rsid w:val="00CC5AC1"/>
    <w:rsid w:val="00CC751B"/>
    <w:rsid w:val="00CC7CFD"/>
    <w:rsid w:val="00CD079D"/>
    <w:rsid w:val="00CD0EF0"/>
    <w:rsid w:val="00CD1831"/>
    <w:rsid w:val="00CD274C"/>
    <w:rsid w:val="00CD2A97"/>
    <w:rsid w:val="00CD3046"/>
    <w:rsid w:val="00CD416A"/>
    <w:rsid w:val="00CD49E4"/>
    <w:rsid w:val="00CD60A9"/>
    <w:rsid w:val="00CE06FA"/>
    <w:rsid w:val="00CE116A"/>
    <w:rsid w:val="00CE1D36"/>
    <w:rsid w:val="00CE267B"/>
    <w:rsid w:val="00CE2F32"/>
    <w:rsid w:val="00CE35D2"/>
    <w:rsid w:val="00CE3D9C"/>
    <w:rsid w:val="00CE545B"/>
    <w:rsid w:val="00CE6C56"/>
    <w:rsid w:val="00CF19EF"/>
    <w:rsid w:val="00CF44FD"/>
    <w:rsid w:val="00D0084B"/>
    <w:rsid w:val="00D03791"/>
    <w:rsid w:val="00D11927"/>
    <w:rsid w:val="00D11A5D"/>
    <w:rsid w:val="00D12B67"/>
    <w:rsid w:val="00D13704"/>
    <w:rsid w:val="00D148C0"/>
    <w:rsid w:val="00D14A53"/>
    <w:rsid w:val="00D20F4E"/>
    <w:rsid w:val="00D2173D"/>
    <w:rsid w:val="00D23288"/>
    <w:rsid w:val="00D23E64"/>
    <w:rsid w:val="00D2419C"/>
    <w:rsid w:val="00D27159"/>
    <w:rsid w:val="00D306CB"/>
    <w:rsid w:val="00D310F9"/>
    <w:rsid w:val="00D338D1"/>
    <w:rsid w:val="00D348A7"/>
    <w:rsid w:val="00D34E24"/>
    <w:rsid w:val="00D360E4"/>
    <w:rsid w:val="00D407D9"/>
    <w:rsid w:val="00D40F74"/>
    <w:rsid w:val="00D411D8"/>
    <w:rsid w:val="00D4139A"/>
    <w:rsid w:val="00D419F0"/>
    <w:rsid w:val="00D429E8"/>
    <w:rsid w:val="00D45B49"/>
    <w:rsid w:val="00D47917"/>
    <w:rsid w:val="00D50487"/>
    <w:rsid w:val="00D51727"/>
    <w:rsid w:val="00D52092"/>
    <w:rsid w:val="00D5213D"/>
    <w:rsid w:val="00D52233"/>
    <w:rsid w:val="00D52CCE"/>
    <w:rsid w:val="00D53C73"/>
    <w:rsid w:val="00D54DBA"/>
    <w:rsid w:val="00D57421"/>
    <w:rsid w:val="00D57CAC"/>
    <w:rsid w:val="00D57D75"/>
    <w:rsid w:val="00D60BCA"/>
    <w:rsid w:val="00D61712"/>
    <w:rsid w:val="00D62758"/>
    <w:rsid w:val="00D6319F"/>
    <w:rsid w:val="00D6406B"/>
    <w:rsid w:val="00D6710A"/>
    <w:rsid w:val="00D67975"/>
    <w:rsid w:val="00D713D2"/>
    <w:rsid w:val="00D71C86"/>
    <w:rsid w:val="00D72C73"/>
    <w:rsid w:val="00D74AE0"/>
    <w:rsid w:val="00D77769"/>
    <w:rsid w:val="00D8063E"/>
    <w:rsid w:val="00D8066E"/>
    <w:rsid w:val="00D81633"/>
    <w:rsid w:val="00D83669"/>
    <w:rsid w:val="00D83D5A"/>
    <w:rsid w:val="00D85050"/>
    <w:rsid w:val="00D85CF5"/>
    <w:rsid w:val="00D85E5F"/>
    <w:rsid w:val="00D87133"/>
    <w:rsid w:val="00D918A5"/>
    <w:rsid w:val="00D91CA0"/>
    <w:rsid w:val="00D9547E"/>
    <w:rsid w:val="00D95869"/>
    <w:rsid w:val="00D95EAF"/>
    <w:rsid w:val="00D960D6"/>
    <w:rsid w:val="00DA053E"/>
    <w:rsid w:val="00DA1438"/>
    <w:rsid w:val="00DA2127"/>
    <w:rsid w:val="00DA5888"/>
    <w:rsid w:val="00DB0564"/>
    <w:rsid w:val="00DB27A1"/>
    <w:rsid w:val="00DB447A"/>
    <w:rsid w:val="00DC1FE0"/>
    <w:rsid w:val="00DC7B21"/>
    <w:rsid w:val="00DD0DE0"/>
    <w:rsid w:val="00DD29D8"/>
    <w:rsid w:val="00DD30A1"/>
    <w:rsid w:val="00DD3F69"/>
    <w:rsid w:val="00DD3FAD"/>
    <w:rsid w:val="00DD672C"/>
    <w:rsid w:val="00DD7E47"/>
    <w:rsid w:val="00DE1504"/>
    <w:rsid w:val="00DE2CA3"/>
    <w:rsid w:val="00DE31C8"/>
    <w:rsid w:val="00DE3B75"/>
    <w:rsid w:val="00DE4731"/>
    <w:rsid w:val="00DE75C7"/>
    <w:rsid w:val="00DF2CE4"/>
    <w:rsid w:val="00DF365F"/>
    <w:rsid w:val="00DF4BBF"/>
    <w:rsid w:val="00DF5F4D"/>
    <w:rsid w:val="00DF6B29"/>
    <w:rsid w:val="00E001B6"/>
    <w:rsid w:val="00E0262F"/>
    <w:rsid w:val="00E04A50"/>
    <w:rsid w:val="00E054DF"/>
    <w:rsid w:val="00E14180"/>
    <w:rsid w:val="00E14A25"/>
    <w:rsid w:val="00E15ACD"/>
    <w:rsid w:val="00E16E83"/>
    <w:rsid w:val="00E173BB"/>
    <w:rsid w:val="00E17BC2"/>
    <w:rsid w:val="00E2224B"/>
    <w:rsid w:val="00E226C8"/>
    <w:rsid w:val="00E239ED"/>
    <w:rsid w:val="00E24566"/>
    <w:rsid w:val="00E26A1B"/>
    <w:rsid w:val="00E26AE5"/>
    <w:rsid w:val="00E279C9"/>
    <w:rsid w:val="00E305D4"/>
    <w:rsid w:val="00E31860"/>
    <w:rsid w:val="00E320B4"/>
    <w:rsid w:val="00E32AFC"/>
    <w:rsid w:val="00E32D82"/>
    <w:rsid w:val="00E32EDC"/>
    <w:rsid w:val="00E330AC"/>
    <w:rsid w:val="00E333DD"/>
    <w:rsid w:val="00E339E3"/>
    <w:rsid w:val="00E36F49"/>
    <w:rsid w:val="00E4372D"/>
    <w:rsid w:val="00E44F97"/>
    <w:rsid w:val="00E45E5C"/>
    <w:rsid w:val="00E50A6F"/>
    <w:rsid w:val="00E51345"/>
    <w:rsid w:val="00E60466"/>
    <w:rsid w:val="00E61555"/>
    <w:rsid w:val="00E61EE3"/>
    <w:rsid w:val="00E64DFA"/>
    <w:rsid w:val="00E65317"/>
    <w:rsid w:val="00E65E6B"/>
    <w:rsid w:val="00E666FD"/>
    <w:rsid w:val="00E66870"/>
    <w:rsid w:val="00E7097E"/>
    <w:rsid w:val="00E70C97"/>
    <w:rsid w:val="00E72B56"/>
    <w:rsid w:val="00E72E81"/>
    <w:rsid w:val="00E80276"/>
    <w:rsid w:val="00E82866"/>
    <w:rsid w:val="00E82FB8"/>
    <w:rsid w:val="00E83B72"/>
    <w:rsid w:val="00E83E99"/>
    <w:rsid w:val="00E8589C"/>
    <w:rsid w:val="00E86B51"/>
    <w:rsid w:val="00E90625"/>
    <w:rsid w:val="00E913D7"/>
    <w:rsid w:val="00E94B19"/>
    <w:rsid w:val="00E95F97"/>
    <w:rsid w:val="00EA4196"/>
    <w:rsid w:val="00EA4B05"/>
    <w:rsid w:val="00EA61A1"/>
    <w:rsid w:val="00EA6FAC"/>
    <w:rsid w:val="00EB2599"/>
    <w:rsid w:val="00EB26E2"/>
    <w:rsid w:val="00EB4BA0"/>
    <w:rsid w:val="00EB4D0F"/>
    <w:rsid w:val="00EB6355"/>
    <w:rsid w:val="00EB667D"/>
    <w:rsid w:val="00EB68B3"/>
    <w:rsid w:val="00EC585A"/>
    <w:rsid w:val="00EC61B2"/>
    <w:rsid w:val="00EC7F01"/>
    <w:rsid w:val="00EC7F4C"/>
    <w:rsid w:val="00EC7FF9"/>
    <w:rsid w:val="00ED0348"/>
    <w:rsid w:val="00ED1A64"/>
    <w:rsid w:val="00ED2F8A"/>
    <w:rsid w:val="00ED52B5"/>
    <w:rsid w:val="00ED6AEA"/>
    <w:rsid w:val="00ED7C51"/>
    <w:rsid w:val="00EE1999"/>
    <w:rsid w:val="00EE2088"/>
    <w:rsid w:val="00EE2495"/>
    <w:rsid w:val="00EE335B"/>
    <w:rsid w:val="00EF05DB"/>
    <w:rsid w:val="00EF0DB6"/>
    <w:rsid w:val="00EF169E"/>
    <w:rsid w:val="00EF1BCB"/>
    <w:rsid w:val="00EF2319"/>
    <w:rsid w:val="00EF375E"/>
    <w:rsid w:val="00F00002"/>
    <w:rsid w:val="00F01734"/>
    <w:rsid w:val="00F04B60"/>
    <w:rsid w:val="00F0766C"/>
    <w:rsid w:val="00F07D6E"/>
    <w:rsid w:val="00F11631"/>
    <w:rsid w:val="00F11E61"/>
    <w:rsid w:val="00F13B76"/>
    <w:rsid w:val="00F164EF"/>
    <w:rsid w:val="00F17016"/>
    <w:rsid w:val="00F20399"/>
    <w:rsid w:val="00F20C5F"/>
    <w:rsid w:val="00F21B47"/>
    <w:rsid w:val="00F22F15"/>
    <w:rsid w:val="00F24891"/>
    <w:rsid w:val="00F25832"/>
    <w:rsid w:val="00F27122"/>
    <w:rsid w:val="00F2718C"/>
    <w:rsid w:val="00F27622"/>
    <w:rsid w:val="00F277E9"/>
    <w:rsid w:val="00F3062E"/>
    <w:rsid w:val="00F350A8"/>
    <w:rsid w:val="00F350F9"/>
    <w:rsid w:val="00F4243F"/>
    <w:rsid w:val="00F4530E"/>
    <w:rsid w:val="00F46903"/>
    <w:rsid w:val="00F50B39"/>
    <w:rsid w:val="00F53105"/>
    <w:rsid w:val="00F578FC"/>
    <w:rsid w:val="00F608AE"/>
    <w:rsid w:val="00F60A8D"/>
    <w:rsid w:val="00F619C3"/>
    <w:rsid w:val="00F651CD"/>
    <w:rsid w:val="00F65E63"/>
    <w:rsid w:val="00F66661"/>
    <w:rsid w:val="00F671F2"/>
    <w:rsid w:val="00F67842"/>
    <w:rsid w:val="00F700B2"/>
    <w:rsid w:val="00F7073A"/>
    <w:rsid w:val="00F722AA"/>
    <w:rsid w:val="00F722F5"/>
    <w:rsid w:val="00F7475D"/>
    <w:rsid w:val="00F74C1C"/>
    <w:rsid w:val="00F755F0"/>
    <w:rsid w:val="00F82371"/>
    <w:rsid w:val="00F830E3"/>
    <w:rsid w:val="00F86F99"/>
    <w:rsid w:val="00F87675"/>
    <w:rsid w:val="00F93ECC"/>
    <w:rsid w:val="00F93FCF"/>
    <w:rsid w:val="00F9658C"/>
    <w:rsid w:val="00F96AC7"/>
    <w:rsid w:val="00FA0B4E"/>
    <w:rsid w:val="00FA0C2C"/>
    <w:rsid w:val="00FA38B6"/>
    <w:rsid w:val="00FA452C"/>
    <w:rsid w:val="00FA51D6"/>
    <w:rsid w:val="00FA7C75"/>
    <w:rsid w:val="00FB3785"/>
    <w:rsid w:val="00FB4119"/>
    <w:rsid w:val="00FB7159"/>
    <w:rsid w:val="00FB7EDA"/>
    <w:rsid w:val="00FC0CA5"/>
    <w:rsid w:val="00FC18CB"/>
    <w:rsid w:val="00FC30A9"/>
    <w:rsid w:val="00FC547D"/>
    <w:rsid w:val="00FC5B89"/>
    <w:rsid w:val="00FC79C5"/>
    <w:rsid w:val="00FD1C88"/>
    <w:rsid w:val="00FD2B20"/>
    <w:rsid w:val="00FD4B0F"/>
    <w:rsid w:val="00FD4D76"/>
    <w:rsid w:val="00FD629E"/>
    <w:rsid w:val="00FD6AE3"/>
    <w:rsid w:val="00FE1881"/>
    <w:rsid w:val="00FE33A5"/>
    <w:rsid w:val="00FE43DB"/>
    <w:rsid w:val="00FE56D9"/>
    <w:rsid w:val="00FE5E17"/>
    <w:rsid w:val="00FE6580"/>
    <w:rsid w:val="00FE6BF5"/>
    <w:rsid w:val="00FF284E"/>
    <w:rsid w:val="00FF2EEF"/>
    <w:rsid w:val="00FF5F3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045BD395"/>
  <w15:docId w15:val="{30A7F234-4BA5-4C11-B881-72B9873874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Standard">
    <w:name w:val="Normal"/>
    <w:qFormat/>
    <w:rsid w:val="00AE7150"/>
    <w:pPr>
      <w:spacing w:before="120" w:line="240" w:lineRule="atLeast"/>
    </w:pPr>
    <w:rPr>
      <w:rFonts w:ascii="Calibri" w:hAnsi="Calibri"/>
      <w:sz w:val="24"/>
      <w:lang w:eastAsia="ja-JP"/>
    </w:rPr>
  </w:style>
  <w:style w:type="paragraph" w:styleId="berschrift1">
    <w:name w:val="heading 1"/>
    <w:basedOn w:val="Standard"/>
    <w:next w:val="Standard"/>
    <w:qFormat/>
    <w:rsid w:val="00AE7150"/>
    <w:pPr>
      <w:keepNext/>
      <w:spacing w:before="480" w:after="60"/>
      <w:jc w:val="center"/>
      <w:outlineLvl w:val="0"/>
    </w:pPr>
    <w:rPr>
      <w:rFonts w:cs="Arial"/>
      <w:b/>
      <w:bCs/>
      <w:i/>
      <w:kern w:val="32"/>
      <w:sz w:val="28"/>
      <w:szCs w:val="32"/>
    </w:rPr>
  </w:style>
  <w:style w:type="paragraph" w:styleId="berschrift2">
    <w:name w:val="heading 2"/>
    <w:basedOn w:val="Standard"/>
    <w:next w:val="Standard"/>
    <w:qFormat/>
    <w:rsid w:val="00603240"/>
    <w:pPr>
      <w:keepNext/>
      <w:spacing w:before="480" w:after="60"/>
      <w:outlineLvl w:val="1"/>
    </w:pPr>
    <w:rPr>
      <w:rFonts w:cs="Arial"/>
      <w:b/>
      <w:bCs/>
      <w:iCs/>
      <w:szCs w:val="28"/>
    </w:rPr>
  </w:style>
  <w:style w:type="paragraph" w:styleId="berschrift3">
    <w:name w:val="heading 3"/>
    <w:basedOn w:val="Standard"/>
    <w:next w:val="Standard"/>
    <w:qFormat/>
    <w:rsid w:val="00603240"/>
    <w:pPr>
      <w:keepNext/>
      <w:spacing w:before="480" w:after="60"/>
      <w:outlineLvl w:val="2"/>
    </w:pPr>
    <w:rPr>
      <w:rFonts w:cs="Arial"/>
      <w:b/>
      <w:bCs/>
      <w:i/>
      <w:szCs w:val="26"/>
    </w:rPr>
  </w:style>
  <w:style w:type="paragraph" w:styleId="berschrift4">
    <w:name w:val="heading 4"/>
    <w:basedOn w:val="Standard"/>
    <w:next w:val="Standard"/>
    <w:qFormat/>
    <w:rsid w:val="00603240"/>
    <w:pPr>
      <w:keepNext/>
      <w:spacing w:before="360" w:after="60"/>
      <w:outlineLvl w:val="3"/>
    </w:pPr>
    <w:rPr>
      <w:bCs/>
      <w:i/>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Makrotext">
    <w:name w:val="macro"/>
    <w:semiHidden/>
    <w:rsid w:val="008A5381"/>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paragraph" w:customStyle="1" w:styleId="BildFoto">
    <w:name w:val="BildFoto"/>
    <w:basedOn w:val="Standard"/>
    <w:rsid w:val="00982D0A"/>
    <w:pPr>
      <w:jc w:val="center"/>
    </w:pPr>
    <w:rPr>
      <w:szCs w:val="22"/>
    </w:rPr>
  </w:style>
  <w:style w:type="paragraph" w:customStyle="1" w:styleId="BildFotoUnterschrift">
    <w:name w:val="BildFotoUnterschrift"/>
    <w:basedOn w:val="Standard"/>
    <w:rsid w:val="00982D0A"/>
    <w:pPr>
      <w:jc w:val="center"/>
    </w:pPr>
    <w:rPr>
      <w:i/>
      <w:sz w:val="18"/>
      <w:szCs w:val="22"/>
    </w:rPr>
  </w:style>
  <w:style w:type="paragraph" w:styleId="Kopfzeile">
    <w:name w:val="header"/>
    <w:basedOn w:val="Standard"/>
    <w:rsid w:val="000B1242"/>
    <w:pPr>
      <w:tabs>
        <w:tab w:val="center" w:pos="4536"/>
        <w:tab w:val="right" w:pos="9072"/>
      </w:tabs>
    </w:pPr>
  </w:style>
  <w:style w:type="paragraph" w:styleId="Fuzeile">
    <w:name w:val="footer"/>
    <w:basedOn w:val="Standard"/>
    <w:rsid w:val="000B1242"/>
    <w:pPr>
      <w:pBdr>
        <w:top w:val="single" w:sz="4" w:space="1" w:color="auto"/>
      </w:pBdr>
      <w:tabs>
        <w:tab w:val="center" w:pos="4536"/>
        <w:tab w:val="right" w:pos="9072"/>
      </w:tabs>
    </w:pPr>
    <w:rPr>
      <w:sz w:val="18"/>
    </w:rPr>
  </w:style>
  <w:style w:type="character" w:styleId="Seitenzahl">
    <w:name w:val="page number"/>
    <w:basedOn w:val="Absatz-Standardschriftart"/>
    <w:rsid w:val="000B1242"/>
    <w:rPr>
      <w:rFonts w:ascii="Calibri" w:hAnsi="Calibri"/>
      <w:sz w:val="18"/>
    </w:rPr>
  </w:style>
  <w:style w:type="character" w:styleId="Hyperlink">
    <w:name w:val="Hyperlink"/>
    <w:basedOn w:val="Absatz-Standardschriftart"/>
    <w:uiPriority w:val="99"/>
    <w:rsid w:val="00813C9B"/>
    <w:rPr>
      <w:color w:val="0000FF"/>
      <w:u w:val="single"/>
    </w:rPr>
  </w:style>
  <w:style w:type="character" w:styleId="BesuchterLink">
    <w:name w:val="FollowedHyperlink"/>
    <w:basedOn w:val="Absatz-Standardschriftart"/>
    <w:rsid w:val="00BF5BB1"/>
    <w:rPr>
      <w:color w:val="800080"/>
      <w:u w:val="single"/>
    </w:rPr>
  </w:style>
  <w:style w:type="paragraph" w:styleId="StandardWeb">
    <w:name w:val="Normal (Web)"/>
    <w:basedOn w:val="Standard"/>
    <w:uiPriority w:val="99"/>
    <w:unhideWhenUsed/>
    <w:rsid w:val="00EE1999"/>
    <w:pPr>
      <w:spacing w:before="100" w:beforeAutospacing="1" w:after="142" w:line="288" w:lineRule="auto"/>
    </w:pPr>
    <w:rPr>
      <w:rFonts w:ascii="Times New Roman" w:eastAsia="Times New Roman" w:hAnsi="Times New Roman"/>
      <w:szCs w:val="24"/>
      <w:lang w:eastAsia="de-DE"/>
    </w:rPr>
  </w:style>
  <w:style w:type="character" w:styleId="Platzhaltertext">
    <w:name w:val="Placeholder Text"/>
    <w:basedOn w:val="Absatz-Standardschriftart"/>
    <w:uiPriority w:val="99"/>
    <w:semiHidden/>
    <w:rsid w:val="00CD3046"/>
    <w:rPr>
      <w:color w:val="808080"/>
    </w:rPr>
  </w:style>
  <w:style w:type="paragraph" w:styleId="Sprechblasentext">
    <w:name w:val="Balloon Text"/>
    <w:basedOn w:val="Standard"/>
    <w:link w:val="SprechblasentextZchn"/>
    <w:rsid w:val="00CD3046"/>
    <w:pPr>
      <w:spacing w:before="0" w:line="240" w:lineRule="auto"/>
    </w:pPr>
    <w:rPr>
      <w:rFonts w:ascii="Tahoma" w:hAnsi="Tahoma" w:cs="Tahoma"/>
      <w:sz w:val="16"/>
      <w:szCs w:val="16"/>
    </w:rPr>
  </w:style>
  <w:style w:type="character" w:customStyle="1" w:styleId="SprechblasentextZchn">
    <w:name w:val="Sprechblasentext Zchn"/>
    <w:basedOn w:val="Absatz-Standardschriftart"/>
    <w:link w:val="Sprechblasentext"/>
    <w:rsid w:val="00CD3046"/>
    <w:rPr>
      <w:rFonts w:ascii="Tahoma" w:hAnsi="Tahoma" w:cs="Tahoma"/>
      <w:sz w:val="16"/>
      <w:szCs w:val="16"/>
      <w:lang w:eastAsia="ja-JP"/>
    </w:rPr>
  </w:style>
  <w:style w:type="paragraph" w:styleId="Beschriftung">
    <w:name w:val="caption"/>
    <w:basedOn w:val="Standard"/>
    <w:next w:val="Standard"/>
    <w:uiPriority w:val="35"/>
    <w:unhideWhenUsed/>
    <w:qFormat/>
    <w:rsid w:val="008C612B"/>
    <w:pPr>
      <w:spacing w:before="0" w:after="200" w:line="240" w:lineRule="auto"/>
    </w:pPr>
    <w:rPr>
      <w:b/>
      <w:bCs/>
      <w:color w:val="4F81BD" w:themeColor="accent1"/>
      <w:sz w:val="18"/>
      <w:szCs w:val="18"/>
    </w:rPr>
  </w:style>
  <w:style w:type="paragraph" w:styleId="Funotentext">
    <w:name w:val="footnote text"/>
    <w:basedOn w:val="Standard"/>
    <w:link w:val="FunotentextZchn"/>
    <w:rsid w:val="006E4405"/>
    <w:pPr>
      <w:spacing w:before="0" w:line="240" w:lineRule="auto"/>
    </w:pPr>
    <w:rPr>
      <w:sz w:val="20"/>
    </w:rPr>
  </w:style>
  <w:style w:type="character" w:customStyle="1" w:styleId="FunotentextZchn">
    <w:name w:val="Fußnotentext Zchn"/>
    <w:basedOn w:val="Absatz-Standardschriftart"/>
    <w:link w:val="Funotentext"/>
    <w:rsid w:val="006E4405"/>
    <w:rPr>
      <w:rFonts w:ascii="Calibri" w:hAnsi="Calibri"/>
      <w:lang w:eastAsia="ja-JP"/>
    </w:rPr>
  </w:style>
  <w:style w:type="character" w:styleId="Funotenzeichen">
    <w:name w:val="footnote reference"/>
    <w:basedOn w:val="Absatz-Standardschriftart"/>
    <w:rsid w:val="006E4405"/>
    <w:rPr>
      <w:vertAlign w:val="superscript"/>
    </w:rPr>
  </w:style>
  <w:style w:type="paragraph" w:styleId="Listenabsatz">
    <w:name w:val="List Paragraph"/>
    <w:basedOn w:val="Standard"/>
    <w:uiPriority w:val="34"/>
    <w:qFormat/>
    <w:rsid w:val="00FC547D"/>
    <w:pPr>
      <w:ind w:left="720"/>
      <w:contextualSpacing/>
    </w:pPr>
  </w:style>
  <w:style w:type="character" w:styleId="Fett">
    <w:name w:val="Strong"/>
    <w:basedOn w:val="Absatz-Standardschriftart"/>
    <w:uiPriority w:val="22"/>
    <w:qFormat/>
    <w:rsid w:val="006E3147"/>
    <w:rPr>
      <w:b/>
      <w:bCs/>
    </w:rPr>
  </w:style>
  <w:style w:type="character" w:styleId="Hervorhebung">
    <w:name w:val="Emphasis"/>
    <w:basedOn w:val="Absatz-Standardschriftart"/>
    <w:uiPriority w:val="20"/>
    <w:qFormat/>
    <w:rsid w:val="006E3147"/>
    <w:rPr>
      <w:i/>
      <w:iCs/>
    </w:rPr>
  </w:style>
  <w:style w:type="character" w:customStyle="1" w:styleId="mw-mmv-title">
    <w:name w:val="mw-mmv-title"/>
    <w:basedOn w:val="Absatz-Standardschriftart"/>
    <w:rsid w:val="003E2D37"/>
  </w:style>
  <w:style w:type="character" w:customStyle="1" w:styleId="contact">
    <w:name w:val="contact"/>
    <w:basedOn w:val="Absatz-Standardschriftart"/>
    <w:rsid w:val="00B51AC4"/>
  </w:style>
  <w:style w:type="character" w:styleId="HTMLZitat">
    <w:name w:val="HTML Cite"/>
    <w:basedOn w:val="Absatz-Standardschriftart"/>
    <w:uiPriority w:val="99"/>
    <w:semiHidden/>
    <w:unhideWhenUsed/>
    <w:rsid w:val="007A6C01"/>
    <w:rPr>
      <w:i/>
      <w:iCs/>
    </w:rPr>
  </w:style>
  <w:style w:type="paragraph" w:styleId="Aufzhlungszeichen">
    <w:name w:val="List Bullet"/>
    <w:basedOn w:val="Standard"/>
    <w:unhideWhenUsed/>
    <w:rsid w:val="00CE116A"/>
    <w:pPr>
      <w:numPr>
        <w:numId w:val="13"/>
      </w:numPr>
      <w:contextualSpacing/>
    </w:pPr>
  </w:style>
  <w:style w:type="character" w:styleId="Kommentarzeichen">
    <w:name w:val="annotation reference"/>
    <w:basedOn w:val="Absatz-Standardschriftart"/>
    <w:semiHidden/>
    <w:unhideWhenUsed/>
    <w:rsid w:val="0064531A"/>
    <w:rPr>
      <w:sz w:val="16"/>
      <w:szCs w:val="16"/>
    </w:rPr>
  </w:style>
  <w:style w:type="paragraph" w:styleId="Kommentartext">
    <w:name w:val="annotation text"/>
    <w:basedOn w:val="Standard"/>
    <w:link w:val="KommentartextZchn"/>
    <w:semiHidden/>
    <w:unhideWhenUsed/>
    <w:rsid w:val="0064531A"/>
    <w:pPr>
      <w:spacing w:line="240" w:lineRule="auto"/>
    </w:pPr>
    <w:rPr>
      <w:sz w:val="20"/>
    </w:rPr>
  </w:style>
  <w:style w:type="character" w:customStyle="1" w:styleId="KommentartextZchn">
    <w:name w:val="Kommentartext Zchn"/>
    <w:basedOn w:val="Absatz-Standardschriftart"/>
    <w:link w:val="Kommentartext"/>
    <w:semiHidden/>
    <w:rsid w:val="0064531A"/>
    <w:rPr>
      <w:rFonts w:ascii="Calibri" w:hAnsi="Calibri"/>
      <w:lang w:eastAsia="ja-JP"/>
    </w:rPr>
  </w:style>
  <w:style w:type="paragraph" w:styleId="Kommentarthema">
    <w:name w:val="annotation subject"/>
    <w:basedOn w:val="Kommentartext"/>
    <w:next w:val="Kommentartext"/>
    <w:link w:val="KommentarthemaZchn"/>
    <w:semiHidden/>
    <w:unhideWhenUsed/>
    <w:rsid w:val="0064531A"/>
    <w:rPr>
      <w:b/>
      <w:bCs/>
    </w:rPr>
  </w:style>
  <w:style w:type="character" w:customStyle="1" w:styleId="KommentarthemaZchn">
    <w:name w:val="Kommentarthema Zchn"/>
    <w:basedOn w:val="KommentartextZchn"/>
    <w:link w:val="Kommentarthema"/>
    <w:semiHidden/>
    <w:rsid w:val="0064531A"/>
    <w:rPr>
      <w:rFonts w:ascii="Calibri" w:hAnsi="Calibri"/>
      <w:b/>
      <w:bCs/>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889424">
      <w:bodyDiv w:val="1"/>
      <w:marLeft w:val="0"/>
      <w:marRight w:val="0"/>
      <w:marTop w:val="0"/>
      <w:marBottom w:val="0"/>
      <w:divBdr>
        <w:top w:val="none" w:sz="0" w:space="0" w:color="auto"/>
        <w:left w:val="none" w:sz="0" w:space="0" w:color="auto"/>
        <w:bottom w:val="none" w:sz="0" w:space="0" w:color="auto"/>
        <w:right w:val="none" w:sz="0" w:space="0" w:color="auto"/>
      </w:divBdr>
    </w:div>
    <w:div w:id="60756430">
      <w:bodyDiv w:val="1"/>
      <w:marLeft w:val="0"/>
      <w:marRight w:val="0"/>
      <w:marTop w:val="0"/>
      <w:marBottom w:val="0"/>
      <w:divBdr>
        <w:top w:val="none" w:sz="0" w:space="0" w:color="auto"/>
        <w:left w:val="none" w:sz="0" w:space="0" w:color="auto"/>
        <w:bottom w:val="none" w:sz="0" w:space="0" w:color="auto"/>
        <w:right w:val="none" w:sz="0" w:space="0" w:color="auto"/>
      </w:divBdr>
    </w:div>
    <w:div w:id="87235743">
      <w:bodyDiv w:val="1"/>
      <w:marLeft w:val="0"/>
      <w:marRight w:val="0"/>
      <w:marTop w:val="0"/>
      <w:marBottom w:val="0"/>
      <w:divBdr>
        <w:top w:val="none" w:sz="0" w:space="0" w:color="auto"/>
        <w:left w:val="none" w:sz="0" w:space="0" w:color="auto"/>
        <w:bottom w:val="none" w:sz="0" w:space="0" w:color="auto"/>
        <w:right w:val="none" w:sz="0" w:space="0" w:color="auto"/>
      </w:divBdr>
    </w:div>
    <w:div w:id="223378079">
      <w:bodyDiv w:val="1"/>
      <w:marLeft w:val="0"/>
      <w:marRight w:val="0"/>
      <w:marTop w:val="0"/>
      <w:marBottom w:val="0"/>
      <w:divBdr>
        <w:top w:val="none" w:sz="0" w:space="0" w:color="auto"/>
        <w:left w:val="none" w:sz="0" w:space="0" w:color="auto"/>
        <w:bottom w:val="none" w:sz="0" w:space="0" w:color="auto"/>
        <w:right w:val="none" w:sz="0" w:space="0" w:color="auto"/>
      </w:divBdr>
    </w:div>
    <w:div w:id="397093694">
      <w:bodyDiv w:val="1"/>
      <w:marLeft w:val="0"/>
      <w:marRight w:val="0"/>
      <w:marTop w:val="0"/>
      <w:marBottom w:val="0"/>
      <w:divBdr>
        <w:top w:val="none" w:sz="0" w:space="0" w:color="auto"/>
        <w:left w:val="none" w:sz="0" w:space="0" w:color="auto"/>
        <w:bottom w:val="none" w:sz="0" w:space="0" w:color="auto"/>
        <w:right w:val="none" w:sz="0" w:space="0" w:color="auto"/>
      </w:divBdr>
    </w:div>
    <w:div w:id="423183546">
      <w:bodyDiv w:val="1"/>
      <w:marLeft w:val="0"/>
      <w:marRight w:val="0"/>
      <w:marTop w:val="0"/>
      <w:marBottom w:val="0"/>
      <w:divBdr>
        <w:top w:val="none" w:sz="0" w:space="0" w:color="auto"/>
        <w:left w:val="none" w:sz="0" w:space="0" w:color="auto"/>
        <w:bottom w:val="none" w:sz="0" w:space="0" w:color="auto"/>
        <w:right w:val="none" w:sz="0" w:space="0" w:color="auto"/>
      </w:divBdr>
    </w:div>
    <w:div w:id="541095618">
      <w:bodyDiv w:val="1"/>
      <w:marLeft w:val="0"/>
      <w:marRight w:val="0"/>
      <w:marTop w:val="0"/>
      <w:marBottom w:val="0"/>
      <w:divBdr>
        <w:top w:val="none" w:sz="0" w:space="0" w:color="auto"/>
        <w:left w:val="none" w:sz="0" w:space="0" w:color="auto"/>
        <w:bottom w:val="none" w:sz="0" w:space="0" w:color="auto"/>
        <w:right w:val="none" w:sz="0" w:space="0" w:color="auto"/>
      </w:divBdr>
    </w:div>
    <w:div w:id="728000795">
      <w:bodyDiv w:val="1"/>
      <w:marLeft w:val="0"/>
      <w:marRight w:val="0"/>
      <w:marTop w:val="0"/>
      <w:marBottom w:val="0"/>
      <w:divBdr>
        <w:top w:val="none" w:sz="0" w:space="0" w:color="auto"/>
        <w:left w:val="none" w:sz="0" w:space="0" w:color="auto"/>
        <w:bottom w:val="none" w:sz="0" w:space="0" w:color="auto"/>
        <w:right w:val="none" w:sz="0" w:space="0" w:color="auto"/>
      </w:divBdr>
    </w:div>
    <w:div w:id="1001352621">
      <w:bodyDiv w:val="1"/>
      <w:marLeft w:val="0"/>
      <w:marRight w:val="0"/>
      <w:marTop w:val="0"/>
      <w:marBottom w:val="0"/>
      <w:divBdr>
        <w:top w:val="none" w:sz="0" w:space="0" w:color="auto"/>
        <w:left w:val="none" w:sz="0" w:space="0" w:color="auto"/>
        <w:bottom w:val="none" w:sz="0" w:space="0" w:color="auto"/>
        <w:right w:val="none" w:sz="0" w:space="0" w:color="auto"/>
      </w:divBdr>
    </w:div>
    <w:div w:id="1017270896">
      <w:bodyDiv w:val="1"/>
      <w:marLeft w:val="0"/>
      <w:marRight w:val="0"/>
      <w:marTop w:val="0"/>
      <w:marBottom w:val="0"/>
      <w:divBdr>
        <w:top w:val="none" w:sz="0" w:space="0" w:color="auto"/>
        <w:left w:val="none" w:sz="0" w:space="0" w:color="auto"/>
        <w:bottom w:val="none" w:sz="0" w:space="0" w:color="auto"/>
        <w:right w:val="none" w:sz="0" w:space="0" w:color="auto"/>
      </w:divBdr>
    </w:div>
    <w:div w:id="1189903956">
      <w:bodyDiv w:val="1"/>
      <w:marLeft w:val="0"/>
      <w:marRight w:val="0"/>
      <w:marTop w:val="0"/>
      <w:marBottom w:val="0"/>
      <w:divBdr>
        <w:top w:val="none" w:sz="0" w:space="0" w:color="auto"/>
        <w:left w:val="none" w:sz="0" w:space="0" w:color="auto"/>
        <w:bottom w:val="none" w:sz="0" w:space="0" w:color="auto"/>
        <w:right w:val="none" w:sz="0" w:space="0" w:color="auto"/>
      </w:divBdr>
    </w:div>
    <w:div w:id="1359047367">
      <w:bodyDiv w:val="1"/>
      <w:marLeft w:val="0"/>
      <w:marRight w:val="0"/>
      <w:marTop w:val="0"/>
      <w:marBottom w:val="0"/>
      <w:divBdr>
        <w:top w:val="none" w:sz="0" w:space="0" w:color="auto"/>
        <w:left w:val="none" w:sz="0" w:space="0" w:color="auto"/>
        <w:bottom w:val="none" w:sz="0" w:space="0" w:color="auto"/>
        <w:right w:val="none" w:sz="0" w:space="0" w:color="auto"/>
      </w:divBdr>
    </w:div>
    <w:div w:id="1501852444">
      <w:bodyDiv w:val="1"/>
      <w:marLeft w:val="0"/>
      <w:marRight w:val="0"/>
      <w:marTop w:val="0"/>
      <w:marBottom w:val="0"/>
      <w:divBdr>
        <w:top w:val="none" w:sz="0" w:space="0" w:color="auto"/>
        <w:left w:val="none" w:sz="0" w:space="0" w:color="auto"/>
        <w:bottom w:val="none" w:sz="0" w:space="0" w:color="auto"/>
        <w:right w:val="none" w:sz="0" w:space="0" w:color="auto"/>
      </w:divBdr>
    </w:div>
    <w:div w:id="2128115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footnotes.xml.rels><?xml version="1.0" encoding="UTF-8" standalone="yes"?>
<Relationships xmlns="http://schemas.openxmlformats.org/package/2006/relationships"><Relationship Id="rId2" Type="http://schemas.openxmlformats.org/officeDocument/2006/relationships/hyperlink" Target="http://www.schule-bw.de/unterricht/faecher/chemie/material/lehr/spektro/01ab.pdf" TargetMode="External"/><Relationship Id="rId1" Type="http://schemas.openxmlformats.org/officeDocument/2006/relationships/hyperlink" Target="http://archiv.ub.uni-heidelberg.de/volltextserver/15657/1/spektral.pdf"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CEAAD53-AC83-41BE-A087-391EB081F9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1811</Words>
  <Characters>11415</Characters>
  <Application>Microsoft Office Word</Application>
  <DocSecurity>0</DocSecurity>
  <Lines>95</Lines>
  <Paragraphs>26</Paragraphs>
  <ScaleCrop>false</ScaleCrop>
  <HeadingPairs>
    <vt:vector size="2" baseType="variant">
      <vt:variant>
        <vt:lpstr>Titel</vt:lpstr>
      </vt:variant>
      <vt:variant>
        <vt:i4>1</vt:i4>
      </vt:variant>
    </vt:vector>
  </HeadingPairs>
  <TitlesOfParts>
    <vt:vector size="1" baseType="lpstr">
      <vt:lpstr>Handbuch zu den Schlüsselexperimenten</vt:lpstr>
    </vt:vector>
  </TitlesOfParts>
  <Company>QUA-LiS Soest / MSW</Company>
  <LinksUpToDate>false</LinksUpToDate>
  <CharactersWithSpaces>13200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Handbuch zu den Schlüsselexperimenten</dc:title>
  <dc:subject>Handbuch KLP Physik Schlüsselexperimente</dc:subject>
  <dc:creator>Dr_Baum</dc:creator>
  <cp:lastModifiedBy>Oliver Baum</cp:lastModifiedBy>
  <cp:revision>19</cp:revision>
  <cp:lastPrinted>2016-12-06T13:31:00Z</cp:lastPrinted>
  <dcterms:created xsi:type="dcterms:W3CDTF">2016-11-06T13:38:00Z</dcterms:created>
  <dcterms:modified xsi:type="dcterms:W3CDTF">2016-12-09T10:15:00Z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