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94" w:rsidRPr="00614256" w:rsidRDefault="004557DC" w:rsidP="00137CF2">
      <w:pPr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2617076</wp:posOffset>
                </wp:positionH>
                <wp:positionV relativeFrom="paragraph">
                  <wp:posOffset>0</wp:posOffset>
                </wp:positionV>
                <wp:extent cx="9177507" cy="474338"/>
                <wp:effectExtent l="0" t="0" r="24130" b="2159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7507" cy="474338"/>
                          <a:chOff x="0" y="0"/>
                          <a:chExt cx="9177507" cy="474338"/>
                        </a:xfrm>
                      </wpg:grpSpPr>
                      <wps:wsp>
                        <wps:cNvPr id="12" name="Textfeld 12"/>
                        <wps:cNvSpPr txBox="1"/>
                        <wps:spPr>
                          <a:xfrm>
                            <a:off x="7157545" y="0"/>
                            <a:ext cx="2019962" cy="458572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0B6F9A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Bewertung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br/>
                                <w:t>(B)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2349062" y="15766"/>
                            <a:ext cx="2019962" cy="458572"/>
                          </a:xfrm>
                          <a:prstGeom prst="rect">
                            <a:avLst/>
                          </a:prstGeom>
                          <a:solidFill>
                            <a:srgbClr val="FFD1D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B91E16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Erkenntnis</w:t>
                              </w:r>
                              <w:r w:rsidR="000B6F9A" w:rsidRPr="000B6F9A">
                                <w:rPr>
                                  <w:rFonts w:ascii="Arial" w:hAnsi="Arial" w:cs="Arial"/>
                                </w:rPr>
                                <w:t>gewinnung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br/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t>(E)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4761186" y="15766"/>
                            <a:ext cx="2019962" cy="45857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B6F9A" w:rsidRPr="000B6F9A" w:rsidRDefault="000B6F9A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Kommunikation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br/>
                                <w:t>(K)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0"/>
                            <a:ext cx="2019962" cy="458573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7650C" w:rsidRPr="000B6F9A" w:rsidRDefault="0057650C" w:rsidP="004557DC">
                              <w:pPr>
                                <w:spacing w:before="60"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Umgang mit</w:t>
                              </w:r>
                              <w:r w:rsidR="00B91E1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Fachwissen</w:t>
                              </w:r>
                              <w:r w:rsidR="00C16B3E">
                                <w:rPr>
                                  <w:rFonts w:ascii="Arial" w:hAnsi="Arial" w:cs="Arial"/>
                                </w:rPr>
                                <w:t xml:space="preserve"> (UF)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uppieren 3" o:spid="_x0000_s1026" style="position:absolute;margin-left:206.05pt;margin-top:0;width:722.65pt;height:37.35pt;z-index:251650048" coordsize="91775,4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left:71575;width:20200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Buc8IA&#10;AADbAAAADwAAAGRycy9kb3ducmV2LnhtbERP22rCQBB9F/oPyxT6UnRTlVBiNlKElmIFrfoBQ3Zy&#10;qdnZkN0m8e/dQsG3OZzrpOvRNKKnztWWFbzMIhDEudU1lwrOp/fpKwjnkTU2lknBlRyss4dJiom2&#10;A39Tf/SlCCHsElRQed8mUrq8IoNuZlviwBW2M+gD7EqpOxxCuGnkPIpiabDm0FBhS5uK8svx1yhY&#10;fJjNYZlHxXOxdz/8VcYXt9sq9fQ4vq1AeBr9Xfzv/tRh/hz+fgkH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G5zwgAAANsAAAAPAAAAAAAAAAAAAAAAAJgCAABkcnMvZG93&#10;bnJldi54bWxQSwUGAAAAAAQABAD1AAAAhwMAAAAA&#10;" fillcolor="#d9e2f3 [664]" strokeweight=".5pt">
                  <v:textbox>
                    <w:txbxContent>
                      <w:p w:rsidR="000B6F9A" w:rsidRPr="000B6F9A" w:rsidRDefault="000B6F9A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Bewertung</w:t>
                        </w:r>
                        <w:r w:rsidR="00C16B3E">
                          <w:rPr>
                            <w:rFonts w:ascii="Arial" w:hAnsi="Arial" w:cs="Arial"/>
                          </w:rPr>
                          <w:br/>
                          <w:t>(B)</w:t>
                        </w:r>
                      </w:p>
                    </w:txbxContent>
                  </v:textbox>
                </v:shape>
                <v:shape id="Textfeld 9" o:spid="_x0000_s1028" type="#_x0000_t202" style="position:absolute;left:23490;top:157;width:20200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1/fMMA&#10;AADaAAAADwAAAGRycy9kb3ducmV2LnhtbESPQWvCQBSE7wX/w/IEb3VjLaFGVxHFUgoetCIeH9ln&#10;Esy+TXdXE/99tyB4HGbmG2a26EwtbuR8ZVnBaJiAIM6trrhQcPjZvH6A8AFZY22ZFNzJw2Lee5lh&#10;pm3LO7rtQyEihH2GCsoQmkxKn5dk0A9tQxy9s3UGQ5SukNphG+Gmlm9JkkqDFceFEhtalZRf9lej&#10;YHw3n6fv9temWyfTHb2v3bFeKzXod8spiEBdeIYf7S+tYAL/V+IN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1/fMMAAADaAAAADwAAAAAAAAAAAAAAAACYAgAAZHJzL2Rv&#10;d25yZXYueG1sUEsFBgAAAAAEAAQA9QAAAIgDAAAAAA==&#10;" fillcolor="#ffd1d1" strokeweight=".5pt">
                  <v:textbox>
                    <w:txbxContent>
                      <w:p w:rsidR="000B6F9A" w:rsidRPr="000B6F9A" w:rsidRDefault="00B91E16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Erkenntnis</w:t>
                        </w:r>
                        <w:r w:rsidR="000B6F9A" w:rsidRPr="000B6F9A">
                          <w:rPr>
                            <w:rFonts w:ascii="Arial" w:hAnsi="Arial" w:cs="Arial"/>
                          </w:rPr>
                          <w:t>gewinnung</w:t>
                        </w:r>
                        <w:r w:rsidR="00C16B3E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br/>
                        </w:r>
                        <w:r w:rsidR="00C16B3E">
                          <w:rPr>
                            <w:rFonts w:ascii="Arial" w:hAnsi="Arial" w:cs="Arial"/>
                          </w:rPr>
                          <w:t>(E)</w:t>
                        </w:r>
                      </w:p>
                    </w:txbxContent>
                  </v:textbox>
                </v:shape>
                <v:shape id="Textfeld 13" o:spid="_x0000_s1029" type="#_x0000_t202" style="position:absolute;left:47611;top:157;width:20200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FMsIA&#10;AADbAAAADwAAAGRycy9kb3ducmV2LnhtbERPzWrCQBC+C32HZQq9iG6sYCW6SpUGFLw07QOM2WkS&#10;zM6G3dWkPr0rCN7m4/ud5bo3jbiQ87VlBZNxAoK4sLrmUsHvTzaag/ABWWNjmRT8k4f16mWwxFTb&#10;jr/pkodSxBD2KSqoQmhTKX1RkUE/ti1x5P6sMxgidKXUDrsYbhr5niQzabDm2FBhS9uKilN+Ngqy&#10;+XVY4zbfJ9np+NFtenf4mhyVenvtPxcgAvXhKX64dzrOn8L9l3i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6sUywgAAANsAAAAPAAAAAAAAAAAAAAAAAJgCAABkcnMvZG93&#10;bnJldi54bWxQSwUGAAAAAAQABAD1AAAAhwMAAAAA&#10;" fillcolor="#e2efd9 [665]" strokeweight=".5pt">
                  <v:textbox>
                    <w:txbxContent>
                      <w:p w:rsidR="000B6F9A" w:rsidRPr="000B6F9A" w:rsidRDefault="000B6F9A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Kommunikation</w:t>
                        </w:r>
                        <w:r w:rsidR="00C16B3E">
                          <w:rPr>
                            <w:rFonts w:ascii="Arial" w:hAnsi="Arial" w:cs="Arial"/>
                          </w:rPr>
                          <w:br/>
                          <w:t>(K)</w:t>
                        </w:r>
                      </w:p>
                    </w:txbxContent>
                  </v:textbox>
                </v:shape>
                <v:shape id="Textfeld 14" o:spid="_x0000_s1030" type="#_x0000_t202" style="position:absolute;width:20199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xOMIA&#10;AADbAAAADwAAAGRycy9kb3ducmV2LnhtbERPTWsCMRC9F/wPYQQvRbNKKWU1imgFD4WiK56HzbhZ&#10;N5ksm1TX/vqmUOhtHu9zFqveWXGjLtSeFUwnGQji0uuaKwWnYjd+AxEiskbrmRQ8KMBqOXhaYK79&#10;nQ90O8ZKpBAOOSowMba5lKE05DBMfEucuIvvHMYEu0rqDu8p3Fk5y7JX6bDm1GCwpY2hsjl+OQVF&#10;szOf2/fiuT/Y78aezbb6uFyVGg379RxEpD7+i//ce53mv8DvL+k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jE4wgAAANsAAAAPAAAAAAAAAAAAAAAAAJgCAABkcnMvZG93&#10;bnJldi54bWxQSwUGAAAAAAQABAD1AAAAhwMAAAAA&#10;" fillcolor="#fff2cc [663]" strokeweight=".5pt">
                  <v:textbox>
                    <w:txbxContent>
                      <w:p w:rsidR="0057650C" w:rsidRPr="000B6F9A" w:rsidRDefault="0057650C" w:rsidP="004557DC">
                        <w:pPr>
                          <w:spacing w:before="60" w:after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Umgang mit</w:t>
                        </w:r>
                        <w:r w:rsidR="00B91E16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Fachwissen</w:t>
                        </w:r>
                        <w:r w:rsidR="00C16B3E">
                          <w:rPr>
                            <w:rFonts w:ascii="Arial" w:hAnsi="Arial" w:cs="Arial"/>
                          </w:rPr>
                          <w:t xml:space="preserve"> (UF)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1852" w:rsidRPr="00191694">
        <w:rPr>
          <w:rFonts w:ascii="Arial" w:hAnsi="Arial" w:cs="Arial"/>
          <w:b/>
          <w:bCs/>
          <w:sz w:val="28"/>
          <w:szCs w:val="28"/>
        </w:rPr>
        <w:t xml:space="preserve">Inhaltsfeld </w:t>
      </w:r>
      <w:r w:rsidR="00137CF2">
        <w:rPr>
          <w:rFonts w:ascii="Arial" w:hAnsi="Arial" w:cs="Arial"/>
          <w:b/>
          <w:bCs/>
          <w:sz w:val="28"/>
          <w:szCs w:val="28"/>
        </w:rPr>
        <w:t>4</w:t>
      </w:r>
      <w:r w:rsidR="00541852" w:rsidRPr="00191694">
        <w:rPr>
          <w:rFonts w:ascii="Arial" w:hAnsi="Arial" w:cs="Arial"/>
          <w:b/>
          <w:bCs/>
          <w:sz w:val="28"/>
          <w:szCs w:val="28"/>
        </w:rPr>
        <w:t xml:space="preserve">: </w:t>
      </w:r>
      <w:r w:rsidR="00137CF2">
        <w:rPr>
          <w:rFonts w:ascii="Arial" w:hAnsi="Arial" w:cs="Arial"/>
          <w:b/>
          <w:bCs/>
          <w:sz w:val="28"/>
          <w:szCs w:val="28"/>
        </w:rPr>
        <w:t>Neurobiologie</w:t>
      </w:r>
    </w:p>
    <w:p w:rsidR="00FF610A" w:rsidRDefault="00FF610A" w:rsidP="00191694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:rsidR="00D45995" w:rsidRPr="00191694" w:rsidRDefault="00D45995" w:rsidP="00191694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:rsidR="00541852" w:rsidRDefault="000F25A9" w:rsidP="00191694">
      <w:pPr>
        <w:spacing w:after="0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Studierende können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 xml:space="preserve">im 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Grundkurs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</w:t>
      </w:r>
      <w:r>
        <w:rPr>
          <w:rFonts w:ascii="Arial" w:hAnsi="Arial" w:cs="Arial"/>
          <w:b/>
          <w:bCs/>
          <w:sz w:val="24"/>
          <w:szCs w:val="23"/>
        </w:rPr>
        <w:t>29</w:t>
      </w:r>
      <w:r w:rsidR="00B67E65">
        <w:rPr>
          <w:rFonts w:ascii="Arial" w:hAnsi="Arial" w:cs="Arial"/>
          <w:b/>
          <w:bCs/>
          <w:sz w:val="24"/>
          <w:szCs w:val="23"/>
        </w:rPr>
        <w:t>-3</w:t>
      </w:r>
      <w:r>
        <w:rPr>
          <w:rFonts w:ascii="Arial" w:hAnsi="Arial" w:cs="Arial"/>
          <w:b/>
          <w:bCs/>
          <w:sz w:val="24"/>
          <w:szCs w:val="23"/>
        </w:rPr>
        <w:t>0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76744F">
        <w:rPr>
          <w:rFonts w:ascii="Arial" w:hAnsi="Arial" w:cs="Arial"/>
          <w:b/>
          <w:bCs/>
          <w:sz w:val="24"/>
          <w:szCs w:val="23"/>
        </w:rPr>
        <w:tab/>
      </w:r>
      <w:r w:rsidR="00191694">
        <w:rPr>
          <w:rFonts w:ascii="Arial" w:hAnsi="Arial" w:cs="Arial"/>
          <w:b/>
          <w:bCs/>
          <w:sz w:val="24"/>
          <w:szCs w:val="23"/>
        </w:rPr>
        <w:t>im L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eistun</w:t>
      </w:r>
      <w:r w:rsidR="001463C8">
        <w:rPr>
          <w:rFonts w:ascii="Arial" w:hAnsi="Arial" w:cs="Arial"/>
          <w:b/>
          <w:bCs/>
          <w:sz w:val="24"/>
          <w:szCs w:val="23"/>
        </w:rPr>
        <w:t>g</w:t>
      </w:r>
      <w:r w:rsidR="00191694" w:rsidRPr="000B6F9A">
        <w:rPr>
          <w:rFonts w:ascii="Arial" w:hAnsi="Arial" w:cs="Arial"/>
          <w:b/>
          <w:bCs/>
          <w:sz w:val="24"/>
          <w:szCs w:val="23"/>
        </w:rPr>
        <w:t>skurs</w:t>
      </w:r>
      <w:r w:rsidR="00191694">
        <w:rPr>
          <w:rFonts w:ascii="Arial" w:hAnsi="Arial" w:cs="Arial"/>
          <w:b/>
          <w:bCs/>
          <w:sz w:val="24"/>
          <w:szCs w:val="23"/>
        </w:rPr>
        <w:t xml:space="preserve"> (KLP S. </w:t>
      </w:r>
      <w:r w:rsidR="00D45995">
        <w:rPr>
          <w:rFonts w:ascii="Arial" w:hAnsi="Arial" w:cs="Arial"/>
          <w:b/>
          <w:bCs/>
          <w:sz w:val="24"/>
          <w:szCs w:val="23"/>
        </w:rPr>
        <w:t>3</w:t>
      </w:r>
      <w:r>
        <w:rPr>
          <w:rFonts w:ascii="Arial" w:hAnsi="Arial" w:cs="Arial"/>
          <w:b/>
          <w:bCs/>
          <w:sz w:val="24"/>
          <w:szCs w:val="23"/>
        </w:rPr>
        <w:t>6</w:t>
      </w:r>
      <w:r w:rsidR="004653E6">
        <w:rPr>
          <w:rFonts w:ascii="Arial" w:hAnsi="Arial" w:cs="Arial"/>
          <w:b/>
          <w:bCs/>
          <w:sz w:val="24"/>
          <w:szCs w:val="23"/>
        </w:rPr>
        <w:t>-</w:t>
      </w:r>
      <w:r>
        <w:rPr>
          <w:rFonts w:ascii="Arial" w:hAnsi="Arial" w:cs="Arial"/>
          <w:b/>
          <w:bCs/>
          <w:sz w:val="24"/>
          <w:szCs w:val="23"/>
        </w:rPr>
        <w:t>38</w:t>
      </w:r>
      <w:r w:rsidR="00191694">
        <w:rPr>
          <w:rFonts w:ascii="Arial" w:hAnsi="Arial" w:cs="Arial"/>
          <w:b/>
          <w:bCs/>
          <w:sz w:val="24"/>
          <w:szCs w:val="23"/>
        </w:rPr>
        <w:t>)</w:t>
      </w:r>
    </w:p>
    <w:p w:rsidR="004365BA" w:rsidRPr="00FF610A" w:rsidRDefault="004365BA" w:rsidP="00FF610A">
      <w:pPr>
        <w:spacing w:after="0"/>
        <w:rPr>
          <w:rFonts w:ascii="Arial" w:hAnsi="Arial" w:cs="Arial"/>
          <w:b/>
          <w:bCs/>
          <w:sz w:val="20"/>
          <w:szCs w:val="23"/>
        </w:rPr>
      </w:pPr>
    </w:p>
    <w:tbl>
      <w:tblPr>
        <w:tblStyle w:val="Tabellenraster"/>
        <w:tblW w:w="2239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194"/>
        <w:gridCol w:w="11198"/>
      </w:tblGrid>
      <w:tr w:rsidR="004365BA" w:rsidRPr="00B67E65" w:rsidTr="00C42957">
        <w:tc>
          <w:tcPr>
            <w:tcW w:w="11194" w:type="dxa"/>
            <w:shd w:val="clear" w:color="auto" w:fill="FFF2CC" w:themeFill="accent4" w:themeFillTint="33"/>
          </w:tcPr>
          <w:p w:rsidR="004365BA" w:rsidRPr="006A0FAF" w:rsidRDefault="00F75898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Aufbau und Funktion des Neurons 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>beschreiben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(UF1),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4365BA" w:rsidRPr="006A0FAF" w:rsidRDefault="00AC7DB2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Aufbau und Funktion des Neurons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beschreiben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(UF1), </w:t>
            </w:r>
          </w:p>
        </w:tc>
      </w:tr>
      <w:tr w:rsidR="00877FBC" w:rsidRPr="00B67E65" w:rsidTr="0040699D">
        <w:tc>
          <w:tcPr>
            <w:tcW w:w="11194" w:type="dxa"/>
            <w:shd w:val="clear" w:color="auto" w:fill="FFCCCC"/>
          </w:tcPr>
          <w:p w:rsidR="00877FBC" w:rsidRPr="006A0FAF" w:rsidRDefault="0040699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40699D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40699D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 Ableitungen von Potentialen mittels Messelektroden an Axon und Synapse </w:t>
            </w:r>
            <w:r w:rsidR="000F25A9"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erklären 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>und Messerge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>b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>nisse unter Zuordnung der molekularen Vorgänge an Biomembranen aus</w:t>
            </w:r>
            <w:r w:rsidR="000F25A9"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werten 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(E5, E2, UF1, UF2), </w:t>
            </w:r>
          </w:p>
        </w:tc>
        <w:tc>
          <w:tcPr>
            <w:tcW w:w="11198" w:type="dxa"/>
            <w:shd w:val="clear" w:color="auto" w:fill="FFCCCC"/>
          </w:tcPr>
          <w:p w:rsidR="00877FBC" w:rsidRPr="006A0FAF" w:rsidRDefault="00877FBC" w:rsidP="000F25A9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15658A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15658A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15658A">
              <w:rPr>
                <w:rFonts w:ascii="Arial" w:hAnsi="Arial" w:cs="Arial"/>
                <w:color w:val="000000"/>
                <w:sz w:val="24"/>
                <w:szCs w:val="23"/>
              </w:rPr>
              <w:t xml:space="preserve"> Ableitungen von Potentialen mittels Messelektroden an Axon und Synapse </w:t>
            </w:r>
            <w:r w:rsidR="000F25A9" w:rsidRPr="0015658A">
              <w:rPr>
                <w:rFonts w:ascii="Arial" w:hAnsi="Arial" w:cs="Arial"/>
                <w:color w:val="000000"/>
                <w:sz w:val="24"/>
                <w:szCs w:val="23"/>
              </w:rPr>
              <w:t>erklären</w:t>
            </w:r>
            <w:r w:rsidR="000F25A9" w:rsidRPr="0015658A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15658A">
              <w:rPr>
                <w:rFonts w:ascii="Arial" w:hAnsi="Arial" w:cs="Arial"/>
                <w:color w:val="000000"/>
                <w:sz w:val="24"/>
                <w:szCs w:val="23"/>
              </w:rPr>
              <w:t>und Messerge</w:t>
            </w:r>
            <w:r w:rsidRPr="0015658A">
              <w:rPr>
                <w:rFonts w:ascii="Arial" w:hAnsi="Arial" w:cs="Arial"/>
                <w:color w:val="000000"/>
                <w:sz w:val="24"/>
                <w:szCs w:val="23"/>
              </w:rPr>
              <w:t>b</w:t>
            </w:r>
            <w:r w:rsidRPr="0015658A">
              <w:rPr>
                <w:rFonts w:ascii="Arial" w:hAnsi="Arial" w:cs="Arial"/>
                <w:color w:val="000000"/>
                <w:sz w:val="24"/>
                <w:szCs w:val="23"/>
              </w:rPr>
              <w:t>nisse unter Zuordnung der molekularen Vorgänge an Biomembranen aus</w:t>
            </w:r>
            <w:r w:rsidR="000F25A9" w:rsidRPr="0015658A">
              <w:rPr>
                <w:rFonts w:ascii="Arial" w:hAnsi="Arial" w:cs="Arial"/>
                <w:color w:val="000000"/>
                <w:sz w:val="24"/>
                <w:szCs w:val="23"/>
              </w:rPr>
              <w:t xml:space="preserve">werten </w:t>
            </w:r>
            <w:r w:rsidRPr="0015658A">
              <w:rPr>
                <w:rFonts w:ascii="Arial" w:hAnsi="Arial" w:cs="Arial"/>
                <w:color w:val="000000"/>
                <w:sz w:val="24"/>
                <w:szCs w:val="23"/>
              </w:rPr>
              <w:t>(E5, E2, UF1, UF2),</w:t>
            </w:r>
          </w:p>
        </w:tc>
      </w:tr>
      <w:tr w:rsidR="00877FBC" w:rsidRPr="00B67E65" w:rsidTr="00877FBC">
        <w:tc>
          <w:tcPr>
            <w:tcW w:w="11194" w:type="dxa"/>
            <w:shd w:val="clear" w:color="auto" w:fill="FFFFFF" w:themeFill="background1"/>
          </w:tcPr>
          <w:p w:rsidR="00877FBC" w:rsidRPr="006A0FAF" w:rsidRDefault="00877FBC" w:rsidP="004F18BA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CCCC"/>
          </w:tcPr>
          <w:p w:rsidR="00877FBC" w:rsidRPr="006A0FAF" w:rsidRDefault="00877FBC" w:rsidP="004F18BA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877FB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77FB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leiten aus Messdaten der Patch-</w:t>
            </w:r>
            <w:proofErr w:type="spellStart"/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Clamp</w:t>
            </w:r>
            <w:proofErr w:type="spellEnd"/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-Technik Veränderungen von Ionenströmen durch Ionenkanäle ab und e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ntwickeln dazu Modellvorstellun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gen (E5, E6, K4),</w:t>
            </w:r>
          </w:p>
        </w:tc>
      </w:tr>
      <w:tr w:rsidR="00F75898" w:rsidRPr="00B67E65" w:rsidTr="00C42957">
        <w:tc>
          <w:tcPr>
            <w:tcW w:w="11194" w:type="dxa"/>
            <w:shd w:val="clear" w:color="auto" w:fill="FFF2CC" w:themeFill="accent4" w:themeFillTint="33"/>
          </w:tcPr>
          <w:p w:rsidR="00F75898" w:rsidRPr="006A0FAF" w:rsidRDefault="00F75898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Weiterleitung des Aktionspotentials an </w:t>
            </w:r>
            <w:proofErr w:type="spellStart"/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>myelinisierten</w:t>
            </w:r>
            <w:proofErr w:type="spellEnd"/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Axonen 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>erklären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(UF1),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F75898" w:rsidRPr="006A0FAF" w:rsidRDefault="00AC7DB2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Weiterleitung des Aktionspotentials an </w:t>
            </w:r>
            <w:proofErr w:type="spellStart"/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myelinisierten</w:t>
            </w:r>
            <w:proofErr w:type="spellEnd"/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und nicht </w:t>
            </w:r>
            <w:proofErr w:type="spellStart"/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myelinisierten</w:t>
            </w:r>
            <w:proofErr w:type="spellEnd"/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Axonen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miteinander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>vergleichen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und diese unter dem As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pekt der Leitungsgeschwindigkeit in einen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funktionellen Z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u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sammenhang 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(UF2, UF3, UF4), </w:t>
            </w:r>
          </w:p>
        </w:tc>
      </w:tr>
      <w:tr w:rsidR="00F75898" w:rsidRPr="00B67E65" w:rsidTr="00C42957">
        <w:tc>
          <w:tcPr>
            <w:tcW w:w="11194" w:type="dxa"/>
            <w:shd w:val="clear" w:color="auto" w:fill="FFF2CC" w:themeFill="accent4" w:themeFillTint="33"/>
          </w:tcPr>
          <w:p w:rsidR="00F75898" w:rsidRPr="006A0FAF" w:rsidRDefault="00F75898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Verschaltung von Neuronen bei der Erregungsweiterleitung und der Verrechnung von Potentialen mit der Funktion der Synapsen auf molekularer Ebene 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erläutern 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(UF1, UF3),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F75898" w:rsidRPr="006A0FAF" w:rsidRDefault="00AC7DB2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Verschaltung von Neuronen bei der Erregungsweiterleitung und der Verrechnung von Potentialen mit der Funktion der Synapsen auf molekularer Ebene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erläutern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(UF1, UF3), </w:t>
            </w:r>
          </w:p>
        </w:tc>
      </w:tr>
      <w:tr w:rsidR="00F75898" w:rsidRPr="00B67E65" w:rsidTr="00C42957">
        <w:tc>
          <w:tcPr>
            <w:tcW w:w="11194" w:type="dxa"/>
            <w:shd w:val="clear" w:color="auto" w:fill="FFF2CC" w:themeFill="accent4" w:themeFillTint="33"/>
          </w:tcPr>
          <w:p w:rsidR="00F75898" w:rsidRPr="006A0FAF" w:rsidRDefault="00F75898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F75898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Rolle von Sympathikus und Parasy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mpathikus bei der neuro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>nalen und hormonellen Reg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>e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>lung von p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hysiologischen Funktionen an ei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nem Beispiel 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>erklären</w:t>
            </w:r>
            <w:r w:rsidR="000F25A9"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F75898">
              <w:rPr>
                <w:rFonts w:ascii="Arial" w:hAnsi="Arial" w:cs="Arial"/>
                <w:color w:val="000000"/>
                <w:sz w:val="24"/>
                <w:szCs w:val="23"/>
              </w:rPr>
              <w:t xml:space="preserve">(UF4, E6, UF2, UF1), 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F75898" w:rsidRPr="006A0FAF" w:rsidRDefault="00AC7DB2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Rolle von Sympathikus und Parasympathikus bei der neuronalen und hormonellen Reg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e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lung von ph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ysiologischen Funktionen an Bei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spielen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erklären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(UF4, E6, UF2, UF1),</w:t>
            </w:r>
          </w:p>
        </w:tc>
      </w:tr>
      <w:tr w:rsidR="00AC7DB2" w:rsidRPr="00B67E65" w:rsidTr="0015658A">
        <w:tc>
          <w:tcPr>
            <w:tcW w:w="11194" w:type="dxa"/>
            <w:shd w:val="clear" w:color="auto" w:fill="FFFFFF" w:themeFill="background1"/>
          </w:tcPr>
          <w:p w:rsidR="00AC7DB2" w:rsidRPr="006A0FAF" w:rsidRDefault="00AC7DB2" w:rsidP="004F18BA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F2CC" w:themeFill="accent4" w:themeFillTint="33"/>
          </w:tcPr>
          <w:p w:rsidR="00AC7DB2" w:rsidRPr="006A0FAF" w:rsidRDefault="00AC7DB2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Aufbau und die Funktion der Netzhaut unter den Aspekten der Farb- und Kontrastwah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r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nehmung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>erläutern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(UF3, UF4), </w:t>
            </w:r>
          </w:p>
        </w:tc>
      </w:tr>
      <w:tr w:rsidR="0040699D" w:rsidRPr="00B67E65" w:rsidTr="0040699D">
        <w:tc>
          <w:tcPr>
            <w:tcW w:w="11194" w:type="dxa"/>
            <w:shd w:val="clear" w:color="auto" w:fill="FFCCCC"/>
          </w:tcPr>
          <w:p w:rsidR="0040699D" w:rsidRPr="006A0FAF" w:rsidRDefault="0040699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40699D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40699D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 das Prinzip der Signaltransduktion an einem Rezeptor anhand von Modellen dar</w:t>
            </w:r>
            <w:r w:rsidR="000F25A9"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stellen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(E6, UF1, UF2, UF4), </w:t>
            </w:r>
          </w:p>
        </w:tc>
        <w:tc>
          <w:tcPr>
            <w:tcW w:w="11198" w:type="dxa"/>
            <w:shd w:val="clear" w:color="auto" w:fill="FFFFFF" w:themeFill="background1"/>
          </w:tcPr>
          <w:p w:rsidR="0040699D" w:rsidRPr="006A0FAF" w:rsidRDefault="0040699D" w:rsidP="004F18BA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</w:tr>
      <w:tr w:rsidR="00877FBC" w:rsidRPr="00B67E65" w:rsidTr="00877FBC">
        <w:tc>
          <w:tcPr>
            <w:tcW w:w="11194" w:type="dxa"/>
            <w:shd w:val="clear" w:color="auto" w:fill="FFFFFF" w:themeFill="background1"/>
          </w:tcPr>
          <w:p w:rsidR="00877FBC" w:rsidRPr="006A0FAF" w:rsidRDefault="00877FBC" w:rsidP="004F18BA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</w:p>
        </w:tc>
        <w:tc>
          <w:tcPr>
            <w:tcW w:w="11198" w:type="dxa"/>
            <w:shd w:val="clear" w:color="auto" w:fill="FFCCCC"/>
          </w:tcPr>
          <w:p w:rsidR="00877FBC" w:rsidRPr="006A0FAF" w:rsidRDefault="00877FBC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877FB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77FB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Veränderung der Membranspannung an Lichtsinneszellen anhand von Modellen dar</w:t>
            </w:r>
            <w:r w:rsidR="000F25A9"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stellen 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und die Bedeutung des </w:t>
            </w:r>
            <w:r w:rsidRPr="00877FBC">
              <w:rPr>
                <w:rFonts w:ascii="Arial" w:hAnsi="Arial" w:cs="Arial"/>
                <w:i/>
                <w:iCs/>
                <w:color w:val="000000"/>
                <w:sz w:val="24"/>
                <w:szCs w:val="23"/>
              </w:rPr>
              <w:t xml:space="preserve">second messengers 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und der Reaktionskaskade be</w:t>
            </w:r>
            <w:r w:rsidR="006A5003"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i der Fototransduktion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="000F25A9" w:rsidRPr="00877FBC">
              <w:rPr>
                <w:rFonts w:ascii="Arial" w:hAnsi="Arial" w:cs="Arial"/>
                <w:color w:val="000000"/>
                <w:sz w:val="24"/>
                <w:szCs w:val="23"/>
              </w:rPr>
              <w:t>beschre</w:t>
            </w:r>
            <w:r w:rsidR="000F25A9" w:rsidRPr="00877FBC">
              <w:rPr>
                <w:rFonts w:ascii="Arial" w:hAnsi="Arial" w:cs="Arial"/>
                <w:color w:val="000000"/>
                <w:sz w:val="24"/>
                <w:szCs w:val="23"/>
              </w:rPr>
              <w:t>i</w:t>
            </w:r>
            <w:r w:rsidR="000F25A9" w:rsidRPr="00877FBC">
              <w:rPr>
                <w:rFonts w:ascii="Arial" w:hAnsi="Arial" w:cs="Arial"/>
                <w:color w:val="000000"/>
                <w:sz w:val="24"/>
                <w:szCs w:val="23"/>
              </w:rPr>
              <w:t>ben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="006A5003" w:rsidRPr="006A0FAF">
              <w:rPr>
                <w:rFonts w:ascii="Arial" w:hAnsi="Arial" w:cs="Arial"/>
                <w:color w:val="000000"/>
                <w:sz w:val="24"/>
                <w:szCs w:val="23"/>
              </w:rPr>
              <w:t>(E6, E1),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</w:p>
        </w:tc>
      </w:tr>
      <w:tr w:rsidR="00BA09BD" w:rsidRPr="00B67E65" w:rsidTr="00116625">
        <w:tc>
          <w:tcPr>
            <w:tcW w:w="11194" w:type="dxa"/>
            <w:shd w:val="clear" w:color="auto" w:fill="E2EFD9" w:themeFill="accent6" w:themeFillTint="33"/>
          </w:tcPr>
          <w:p w:rsidR="00BA09BD" w:rsidRPr="006A0FAF" w:rsidRDefault="00116625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Vorgang von der durch einen Reiz ausgelösten Erregung von Sinneszellen bis zur Ko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n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struktion des Sinneseindrucks bzw. der Wahrnehmung im Gehirn unter Verwendung f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achspezifischer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Darste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l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lungsfor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men in Grundzügen dar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(K1, K3), 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BA09BD" w:rsidRPr="006A0FAF" w:rsidRDefault="00BA09B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>den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Vorgang von der durch einen Reiz ausgelösten Erregung von Sinneszellen bis zur En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t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stehung des Sinneseindrucks bzw. der Wahrnehmung im Gehirn unter Verwendung fachspezifischer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Darstellung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s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formen in Grundzügen dar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stellen 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(K1, K3), </w:t>
            </w:r>
          </w:p>
        </w:tc>
      </w:tr>
      <w:tr w:rsidR="00EA416C" w:rsidRPr="00B67E65" w:rsidTr="00116625">
        <w:tc>
          <w:tcPr>
            <w:tcW w:w="11194" w:type="dxa"/>
            <w:shd w:val="clear" w:color="auto" w:fill="E2EFD9" w:themeFill="accent6" w:themeFillTint="33"/>
          </w:tcPr>
          <w:p w:rsidR="00EA416C" w:rsidRPr="006A0FAF" w:rsidRDefault="00116625" w:rsidP="000F25A9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Wirkung von endo- und exogenen Stoffen auf Vorgänge am Axon, der Synapse und auf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Gehir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n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areale an konkreten Beispielen 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dokumentieren und präsentieren 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(K1, K3, UF2),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EA416C" w:rsidRPr="006A0FAF" w:rsidRDefault="00EA416C" w:rsidP="000F25A9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Wirkung von endo- und exogenen Stoffen auf Vorgänge am Axon, der Synapse und auf Gehir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n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>areale an kon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kreten Beispielen 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dokumentieren und präsentieren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(K1, K3, UF2),</w:t>
            </w:r>
          </w:p>
        </w:tc>
      </w:tr>
      <w:tr w:rsidR="00EA416C" w:rsidRPr="00B67E65" w:rsidTr="00116625">
        <w:tc>
          <w:tcPr>
            <w:tcW w:w="11194" w:type="dxa"/>
            <w:shd w:val="clear" w:color="auto" w:fill="D9E2F3" w:themeFill="accent5" w:themeFillTint="33"/>
          </w:tcPr>
          <w:p w:rsidR="00EA416C" w:rsidRPr="006A0FAF" w:rsidRDefault="00116625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Wirkungen von exogenen Subs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tanzen auf den Körper und bewer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ten mögliche Folgen für Individuum und Gesellschaft 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erklären 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>(B3, B4, B2, UF4)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,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</w:p>
        </w:tc>
        <w:tc>
          <w:tcPr>
            <w:tcW w:w="11198" w:type="dxa"/>
            <w:shd w:val="clear" w:color="auto" w:fill="D9E2F3" w:themeFill="accent5" w:themeFillTint="33"/>
          </w:tcPr>
          <w:p w:rsidR="00EA416C" w:rsidRPr="006A0FAF" w:rsidRDefault="00EA416C" w:rsidP="000F25A9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EA416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EA416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 xml:space="preserve"> Wirkungen von endo- und exogenen Substanzen (u.a. von Neuro-</w:t>
            </w:r>
            <w:proofErr w:type="spellStart"/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>enhancern</w:t>
            </w:r>
            <w:proofErr w:type="spellEnd"/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>) auf die Gesun</w:t>
            </w:r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>d</w:t>
            </w:r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>heit ab</w:t>
            </w:r>
            <w:r w:rsidR="000F25A9" w:rsidRPr="00EA416C">
              <w:rPr>
                <w:rFonts w:ascii="Arial" w:hAnsi="Arial" w:cs="Arial"/>
                <w:color w:val="000000"/>
                <w:sz w:val="24"/>
                <w:szCs w:val="23"/>
              </w:rPr>
              <w:t>leiten</w:t>
            </w:r>
            <w:r w:rsidR="000F25A9" w:rsidRPr="00EA416C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 xml:space="preserve">und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mögliche Folgen für Indi</w:t>
            </w:r>
            <w:r w:rsidRPr="00EA416C">
              <w:rPr>
                <w:rFonts w:ascii="Arial" w:hAnsi="Arial" w:cs="Arial"/>
                <w:color w:val="000000"/>
                <w:sz w:val="24"/>
                <w:szCs w:val="23"/>
              </w:rPr>
              <w:t>viduum und Gesel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lschaft </w:t>
            </w:r>
            <w:r w:rsidR="000F25A9" w:rsidRPr="00EA416C">
              <w:rPr>
                <w:rFonts w:ascii="Arial" w:hAnsi="Arial" w:cs="Arial"/>
                <w:color w:val="000000"/>
                <w:sz w:val="24"/>
                <w:szCs w:val="23"/>
              </w:rPr>
              <w:t>be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>werten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(B3, B4, B2, UF2, UF4),</w:t>
            </w:r>
          </w:p>
        </w:tc>
      </w:tr>
      <w:tr w:rsidR="00BA09BD" w:rsidRPr="00B67E65" w:rsidTr="00877FBC">
        <w:tc>
          <w:tcPr>
            <w:tcW w:w="11194" w:type="dxa"/>
            <w:shd w:val="clear" w:color="auto" w:fill="FFF2CC" w:themeFill="accent4" w:themeFillTint="33"/>
          </w:tcPr>
          <w:p w:rsidR="00BA09BD" w:rsidRPr="006A0FAF" w:rsidRDefault="00BA09B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054F89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054F89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054F89">
              <w:rPr>
                <w:rFonts w:ascii="Arial" w:hAnsi="Arial" w:cs="Arial"/>
                <w:color w:val="000000"/>
                <w:sz w:val="24"/>
                <w:szCs w:val="23"/>
              </w:rPr>
              <w:t xml:space="preserve"> die Bedeutung der Plastizität des Gehirns für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ein lebenslanges Lernen </w:t>
            </w:r>
            <w:r w:rsidR="000F25A9" w:rsidRPr="00054F89">
              <w:rPr>
                <w:rFonts w:ascii="Arial" w:hAnsi="Arial" w:cs="Arial"/>
                <w:color w:val="000000"/>
                <w:sz w:val="24"/>
                <w:szCs w:val="23"/>
              </w:rPr>
              <w:t>erklären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(UF4),</w:t>
            </w:r>
          </w:p>
        </w:tc>
        <w:tc>
          <w:tcPr>
            <w:tcW w:w="11198" w:type="dxa"/>
            <w:shd w:val="clear" w:color="auto" w:fill="FFCCCC"/>
          </w:tcPr>
          <w:p w:rsidR="00BA09BD" w:rsidRPr="006A0FAF" w:rsidRDefault="00BA09B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877FBC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877FBC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 den Begriff der Plastizität anhand geeigneter Modelle </w:t>
            </w:r>
            <w:r w:rsidR="000F25A9"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erklären 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und die Bedeutung für ein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lebensla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n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>ges Lernen ab</w:t>
            </w:r>
            <w:r w:rsidR="000F25A9"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leiten </w:t>
            </w:r>
            <w:r w:rsidRPr="00877FBC">
              <w:rPr>
                <w:rFonts w:ascii="Arial" w:hAnsi="Arial" w:cs="Arial"/>
                <w:color w:val="000000"/>
                <w:sz w:val="24"/>
                <w:szCs w:val="23"/>
              </w:rPr>
              <w:t xml:space="preserve">(E6, UF4), </w:t>
            </w:r>
          </w:p>
        </w:tc>
      </w:tr>
      <w:tr w:rsidR="00BA09BD" w:rsidRPr="00B67E65" w:rsidTr="00116625">
        <w:tc>
          <w:tcPr>
            <w:tcW w:w="11194" w:type="dxa"/>
            <w:shd w:val="clear" w:color="auto" w:fill="E2EFD9" w:themeFill="accent6" w:themeFillTint="33"/>
          </w:tcPr>
          <w:p w:rsidR="00BA09BD" w:rsidRPr="006A0FAF" w:rsidRDefault="00116625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116625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aktuelle Modellvorstellungen zum Gedächtnis auf anatomisch-physiologischer Ebene dar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116625">
              <w:rPr>
                <w:rFonts w:ascii="Arial" w:hAnsi="Arial" w:cs="Arial"/>
                <w:color w:val="000000"/>
                <w:sz w:val="24"/>
                <w:szCs w:val="23"/>
              </w:rPr>
              <w:t xml:space="preserve">(K3, B1), 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BA09BD" w:rsidRPr="006A0FAF" w:rsidRDefault="00BA09B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 aktuelle Modellvorstellungen zum Gedächtnis auf anatomisch-physiologischer Ebene dar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(K3, B1), </w:t>
            </w:r>
          </w:p>
        </w:tc>
      </w:tr>
      <w:tr w:rsidR="00BA09BD" w:rsidRPr="00B67E65" w:rsidTr="0040699D">
        <w:tc>
          <w:tcPr>
            <w:tcW w:w="11194" w:type="dxa"/>
            <w:shd w:val="clear" w:color="auto" w:fill="FFCCCC"/>
          </w:tcPr>
          <w:p w:rsidR="00BA09BD" w:rsidRPr="006A0FAF" w:rsidRDefault="0040699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40699D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40699D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40699D">
              <w:rPr>
                <w:rFonts w:ascii="Arial" w:hAnsi="Arial" w:cs="Arial"/>
                <w:color w:val="000000"/>
                <w:sz w:val="24"/>
                <w:szCs w:val="23"/>
              </w:rPr>
              <w:t xml:space="preserve"> mithilfe von Aufnahmen eines bildgebenden Verfahrens Aktivitäten versch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iedener Gehirnareale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r w:rsidR="000F25A9" w:rsidRPr="0040699D">
              <w:rPr>
                <w:rFonts w:ascii="Arial" w:hAnsi="Arial" w:cs="Arial"/>
                <w:color w:val="000000"/>
                <w:sz w:val="24"/>
                <w:szCs w:val="23"/>
              </w:rPr>
              <w:t>e</w:t>
            </w:r>
            <w:r w:rsidR="000F25A9" w:rsidRPr="0040699D">
              <w:rPr>
                <w:rFonts w:ascii="Arial" w:hAnsi="Arial" w:cs="Arial"/>
                <w:color w:val="000000"/>
                <w:sz w:val="24"/>
                <w:szCs w:val="23"/>
              </w:rPr>
              <w:t>r</w:t>
            </w:r>
            <w:r w:rsidR="000F25A9" w:rsidRPr="0040699D">
              <w:rPr>
                <w:rFonts w:ascii="Arial" w:hAnsi="Arial" w:cs="Arial"/>
                <w:color w:val="000000"/>
                <w:sz w:val="24"/>
                <w:szCs w:val="23"/>
              </w:rPr>
              <w:t>mitteln</w:t>
            </w:r>
            <w:r w:rsidR="000F25A9"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(E5, UF4),</w:t>
            </w:r>
          </w:p>
        </w:tc>
        <w:tc>
          <w:tcPr>
            <w:tcW w:w="11198" w:type="dxa"/>
            <w:shd w:val="clear" w:color="auto" w:fill="FFF2CC" w:themeFill="accent4" w:themeFillTint="33"/>
          </w:tcPr>
          <w:p w:rsidR="00BA09BD" w:rsidRPr="006A0FAF" w:rsidRDefault="00BA09BD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AC7DB2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Möglichkeiten und Grenzen bildgebender Verfahren zur Anatomie und zur Funktion des Gehirns (PET und </w:t>
            </w:r>
            <w:proofErr w:type="spellStart"/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fMRT</w:t>
            </w:r>
            <w:proofErr w:type="spellEnd"/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) gegenüber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>stellen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und diese mit der Erforschung von Gehirnabläufen in Ve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r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bindung 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>bringen</w:t>
            </w:r>
            <w:r w:rsidR="000F25A9"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>(UF4, UF1, B4)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,</w:t>
            </w:r>
            <w:r w:rsidRPr="00AC7DB2">
              <w:rPr>
                <w:rFonts w:ascii="Arial" w:hAnsi="Arial" w:cs="Arial"/>
                <w:color w:val="000000"/>
                <w:sz w:val="24"/>
                <w:szCs w:val="23"/>
              </w:rPr>
              <w:t xml:space="preserve"> </w:t>
            </w:r>
          </w:p>
        </w:tc>
      </w:tr>
      <w:tr w:rsidR="00EA416C" w:rsidRPr="00B67E65" w:rsidTr="00116625">
        <w:tc>
          <w:tcPr>
            <w:tcW w:w="11194" w:type="dxa"/>
            <w:shd w:val="clear" w:color="auto" w:fill="E2EFD9" w:themeFill="accent6" w:themeFillTint="33"/>
          </w:tcPr>
          <w:p w:rsidR="00EA416C" w:rsidRPr="006A0FAF" w:rsidRDefault="00116625" w:rsidP="000F25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6625"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 w:rsidRPr="00116625"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 w:rsidRPr="00116625">
              <w:rPr>
                <w:rFonts w:ascii="Arial" w:hAnsi="Arial" w:cs="Arial"/>
                <w:color w:val="000000"/>
                <w:sz w:val="24"/>
                <w:szCs w:val="24"/>
              </w:rPr>
              <w:t xml:space="preserve"> aktuelle wissenschaftliche Erkenntnisse zu einer deg</w:t>
            </w:r>
            <w:r w:rsidRPr="006A0FAF">
              <w:rPr>
                <w:rFonts w:ascii="Arial" w:hAnsi="Arial" w:cs="Arial"/>
                <w:color w:val="000000"/>
                <w:sz w:val="24"/>
                <w:szCs w:val="24"/>
              </w:rPr>
              <w:t xml:space="preserve">enerativen Erkrankung 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4"/>
              </w:rPr>
              <w:t xml:space="preserve">recherchieren und </w:t>
            </w:r>
            <w:r w:rsidR="000F25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4"/>
              </w:rPr>
              <w:t>pr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4"/>
              </w:rPr>
              <w:t>ä</w:t>
            </w:r>
            <w:r w:rsidR="000F25A9" w:rsidRPr="00116625">
              <w:rPr>
                <w:rFonts w:ascii="Arial" w:hAnsi="Arial" w:cs="Arial"/>
                <w:color w:val="000000"/>
                <w:sz w:val="24"/>
                <w:szCs w:val="24"/>
              </w:rPr>
              <w:t xml:space="preserve">sentieren </w:t>
            </w:r>
            <w:r w:rsidRPr="006A0FAF">
              <w:rPr>
                <w:rFonts w:ascii="Arial" w:hAnsi="Arial" w:cs="Arial"/>
                <w:color w:val="000000"/>
                <w:sz w:val="24"/>
                <w:szCs w:val="24"/>
              </w:rPr>
              <w:t>(K2, K3).</w:t>
            </w:r>
          </w:p>
        </w:tc>
        <w:tc>
          <w:tcPr>
            <w:tcW w:w="11198" w:type="dxa"/>
            <w:shd w:val="clear" w:color="auto" w:fill="E2EFD9" w:themeFill="accent6" w:themeFillTint="33"/>
          </w:tcPr>
          <w:p w:rsidR="00EA416C" w:rsidRPr="006A0FAF" w:rsidRDefault="00EA416C" w:rsidP="000F25A9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3"/>
              </w:rPr>
            </w:pP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</w:t>
            </w:r>
            <w:r w:rsidRPr="00BF447E">
              <w:rPr>
                <w:rFonts w:ascii="Symbol" w:hAnsi="Symbol" w:cs="Symbol"/>
                <w:color w:val="000000"/>
                <w:sz w:val="24"/>
                <w:szCs w:val="23"/>
              </w:rPr>
              <w:t></w:t>
            </w:r>
            <w:r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 aktuelle wissenschaftliche Erkenntnisse zu einer deg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 xml:space="preserve">enerativen Erkrankung 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recherchieren und </w:t>
            </w:r>
            <w:r w:rsidR="000F25A9">
              <w:rPr>
                <w:rFonts w:ascii="Arial" w:hAnsi="Arial" w:cs="Arial"/>
                <w:color w:val="000000"/>
                <w:sz w:val="24"/>
                <w:szCs w:val="23"/>
              </w:rPr>
              <w:br/>
            </w:r>
            <w:bookmarkStart w:id="0" w:name="_GoBack"/>
            <w:bookmarkEnd w:id="0"/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>pr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>ä</w:t>
            </w:r>
            <w:r w:rsidR="000F25A9" w:rsidRPr="00BF447E">
              <w:rPr>
                <w:rFonts w:ascii="Arial" w:hAnsi="Arial" w:cs="Arial"/>
                <w:color w:val="000000"/>
                <w:sz w:val="24"/>
                <w:szCs w:val="23"/>
              </w:rPr>
              <w:t xml:space="preserve">sentieren </w:t>
            </w:r>
            <w:r w:rsidRPr="006A0FAF">
              <w:rPr>
                <w:rFonts w:ascii="Arial" w:hAnsi="Arial" w:cs="Arial"/>
                <w:color w:val="000000"/>
                <w:sz w:val="24"/>
                <w:szCs w:val="23"/>
              </w:rPr>
              <w:t>(K2, K3)</w:t>
            </w:r>
            <w:r w:rsidR="00116625" w:rsidRPr="006A0FAF">
              <w:rPr>
                <w:rFonts w:ascii="Arial" w:hAnsi="Arial" w:cs="Arial"/>
                <w:color w:val="000000"/>
                <w:sz w:val="24"/>
                <w:szCs w:val="23"/>
              </w:rPr>
              <w:t>.</w:t>
            </w:r>
          </w:p>
        </w:tc>
      </w:tr>
    </w:tbl>
    <w:p w:rsidR="006E4CEF" w:rsidRPr="00B67E65" w:rsidRDefault="006E4CEF" w:rsidP="000F25A9">
      <w:pPr>
        <w:rPr>
          <w:rFonts w:ascii="Arial" w:hAnsi="Arial" w:cs="Arial"/>
          <w:sz w:val="24"/>
          <w:szCs w:val="24"/>
        </w:rPr>
      </w:pPr>
    </w:p>
    <w:sectPr w:rsidR="006E4CEF" w:rsidRPr="00B67E65" w:rsidSect="004365BA">
      <w:footerReference w:type="default" r:id="rId7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F75" w:rsidRDefault="00C94F75" w:rsidP="00AE42BE">
      <w:pPr>
        <w:spacing w:after="0" w:line="240" w:lineRule="auto"/>
      </w:pPr>
      <w:r>
        <w:separator/>
      </w:r>
    </w:p>
  </w:endnote>
  <w:endnote w:type="continuationSeparator" w:id="0">
    <w:p w:rsidR="00C94F75" w:rsidRDefault="00C94F75" w:rsidP="00AE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BE" w:rsidRDefault="00AE42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F75" w:rsidRDefault="00C94F75" w:rsidP="00AE42BE">
      <w:pPr>
        <w:spacing w:after="0" w:line="240" w:lineRule="auto"/>
      </w:pPr>
      <w:r>
        <w:separator/>
      </w:r>
    </w:p>
  </w:footnote>
  <w:footnote w:type="continuationSeparator" w:id="0">
    <w:p w:rsidR="00C94F75" w:rsidRDefault="00C94F75" w:rsidP="00AE4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52"/>
    <w:rsid w:val="0002789B"/>
    <w:rsid w:val="0003048C"/>
    <w:rsid w:val="00054F89"/>
    <w:rsid w:val="000621BD"/>
    <w:rsid w:val="00070201"/>
    <w:rsid w:val="000B6F9A"/>
    <w:rsid w:val="000B71AF"/>
    <w:rsid w:val="000F118E"/>
    <w:rsid w:val="000F25A9"/>
    <w:rsid w:val="0011252B"/>
    <w:rsid w:val="00116625"/>
    <w:rsid w:val="0013748A"/>
    <w:rsid w:val="00137CF2"/>
    <w:rsid w:val="001463C8"/>
    <w:rsid w:val="00150C6E"/>
    <w:rsid w:val="0015658A"/>
    <w:rsid w:val="00161B56"/>
    <w:rsid w:val="001806E9"/>
    <w:rsid w:val="00191694"/>
    <w:rsid w:val="00195ADC"/>
    <w:rsid w:val="001A0EA9"/>
    <w:rsid w:val="001D1728"/>
    <w:rsid w:val="001D45CE"/>
    <w:rsid w:val="001E2ECA"/>
    <w:rsid w:val="001F06AA"/>
    <w:rsid w:val="00307418"/>
    <w:rsid w:val="00397F6C"/>
    <w:rsid w:val="003A2E9C"/>
    <w:rsid w:val="003B7A9C"/>
    <w:rsid w:val="0040441B"/>
    <w:rsid w:val="0040699D"/>
    <w:rsid w:val="00410B3F"/>
    <w:rsid w:val="004129FA"/>
    <w:rsid w:val="004275DF"/>
    <w:rsid w:val="00435DC8"/>
    <w:rsid w:val="004365BA"/>
    <w:rsid w:val="004557DC"/>
    <w:rsid w:val="004653E6"/>
    <w:rsid w:val="00492C74"/>
    <w:rsid w:val="0049738B"/>
    <w:rsid w:val="004E3F22"/>
    <w:rsid w:val="004F18BA"/>
    <w:rsid w:val="004F4223"/>
    <w:rsid w:val="004F7DFB"/>
    <w:rsid w:val="005167EA"/>
    <w:rsid w:val="005323C1"/>
    <w:rsid w:val="00541852"/>
    <w:rsid w:val="0056030B"/>
    <w:rsid w:val="0057650C"/>
    <w:rsid w:val="00594C2A"/>
    <w:rsid w:val="005A6C97"/>
    <w:rsid w:val="005B1A6B"/>
    <w:rsid w:val="005F082C"/>
    <w:rsid w:val="005F5178"/>
    <w:rsid w:val="00614256"/>
    <w:rsid w:val="00631384"/>
    <w:rsid w:val="0064608F"/>
    <w:rsid w:val="006506C2"/>
    <w:rsid w:val="00655679"/>
    <w:rsid w:val="0066345B"/>
    <w:rsid w:val="0069104D"/>
    <w:rsid w:val="006A0FAF"/>
    <w:rsid w:val="006A5003"/>
    <w:rsid w:val="006D6E92"/>
    <w:rsid w:val="006E4CEF"/>
    <w:rsid w:val="006F0468"/>
    <w:rsid w:val="006F5E6A"/>
    <w:rsid w:val="00702A44"/>
    <w:rsid w:val="007140B2"/>
    <w:rsid w:val="00737C25"/>
    <w:rsid w:val="00742F82"/>
    <w:rsid w:val="0075607F"/>
    <w:rsid w:val="007635E2"/>
    <w:rsid w:val="0076744F"/>
    <w:rsid w:val="00777DD7"/>
    <w:rsid w:val="00793459"/>
    <w:rsid w:val="007C369D"/>
    <w:rsid w:val="007D1D10"/>
    <w:rsid w:val="007F5896"/>
    <w:rsid w:val="00803ACC"/>
    <w:rsid w:val="00804708"/>
    <w:rsid w:val="008271EC"/>
    <w:rsid w:val="008273CD"/>
    <w:rsid w:val="00835154"/>
    <w:rsid w:val="00842B73"/>
    <w:rsid w:val="0084626C"/>
    <w:rsid w:val="00852AAD"/>
    <w:rsid w:val="008718C3"/>
    <w:rsid w:val="00877FBC"/>
    <w:rsid w:val="00891E76"/>
    <w:rsid w:val="008B4780"/>
    <w:rsid w:val="008F13CC"/>
    <w:rsid w:val="0092126E"/>
    <w:rsid w:val="0093012F"/>
    <w:rsid w:val="00932402"/>
    <w:rsid w:val="00936B4C"/>
    <w:rsid w:val="00966618"/>
    <w:rsid w:val="00991687"/>
    <w:rsid w:val="009C6D3D"/>
    <w:rsid w:val="009D17CE"/>
    <w:rsid w:val="00A13489"/>
    <w:rsid w:val="00A43CC2"/>
    <w:rsid w:val="00A51FF6"/>
    <w:rsid w:val="00A57701"/>
    <w:rsid w:val="00A8427B"/>
    <w:rsid w:val="00A87391"/>
    <w:rsid w:val="00A908DA"/>
    <w:rsid w:val="00AA02A6"/>
    <w:rsid w:val="00AB2114"/>
    <w:rsid w:val="00AB345D"/>
    <w:rsid w:val="00AC7DB2"/>
    <w:rsid w:val="00AE42BE"/>
    <w:rsid w:val="00B67E65"/>
    <w:rsid w:val="00B91E16"/>
    <w:rsid w:val="00BA09BD"/>
    <w:rsid w:val="00BA4FBB"/>
    <w:rsid w:val="00BF447E"/>
    <w:rsid w:val="00C16B3E"/>
    <w:rsid w:val="00C42957"/>
    <w:rsid w:val="00C75F2C"/>
    <w:rsid w:val="00C87D24"/>
    <w:rsid w:val="00C92149"/>
    <w:rsid w:val="00C94F75"/>
    <w:rsid w:val="00CA36E6"/>
    <w:rsid w:val="00D020F8"/>
    <w:rsid w:val="00D076FA"/>
    <w:rsid w:val="00D45995"/>
    <w:rsid w:val="00D573D4"/>
    <w:rsid w:val="00D630BA"/>
    <w:rsid w:val="00D80B5D"/>
    <w:rsid w:val="00DA544F"/>
    <w:rsid w:val="00E03BAA"/>
    <w:rsid w:val="00E1337A"/>
    <w:rsid w:val="00E2080D"/>
    <w:rsid w:val="00E31D4C"/>
    <w:rsid w:val="00E504D7"/>
    <w:rsid w:val="00E86CF6"/>
    <w:rsid w:val="00EA416C"/>
    <w:rsid w:val="00EB6F17"/>
    <w:rsid w:val="00EE6D06"/>
    <w:rsid w:val="00EE7D52"/>
    <w:rsid w:val="00F01CE2"/>
    <w:rsid w:val="00F14D2A"/>
    <w:rsid w:val="00F75898"/>
    <w:rsid w:val="00F81A21"/>
    <w:rsid w:val="00F82089"/>
    <w:rsid w:val="00FA1C71"/>
    <w:rsid w:val="00FA4A61"/>
    <w:rsid w:val="00FC5D15"/>
    <w:rsid w:val="00FD5E6A"/>
    <w:rsid w:val="00FE380A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8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42BE"/>
  </w:style>
  <w:style w:type="paragraph" w:styleId="Fuzeile">
    <w:name w:val="footer"/>
    <w:basedOn w:val="Standard"/>
    <w:link w:val="FuzeileZchn"/>
    <w:uiPriority w:val="99"/>
    <w:unhideWhenUsed/>
    <w:rsid w:val="00AE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42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080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080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41ACF416.dotm</Template>
  <TotalTime>0</TotalTime>
  <Pages>1</Pages>
  <Words>578</Words>
  <Characters>3745</Characters>
  <Application>Microsoft Office Word</Application>
  <DocSecurity>0</DocSecurity>
  <Lines>66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Lilla</dc:creator>
  <cp:lastModifiedBy>Walory, Michael</cp:lastModifiedBy>
  <cp:revision>2</cp:revision>
  <cp:lastPrinted>2014-01-12T16:59:00Z</cp:lastPrinted>
  <dcterms:created xsi:type="dcterms:W3CDTF">2014-08-01T13:35:00Z</dcterms:created>
  <dcterms:modified xsi:type="dcterms:W3CDTF">2014-08-01T13:35:00Z</dcterms:modified>
</cp:coreProperties>
</file>