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39405" w14:textId="38A8C7DC" w:rsidR="004453A1" w:rsidRDefault="004453A1" w:rsidP="00B4054C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E8223B">
        <w:rPr>
          <w:sz w:val="24"/>
          <w:szCs w:val="24"/>
        </w:rPr>
        <w:t>urch geschickte Nutzung des MMS ist es möglich</w:t>
      </w:r>
      <w:r w:rsidR="00FC68A7">
        <w:rPr>
          <w:sz w:val="24"/>
          <w:szCs w:val="24"/>
        </w:rPr>
        <w:t xml:space="preserve"> die Eigenschaften und besonderen Punkte eines Graphen einer ganzrationalen Funktion </w:t>
      </w:r>
      <w:r w:rsidR="00726B77">
        <w:rPr>
          <w:sz w:val="24"/>
          <w:szCs w:val="24"/>
        </w:rPr>
        <w:t>zu untersuchen</w:t>
      </w:r>
      <w:r w:rsidR="00402C87">
        <w:rPr>
          <w:sz w:val="24"/>
          <w:szCs w:val="24"/>
        </w:rPr>
        <w:t xml:space="preserve"> bzw. zu bestimmen</w:t>
      </w:r>
      <w:r w:rsidR="00726B77">
        <w:rPr>
          <w:sz w:val="24"/>
          <w:szCs w:val="24"/>
        </w:rPr>
        <w:t>.</w:t>
      </w:r>
    </w:p>
    <w:p w14:paraId="42262496" w14:textId="77777777" w:rsidR="00507312" w:rsidRDefault="00726B77" w:rsidP="00B405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Hierzu kann </w:t>
      </w:r>
      <w:r w:rsidR="001E6922">
        <w:rPr>
          <w:sz w:val="24"/>
          <w:szCs w:val="24"/>
        </w:rPr>
        <w:t xml:space="preserve">das </w:t>
      </w:r>
      <w:r w:rsidR="001E6922" w:rsidRPr="00507312">
        <w:rPr>
          <w:b/>
          <w:bCs/>
          <w:i/>
          <w:iCs/>
          <w:sz w:val="24"/>
          <w:szCs w:val="24"/>
        </w:rPr>
        <w:t>Grafikfenster</w:t>
      </w:r>
      <w:r w:rsidR="001E6922">
        <w:rPr>
          <w:sz w:val="24"/>
          <w:szCs w:val="24"/>
        </w:rPr>
        <w:t xml:space="preserve"> oder auch das </w:t>
      </w:r>
      <w:r w:rsidR="001E6922" w:rsidRPr="00507312">
        <w:rPr>
          <w:b/>
          <w:bCs/>
          <w:i/>
          <w:iCs/>
          <w:sz w:val="24"/>
          <w:szCs w:val="24"/>
        </w:rPr>
        <w:t>CAS-Fenster</w:t>
      </w:r>
      <w:r w:rsidR="001E6922">
        <w:rPr>
          <w:sz w:val="24"/>
          <w:szCs w:val="24"/>
        </w:rPr>
        <w:t xml:space="preserve"> des MMS genutzt werden. </w:t>
      </w:r>
    </w:p>
    <w:p w14:paraId="2874C77F" w14:textId="1C1A4F84" w:rsidR="00507312" w:rsidRPr="00507312" w:rsidRDefault="001E6922" w:rsidP="00B4054C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r w:rsidRPr="00507312">
        <w:rPr>
          <w:sz w:val="24"/>
          <w:szCs w:val="24"/>
        </w:rPr>
        <w:t xml:space="preserve">Mithilfe des Grafikfensters </w:t>
      </w:r>
      <w:r w:rsidR="003150D0" w:rsidRPr="00507312">
        <w:rPr>
          <w:sz w:val="24"/>
          <w:szCs w:val="24"/>
        </w:rPr>
        <w:t>lassen sich</w:t>
      </w:r>
      <w:r w:rsidRPr="00507312">
        <w:rPr>
          <w:sz w:val="24"/>
          <w:szCs w:val="24"/>
        </w:rPr>
        <w:t xml:space="preserve"> durch Zeichnen des Graphen ungefähre </w:t>
      </w:r>
      <w:r w:rsidR="003150D0" w:rsidRPr="00507312">
        <w:rPr>
          <w:sz w:val="24"/>
          <w:szCs w:val="24"/>
        </w:rPr>
        <w:t xml:space="preserve">Aussagen zu </w:t>
      </w:r>
      <w:r w:rsidR="00A76083" w:rsidRPr="00507312">
        <w:rPr>
          <w:sz w:val="24"/>
          <w:szCs w:val="24"/>
        </w:rPr>
        <w:t xml:space="preserve">den Eigenschaften einer Funktion machen. </w:t>
      </w:r>
    </w:p>
    <w:p w14:paraId="14FF02BC" w14:textId="0B52EDB5" w:rsidR="00726B77" w:rsidRDefault="00A76083" w:rsidP="00B4054C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r w:rsidRPr="00507312">
        <w:rPr>
          <w:sz w:val="24"/>
          <w:szCs w:val="24"/>
        </w:rPr>
        <w:t xml:space="preserve">Mithilfe des CAS-Fensters können exakte Berechnungen zu den Eigenschaften durchgeführt werden. </w:t>
      </w:r>
      <w:r w:rsidR="00E033B6" w:rsidRPr="00507312">
        <w:rPr>
          <w:sz w:val="24"/>
          <w:szCs w:val="24"/>
        </w:rPr>
        <w:t>Dies setzt allerdings voraus, dass ein rechnerischer Lösungsansatz bekannt</w:t>
      </w:r>
      <w:r w:rsidR="00EC27A0">
        <w:rPr>
          <w:sz w:val="24"/>
          <w:szCs w:val="24"/>
        </w:rPr>
        <w:t xml:space="preserve"> ist</w:t>
      </w:r>
      <w:r w:rsidR="00E033B6" w:rsidRPr="00507312">
        <w:rPr>
          <w:sz w:val="24"/>
          <w:szCs w:val="24"/>
        </w:rPr>
        <w:t>.</w:t>
      </w:r>
    </w:p>
    <w:p w14:paraId="30BDD393" w14:textId="5F9E722F" w:rsidR="00D41AE4" w:rsidRPr="00507312" w:rsidRDefault="00D41AE4" w:rsidP="00D41AE4">
      <w:pPr>
        <w:pStyle w:val="Listenabsatz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A615375" wp14:editId="34047B71">
            <wp:simplePos x="0" y="0"/>
            <wp:positionH relativeFrom="column">
              <wp:posOffset>1274619</wp:posOffset>
            </wp:positionH>
            <wp:positionV relativeFrom="paragraph">
              <wp:posOffset>215842</wp:posOffset>
            </wp:positionV>
            <wp:extent cx="427990" cy="352425"/>
            <wp:effectExtent l="0" t="0" r="0" b="9525"/>
            <wp:wrapNone/>
            <wp:docPr id="437289939" name="Grafik 437289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4" t="10909" r="9524" b="12728"/>
                    <a:stretch/>
                  </pic:blipFill>
                  <pic:spPr bwMode="auto">
                    <a:xfrm>
                      <a:off x="0" y="0"/>
                      <a:ext cx="42799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C850AF" w14:textId="1FFAD11F" w:rsidR="004453A1" w:rsidRPr="00EB28B7" w:rsidRDefault="00EB28B7" w:rsidP="00061D0B">
      <w:pPr>
        <w:rPr>
          <w:rFonts w:ascii="Abadi" w:hAnsi="Abadi"/>
          <w:b/>
          <w:bCs/>
          <w:sz w:val="28"/>
          <w:szCs w:val="28"/>
        </w:rPr>
      </w:pPr>
      <w:r w:rsidRPr="00EB28B7">
        <w:rPr>
          <w:rFonts w:ascii="Abadi" w:hAnsi="Abadi"/>
          <w:b/>
          <w:bCs/>
          <w:sz w:val="28"/>
          <w:szCs w:val="28"/>
        </w:rPr>
        <w:t>Arbeitsauftrag</w:t>
      </w:r>
    </w:p>
    <w:p w14:paraId="2549A1CB" w14:textId="63E33C55" w:rsidR="00EB28B7" w:rsidRDefault="00602B9A" w:rsidP="002A41ED">
      <w:pPr>
        <w:jc w:val="both"/>
        <w:rPr>
          <w:sz w:val="24"/>
          <w:szCs w:val="24"/>
        </w:rPr>
      </w:pPr>
      <w:r>
        <w:rPr>
          <w:sz w:val="24"/>
          <w:szCs w:val="24"/>
        </w:rPr>
        <w:t>Überleg</w:t>
      </w:r>
      <w:r w:rsidR="00D41AE4">
        <w:rPr>
          <w:sz w:val="24"/>
          <w:szCs w:val="24"/>
        </w:rPr>
        <w:t>en Sie</w:t>
      </w:r>
      <w:r>
        <w:rPr>
          <w:sz w:val="24"/>
          <w:szCs w:val="24"/>
        </w:rPr>
        <w:t xml:space="preserve"> beim </w:t>
      </w:r>
      <w:r w:rsidR="00447BFC">
        <w:rPr>
          <w:sz w:val="24"/>
          <w:szCs w:val="24"/>
        </w:rPr>
        <w:t>B</w:t>
      </w:r>
      <w:r>
        <w:rPr>
          <w:sz w:val="24"/>
          <w:szCs w:val="24"/>
        </w:rPr>
        <w:t xml:space="preserve">earbeiten der untenstehenden Aufgabe zunächst, ob </w:t>
      </w:r>
      <w:r w:rsidR="00D41AE4">
        <w:rPr>
          <w:sz w:val="24"/>
          <w:szCs w:val="24"/>
        </w:rPr>
        <w:t>Sie</w:t>
      </w:r>
      <w:r>
        <w:rPr>
          <w:sz w:val="24"/>
          <w:szCs w:val="24"/>
        </w:rPr>
        <w:t xml:space="preserve"> den Aufgabenteil</w:t>
      </w:r>
      <w:r w:rsidR="00EC27A0">
        <w:rPr>
          <w:sz w:val="24"/>
          <w:szCs w:val="24"/>
        </w:rPr>
        <w:t xml:space="preserve"> mit Ihren bisherigen Kenntnissen</w:t>
      </w:r>
      <w:r>
        <w:rPr>
          <w:sz w:val="24"/>
          <w:szCs w:val="24"/>
        </w:rPr>
        <w:t xml:space="preserve"> </w:t>
      </w:r>
      <w:r w:rsidR="00A147AB">
        <w:rPr>
          <w:sz w:val="24"/>
          <w:szCs w:val="24"/>
        </w:rPr>
        <w:t xml:space="preserve">lediglich näherungsweise mittels des Grafikfensters </w:t>
      </w:r>
      <w:r w:rsidR="00BA01AA">
        <w:rPr>
          <w:sz w:val="24"/>
          <w:szCs w:val="24"/>
        </w:rPr>
        <w:t xml:space="preserve">oder exakt mithilfe des CAS-Fensters </w:t>
      </w:r>
      <w:r w:rsidR="009A5654">
        <w:rPr>
          <w:sz w:val="24"/>
          <w:szCs w:val="24"/>
        </w:rPr>
        <w:t xml:space="preserve">des MMS </w:t>
      </w:r>
      <w:r w:rsidR="00BA01AA">
        <w:rPr>
          <w:sz w:val="24"/>
          <w:szCs w:val="24"/>
        </w:rPr>
        <w:t>lösen könn</w:t>
      </w:r>
      <w:r w:rsidR="00D41AE4">
        <w:rPr>
          <w:sz w:val="24"/>
          <w:szCs w:val="24"/>
        </w:rPr>
        <w:t>en</w:t>
      </w:r>
      <w:r w:rsidR="00BA01AA">
        <w:rPr>
          <w:sz w:val="24"/>
          <w:szCs w:val="24"/>
        </w:rPr>
        <w:t>. Für das CAS-Fenster benötig</w:t>
      </w:r>
      <w:r w:rsidR="00D41AE4">
        <w:rPr>
          <w:sz w:val="24"/>
          <w:szCs w:val="24"/>
        </w:rPr>
        <w:t>en</w:t>
      </w:r>
      <w:r w:rsidR="00BA01AA">
        <w:rPr>
          <w:sz w:val="24"/>
          <w:szCs w:val="24"/>
        </w:rPr>
        <w:t xml:space="preserve"> </w:t>
      </w:r>
      <w:r w:rsidR="00D41AE4">
        <w:rPr>
          <w:sz w:val="24"/>
          <w:szCs w:val="24"/>
        </w:rPr>
        <w:t>Sie</w:t>
      </w:r>
      <w:r w:rsidR="00BA01AA">
        <w:rPr>
          <w:sz w:val="24"/>
          <w:szCs w:val="24"/>
        </w:rPr>
        <w:t xml:space="preserve"> einen passenden rechnerischen Ansatz. </w:t>
      </w:r>
      <w:r w:rsidR="003877B0">
        <w:rPr>
          <w:sz w:val="24"/>
          <w:szCs w:val="24"/>
        </w:rPr>
        <w:t>Geben Sie zudem an, ob</w:t>
      </w:r>
      <w:r w:rsidR="00447BFC">
        <w:rPr>
          <w:sz w:val="24"/>
          <w:szCs w:val="24"/>
        </w:rPr>
        <w:t xml:space="preserve"> es Aufgabenteile</w:t>
      </w:r>
      <w:r w:rsidR="003877B0">
        <w:rPr>
          <w:sz w:val="24"/>
          <w:szCs w:val="24"/>
        </w:rPr>
        <w:t xml:space="preserve"> gibt</w:t>
      </w:r>
      <w:r w:rsidR="00EC27A0">
        <w:rPr>
          <w:sz w:val="24"/>
          <w:szCs w:val="24"/>
        </w:rPr>
        <w:t>, deren Lösung</w:t>
      </w:r>
      <w:r w:rsidR="00447BFC">
        <w:rPr>
          <w:sz w:val="24"/>
          <w:szCs w:val="24"/>
        </w:rPr>
        <w:t xml:space="preserve"> </w:t>
      </w:r>
      <w:r w:rsidR="00D020D5">
        <w:rPr>
          <w:sz w:val="24"/>
          <w:szCs w:val="24"/>
        </w:rPr>
        <w:t>Sie</w:t>
      </w:r>
      <w:r w:rsidR="00447BFC">
        <w:rPr>
          <w:sz w:val="24"/>
          <w:szCs w:val="24"/>
        </w:rPr>
        <w:t xml:space="preserve"> </w:t>
      </w:r>
      <w:r w:rsidR="002A41ED">
        <w:rPr>
          <w:sz w:val="24"/>
          <w:szCs w:val="24"/>
        </w:rPr>
        <w:t xml:space="preserve">mit Ihren bisherigen Kenntnissen </w:t>
      </w:r>
      <w:r w:rsidR="00447BFC">
        <w:rPr>
          <w:sz w:val="24"/>
          <w:szCs w:val="24"/>
        </w:rPr>
        <w:t xml:space="preserve">sogar </w:t>
      </w:r>
      <w:r w:rsidR="00EC27A0">
        <w:rPr>
          <w:sz w:val="24"/>
          <w:szCs w:val="24"/>
        </w:rPr>
        <w:t>exakt ohne Nutzung des MMS</w:t>
      </w:r>
      <w:r w:rsidR="00447BFC">
        <w:rPr>
          <w:sz w:val="24"/>
          <w:szCs w:val="24"/>
        </w:rPr>
        <w:t xml:space="preserve">, also </w:t>
      </w:r>
      <w:r w:rsidR="00EC27A0">
        <w:rPr>
          <w:sz w:val="24"/>
          <w:szCs w:val="24"/>
        </w:rPr>
        <w:t>ohne Hilfsmittel</w:t>
      </w:r>
      <w:r w:rsidR="005B2AFC">
        <w:rPr>
          <w:sz w:val="24"/>
          <w:szCs w:val="24"/>
        </w:rPr>
        <w:t>,</w:t>
      </w:r>
      <w:r w:rsidR="00447BFC">
        <w:rPr>
          <w:sz w:val="24"/>
          <w:szCs w:val="24"/>
        </w:rPr>
        <w:t xml:space="preserve"> berechnen kö</w:t>
      </w:r>
      <w:r w:rsidR="003877B0">
        <w:rPr>
          <w:sz w:val="24"/>
          <w:szCs w:val="24"/>
        </w:rPr>
        <w:t>nnen.</w:t>
      </w:r>
    </w:p>
    <w:p w14:paraId="182EE8D7" w14:textId="4A7085DC" w:rsidR="00B4054C" w:rsidRDefault="00E20334" w:rsidP="00B405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Bearbeite</w:t>
      </w:r>
      <w:r w:rsidR="00D020D5">
        <w:rPr>
          <w:sz w:val="24"/>
          <w:szCs w:val="24"/>
        </w:rPr>
        <w:t>n Sie</w:t>
      </w:r>
      <w:r>
        <w:rPr>
          <w:sz w:val="24"/>
          <w:szCs w:val="24"/>
        </w:rPr>
        <w:t xml:space="preserve"> die Aufga</w:t>
      </w:r>
      <w:r w:rsidR="0097343D">
        <w:rPr>
          <w:sz w:val="24"/>
          <w:szCs w:val="24"/>
        </w:rPr>
        <w:t>ben und kreuz</w:t>
      </w:r>
      <w:r w:rsidR="00D020D5">
        <w:rPr>
          <w:sz w:val="24"/>
          <w:szCs w:val="24"/>
        </w:rPr>
        <w:t>en Sie</w:t>
      </w:r>
      <w:r w:rsidR="0097343D">
        <w:rPr>
          <w:sz w:val="24"/>
          <w:szCs w:val="24"/>
        </w:rPr>
        <w:t xml:space="preserve"> anschließend in der Tabelle </w:t>
      </w:r>
      <w:r w:rsidR="00C87C46">
        <w:rPr>
          <w:sz w:val="24"/>
          <w:szCs w:val="24"/>
        </w:rPr>
        <w:t xml:space="preserve">alle </w:t>
      </w:r>
      <w:r w:rsidR="00D020D5">
        <w:rPr>
          <w:sz w:val="24"/>
          <w:szCs w:val="24"/>
        </w:rPr>
        <w:t xml:space="preserve">Hilfsmittel </w:t>
      </w:r>
      <w:r w:rsidR="00C87C46">
        <w:rPr>
          <w:sz w:val="24"/>
          <w:szCs w:val="24"/>
        </w:rPr>
        <w:t xml:space="preserve">an, die </w:t>
      </w:r>
      <w:r w:rsidR="00D020D5">
        <w:rPr>
          <w:sz w:val="24"/>
          <w:szCs w:val="24"/>
        </w:rPr>
        <w:t>Sie zum Lösen der Aufgabe</w:t>
      </w:r>
      <w:r w:rsidR="00C87C46">
        <w:rPr>
          <w:sz w:val="24"/>
          <w:szCs w:val="24"/>
        </w:rPr>
        <w:t xml:space="preserve"> hätten nutzen können</w:t>
      </w:r>
      <w:r w:rsidR="00115E9B">
        <w:rPr>
          <w:sz w:val="24"/>
          <w:szCs w:val="24"/>
        </w:rPr>
        <w:t xml:space="preserve">. </w:t>
      </w:r>
    </w:p>
    <w:p w14:paraId="1E3F461E" w14:textId="345A9277" w:rsidR="00A230EC" w:rsidRPr="007131A8" w:rsidRDefault="001E25BA" w:rsidP="007131A8">
      <w:pPr>
        <w:jc w:val="both"/>
        <w:rPr>
          <w:sz w:val="24"/>
          <w:szCs w:val="24"/>
        </w:rPr>
      </w:pPr>
      <w:r>
        <w:rPr>
          <w:sz w:val="24"/>
          <w:szCs w:val="24"/>
        </w:rPr>
        <w:t>Dabei ist e</w:t>
      </w:r>
      <w:r w:rsidR="00115E9B">
        <w:rPr>
          <w:sz w:val="24"/>
          <w:szCs w:val="24"/>
        </w:rPr>
        <w:t>ine exakte Lösung</w:t>
      </w:r>
      <w:r>
        <w:rPr>
          <w:sz w:val="24"/>
          <w:szCs w:val="24"/>
        </w:rPr>
        <w:t xml:space="preserve"> immer besser als eine ungefähre</w:t>
      </w:r>
      <w:r w:rsidR="00321B20">
        <w:rPr>
          <w:sz w:val="24"/>
          <w:szCs w:val="24"/>
        </w:rPr>
        <w:t>.</w:t>
      </w:r>
      <w:r w:rsidR="004C6685" w:rsidRPr="00BA126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91440" distB="91440" distL="114300" distR="114300" simplePos="0" relativeHeight="251661312" behindDoc="0" locked="0" layoutInCell="1" allowOverlap="1" wp14:anchorId="58FC4B52" wp14:editId="3250B945">
                <wp:simplePos x="0" y="0"/>
                <wp:positionH relativeFrom="page">
                  <wp:posOffset>793750</wp:posOffset>
                </wp:positionH>
                <wp:positionV relativeFrom="paragraph">
                  <wp:posOffset>377825</wp:posOffset>
                </wp:positionV>
                <wp:extent cx="5848350" cy="1403985"/>
                <wp:effectExtent l="0" t="0" r="0" b="0"/>
                <wp:wrapTopAndBottom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3A049" w14:textId="0F479FB3" w:rsidR="00BA126A" w:rsidRDefault="00F90905" w:rsidP="006E38A9">
                            <w:p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spacing w:after="240"/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sz w:val="24"/>
                                <w:szCs w:val="24"/>
                              </w:rPr>
                              <w:t xml:space="preserve">Gegeben sei der Funktionsterm der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mit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bCs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bCs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-3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bCs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+1</m:t>
                              </m:r>
                            </m:oMath>
                            <w:r w:rsidR="00C81A60" w:rsidRPr="00C81A60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CA2A63A" w14:textId="283B678E" w:rsidR="00F90905" w:rsidRDefault="00F90905" w:rsidP="006E38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sz w:val="24"/>
                                <w:szCs w:val="24"/>
                              </w:rPr>
                              <w:t>Bestimmen Sie den Schnittpunkt de</w:t>
                            </w:r>
                            <w:r w:rsidR="003877B0">
                              <w:rPr>
                                <w:sz w:val="24"/>
                                <w:szCs w:val="24"/>
                              </w:rPr>
                              <w:t>s Graphen der</w:t>
                            </w:r>
                            <w:r w:rsidRPr="00061D0B">
                              <w:rPr>
                                <w:sz w:val="24"/>
                                <w:szCs w:val="24"/>
                              </w:rPr>
                              <w:t xml:space="preserve">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Pr="00061D0B">
                              <w:rPr>
                                <w:sz w:val="24"/>
                                <w:szCs w:val="24"/>
                              </w:rPr>
                              <w:t xml:space="preserve"> mit der y-Achse.</w:t>
                            </w:r>
                          </w:p>
                          <w:p w14:paraId="7C9B234E" w14:textId="77777777" w:rsidR="004C6685" w:rsidRPr="00061D0B" w:rsidRDefault="004C6685" w:rsidP="006E38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sz w:val="24"/>
                                <w:szCs w:val="24"/>
                              </w:rPr>
                              <w:t xml:space="preserve">Ermitteln Sie die Nullstellen der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6A652DB" w14:textId="3B2053C2" w:rsidR="004C6685" w:rsidRPr="00061D0B" w:rsidRDefault="004C6685" w:rsidP="006E38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Untersuchen Sie das </w:t>
                            </w:r>
                            <w:r w:rsidR="004C047C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Verhalten</w:t>
                            </w:r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der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="004C047C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im Unendlichen</w:t>
                            </w:r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5C58E94" w14:textId="77777777" w:rsidR="004C6685" w:rsidRPr="00061D0B" w:rsidRDefault="004C6685" w:rsidP="006E38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Bestimmen Sie, in welchen Bereichen der Graph der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 steigt bzw. fällt.</w:t>
                            </w:r>
                          </w:p>
                          <w:p w14:paraId="56FB7046" w14:textId="77777777" w:rsidR="004C6685" w:rsidRPr="00BA126A" w:rsidRDefault="004C6685" w:rsidP="006E38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 xml:space="preserve">Bestimmen Sie die Hoch- und Tiefpunkte der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Pr="00061D0B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F378630" w14:textId="77777777" w:rsidR="004C6685" w:rsidRPr="0099465B" w:rsidRDefault="004C6685" w:rsidP="006E38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18" w:space="1" w:color="4472C4" w:themeColor="accent1"/>
                                <w:bottom w:val="single" w:sz="18" w:space="1" w:color="4472C4" w:themeColor="accent1"/>
                              </w:pBdr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061D0B">
                              <w:rPr>
                                <w:sz w:val="24"/>
                                <w:szCs w:val="24"/>
                              </w:rPr>
                              <w:t xml:space="preserve">Untersuchen Sie das Symmetrieverhalten der Funktion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f.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8FC4B5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62.5pt;margin-top:29.75pt;width:460.5pt;height:110.55pt;z-index:251661312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" filled="f" stroked="f">
                <v:textbox style="mso-fit-shape-to-text:t">
                  <w:txbxContent>
                    <w:p w14:paraId="6AE3A049" w14:textId="0F479FB3" w:rsidR="00BA126A" w:rsidRDefault="00F90905" w:rsidP="006E38A9">
                      <w:p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spacing w:after="240"/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  <w:r w:rsidRPr="00061D0B">
                        <w:rPr>
                          <w:sz w:val="24"/>
                          <w:szCs w:val="24"/>
                        </w:rPr>
                        <w:t xml:space="preserve">Gegeben sei der Funktionsterm der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oMath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mit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-3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+1</m:t>
                        </m:r>
                      </m:oMath>
                      <w:r w:rsidR="00C81A60" w:rsidRPr="00C81A60">
                        <w:rPr>
                          <w:rFonts w:eastAsiaTheme="minorEastAsia"/>
                          <w:sz w:val="24"/>
                          <w:szCs w:val="24"/>
                        </w:rPr>
                        <w:t>.</w:t>
                      </w:r>
                    </w:p>
                    <w:p w14:paraId="5CA2A63A" w14:textId="283B678E" w:rsidR="00F90905" w:rsidRDefault="00F90905" w:rsidP="006E38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061D0B">
                        <w:rPr>
                          <w:sz w:val="24"/>
                          <w:szCs w:val="24"/>
                        </w:rPr>
                        <w:t>Bestimmen Sie den Schnittpunkt de</w:t>
                      </w:r>
                      <w:r w:rsidR="003877B0">
                        <w:rPr>
                          <w:sz w:val="24"/>
                          <w:szCs w:val="24"/>
                        </w:rPr>
                        <w:t>s Graphen der</w:t>
                      </w:r>
                      <w:r w:rsidRPr="00061D0B">
                        <w:rPr>
                          <w:sz w:val="24"/>
                          <w:szCs w:val="24"/>
                        </w:rPr>
                        <w:t xml:space="preserve">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oMath>
                      <w:r w:rsidRPr="00061D0B">
                        <w:rPr>
                          <w:sz w:val="24"/>
                          <w:szCs w:val="24"/>
                        </w:rPr>
                        <w:t xml:space="preserve"> mit der y-Achse.</w:t>
                      </w:r>
                    </w:p>
                    <w:p w14:paraId="7C9B234E" w14:textId="77777777" w:rsidR="004C6685" w:rsidRPr="00061D0B" w:rsidRDefault="004C6685" w:rsidP="006E38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061D0B">
                        <w:rPr>
                          <w:sz w:val="24"/>
                          <w:szCs w:val="24"/>
                        </w:rPr>
                        <w:t xml:space="preserve">Ermitteln Sie die Nullstellen der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oMath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>.</w:t>
                      </w:r>
                    </w:p>
                    <w:p w14:paraId="66A652DB" w14:textId="3B2053C2" w:rsidR="004C6685" w:rsidRPr="00061D0B" w:rsidRDefault="004C6685" w:rsidP="006E38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Untersuchen Sie das </w:t>
                      </w:r>
                      <w:r w:rsidR="004C047C">
                        <w:rPr>
                          <w:rFonts w:eastAsiaTheme="minorEastAsia"/>
                          <w:sz w:val="24"/>
                          <w:szCs w:val="24"/>
                        </w:rPr>
                        <w:t>Verhalten</w:t>
                      </w:r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der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oMath>
                      <w:r w:rsidR="004C047C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im Unendlichen</w:t>
                      </w:r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>.</w:t>
                      </w:r>
                    </w:p>
                    <w:p w14:paraId="15C58E94" w14:textId="77777777" w:rsidR="004C6685" w:rsidRPr="00061D0B" w:rsidRDefault="004C6685" w:rsidP="006E38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Bestimmen Sie, in welchen Bereichen der Graph der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oMath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 steigt bzw. fällt.</w:t>
                      </w:r>
                    </w:p>
                    <w:p w14:paraId="56FB7046" w14:textId="77777777" w:rsidR="004C6685" w:rsidRPr="00BA126A" w:rsidRDefault="004C6685" w:rsidP="006E38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 xml:space="preserve">Bestimmen Sie die Hoch- und Tiefpunkte der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oMath>
                      <w:r w:rsidRPr="00061D0B">
                        <w:rPr>
                          <w:rFonts w:eastAsiaTheme="minorEastAsia"/>
                          <w:sz w:val="24"/>
                          <w:szCs w:val="24"/>
                        </w:rPr>
                        <w:t>.</w:t>
                      </w:r>
                    </w:p>
                    <w:p w14:paraId="3F378630" w14:textId="77777777" w:rsidR="004C6685" w:rsidRPr="0099465B" w:rsidRDefault="004C6685" w:rsidP="006E38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pBdr>
                          <w:top w:val="single" w:sz="18" w:space="1" w:color="4472C4" w:themeColor="accent1"/>
                          <w:bottom w:val="single" w:sz="18" w:space="1" w:color="4472C4" w:themeColor="accent1"/>
                        </w:pBdr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061D0B">
                        <w:rPr>
                          <w:sz w:val="24"/>
                          <w:szCs w:val="24"/>
                        </w:rPr>
                        <w:t xml:space="preserve">Untersuchen Sie das Symmetrieverhalten der Funktion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f.</m:t>
                        </m:r>
                      </m:oMath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Gitternetztabelle5dunkelAkzent1"/>
        <w:tblpPr w:leftFromText="142" w:rightFromText="142" w:vertAnchor="page" w:horzAnchor="margin" w:tblpXSpec="center" w:tblpY="12441"/>
        <w:tblW w:w="0" w:type="auto"/>
        <w:tblLook w:val="04A0" w:firstRow="1" w:lastRow="0" w:firstColumn="1" w:lastColumn="0" w:noHBand="0" w:noVBand="1"/>
      </w:tblPr>
      <w:tblGrid>
        <w:gridCol w:w="426"/>
        <w:gridCol w:w="1984"/>
        <w:gridCol w:w="1843"/>
        <w:gridCol w:w="1559"/>
      </w:tblGrid>
      <w:tr w:rsidR="00CA5941" w14:paraId="3248F30B" w14:textId="77777777" w:rsidTr="00CA5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3BFB908F" w14:textId="77777777" w:rsidR="00CA5941" w:rsidRPr="0036245F" w:rsidRDefault="00CA5941" w:rsidP="00CA5941">
            <w:pPr>
              <w:rPr>
                <w:b w:val="0"/>
                <w:bCs w:val="0"/>
              </w:rPr>
            </w:pPr>
          </w:p>
        </w:tc>
        <w:tc>
          <w:tcPr>
            <w:tcW w:w="1984" w:type="dxa"/>
          </w:tcPr>
          <w:p w14:paraId="3CE596F7" w14:textId="77777777" w:rsidR="00CA5941" w:rsidRDefault="00CA5941" w:rsidP="00CA59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ungefähre Lösung</w:t>
            </w:r>
          </w:p>
          <w:p w14:paraId="4EDD537A" w14:textId="77777777" w:rsidR="00CA5941" w:rsidRPr="0036245F" w:rsidRDefault="00CA5941" w:rsidP="00CA59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</w:t>
            </w:r>
            <w:r w:rsidRPr="0036245F">
              <w:rPr>
                <w:b w:val="0"/>
                <w:bCs w:val="0"/>
              </w:rPr>
              <w:t>mit Grafikfenster</w:t>
            </w:r>
            <w:r>
              <w:rPr>
                <w:b w:val="0"/>
                <w:bCs w:val="0"/>
              </w:rPr>
              <w:t>)</w:t>
            </w:r>
          </w:p>
        </w:tc>
        <w:tc>
          <w:tcPr>
            <w:tcW w:w="1843" w:type="dxa"/>
          </w:tcPr>
          <w:p w14:paraId="1BD84FAE" w14:textId="77777777" w:rsidR="00CA5941" w:rsidRDefault="00CA5941" w:rsidP="00CA59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</w:t>
            </w:r>
            <w:r w:rsidRPr="0036245F">
              <w:rPr>
                <w:b w:val="0"/>
                <w:bCs w:val="0"/>
              </w:rPr>
              <w:t>xakt</w:t>
            </w:r>
            <w:r>
              <w:rPr>
                <w:b w:val="0"/>
                <w:bCs w:val="0"/>
              </w:rPr>
              <w:t>e Lösung</w:t>
            </w:r>
          </w:p>
          <w:p w14:paraId="54759050" w14:textId="77777777" w:rsidR="00CA5941" w:rsidRPr="0036245F" w:rsidRDefault="00CA5941" w:rsidP="00CA59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</w:t>
            </w:r>
            <w:r w:rsidRPr="0036245F">
              <w:rPr>
                <w:b w:val="0"/>
                <w:bCs w:val="0"/>
              </w:rPr>
              <w:t>mit CAS-Fenster</w:t>
            </w:r>
            <w:r>
              <w:rPr>
                <w:b w:val="0"/>
                <w:bCs w:val="0"/>
              </w:rPr>
              <w:t>)</w:t>
            </w:r>
          </w:p>
        </w:tc>
        <w:tc>
          <w:tcPr>
            <w:tcW w:w="1559" w:type="dxa"/>
          </w:tcPr>
          <w:p w14:paraId="3D2E3F8E" w14:textId="77777777" w:rsidR="00CA5941" w:rsidRPr="0036245F" w:rsidRDefault="00CA5941" w:rsidP="00CA59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</w:t>
            </w:r>
            <w:r w:rsidRPr="0036245F">
              <w:rPr>
                <w:b w:val="0"/>
                <w:bCs w:val="0"/>
              </w:rPr>
              <w:t>xakt</w:t>
            </w:r>
            <w:r>
              <w:rPr>
                <w:b w:val="0"/>
                <w:bCs w:val="0"/>
              </w:rPr>
              <w:t>e Lösung</w:t>
            </w:r>
            <w:r w:rsidRPr="0036245F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(</w:t>
            </w:r>
            <w:r w:rsidRPr="0036245F">
              <w:rPr>
                <w:b w:val="0"/>
                <w:bCs w:val="0"/>
              </w:rPr>
              <w:t>ohne MMS</w:t>
            </w:r>
            <w:r>
              <w:rPr>
                <w:b w:val="0"/>
                <w:bCs w:val="0"/>
              </w:rPr>
              <w:t>)</w:t>
            </w:r>
          </w:p>
        </w:tc>
      </w:tr>
      <w:tr w:rsidR="00CA5941" w14:paraId="1C9E779F" w14:textId="77777777" w:rsidTr="00CA5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33A0B946" w14:textId="77777777" w:rsidR="00CA5941" w:rsidRPr="0036245F" w:rsidRDefault="00CA5941" w:rsidP="00CA5941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a)</w:t>
            </w:r>
          </w:p>
        </w:tc>
        <w:tc>
          <w:tcPr>
            <w:tcW w:w="1984" w:type="dxa"/>
          </w:tcPr>
          <w:p w14:paraId="37F088D3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1BDCAB0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159915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A5941" w14:paraId="50F8E91E" w14:textId="77777777" w:rsidTr="00CA5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065FE30F" w14:textId="77777777" w:rsidR="00CA5941" w:rsidRPr="0036245F" w:rsidRDefault="00CA5941" w:rsidP="00CA5941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b)</w:t>
            </w:r>
          </w:p>
        </w:tc>
        <w:tc>
          <w:tcPr>
            <w:tcW w:w="1984" w:type="dxa"/>
          </w:tcPr>
          <w:p w14:paraId="27967730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26743E1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EA3E79A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A5941" w14:paraId="09E9A696" w14:textId="77777777" w:rsidTr="00CA5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78140C7F" w14:textId="77777777" w:rsidR="00CA5941" w:rsidRPr="0036245F" w:rsidRDefault="00CA5941" w:rsidP="00CA5941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c)</w:t>
            </w:r>
          </w:p>
        </w:tc>
        <w:tc>
          <w:tcPr>
            <w:tcW w:w="1984" w:type="dxa"/>
          </w:tcPr>
          <w:p w14:paraId="343053DB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D0DCBCE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0701B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A5941" w14:paraId="5B9C788A" w14:textId="77777777" w:rsidTr="00CA5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63A875BF" w14:textId="77777777" w:rsidR="00CA5941" w:rsidRPr="0036245F" w:rsidRDefault="00CA5941" w:rsidP="00CA5941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d)</w:t>
            </w:r>
          </w:p>
        </w:tc>
        <w:tc>
          <w:tcPr>
            <w:tcW w:w="1984" w:type="dxa"/>
          </w:tcPr>
          <w:p w14:paraId="50BA1580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DD7A5AC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4FB669E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A5941" w14:paraId="4665B12E" w14:textId="77777777" w:rsidTr="00CA5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1CC9285E" w14:textId="77777777" w:rsidR="00CA5941" w:rsidRPr="0036245F" w:rsidRDefault="00CA5941" w:rsidP="00CA5941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e)</w:t>
            </w:r>
          </w:p>
        </w:tc>
        <w:tc>
          <w:tcPr>
            <w:tcW w:w="1984" w:type="dxa"/>
          </w:tcPr>
          <w:p w14:paraId="6C1E56A4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2EED021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EB37A3F" w14:textId="77777777" w:rsidR="00CA5941" w:rsidRDefault="00CA5941" w:rsidP="00CA5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A5941" w14:paraId="1DFFFEAA" w14:textId="77777777" w:rsidTr="00CA5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464B19F0" w14:textId="77777777" w:rsidR="00CA5941" w:rsidRPr="0036245F" w:rsidRDefault="00CA5941" w:rsidP="00CA5941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f)</w:t>
            </w:r>
          </w:p>
        </w:tc>
        <w:tc>
          <w:tcPr>
            <w:tcW w:w="1984" w:type="dxa"/>
          </w:tcPr>
          <w:p w14:paraId="4A2ED910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24A2298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11DC448" w14:textId="77777777" w:rsidR="00CA5941" w:rsidRDefault="00CA5941" w:rsidP="00CA5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4783A6FD" w14:textId="21025E50" w:rsidR="00422130" w:rsidRDefault="00422130" w:rsidP="007131A8">
      <w:pPr>
        <w:spacing w:after="0"/>
        <w:rPr>
          <w:sz w:val="24"/>
          <w:szCs w:val="24"/>
        </w:rPr>
      </w:pPr>
    </w:p>
    <w:p w14:paraId="2017817A" w14:textId="77777777" w:rsidR="004B768E" w:rsidRDefault="004B768E" w:rsidP="007131A8">
      <w:pPr>
        <w:spacing w:after="0"/>
        <w:rPr>
          <w:sz w:val="24"/>
          <w:szCs w:val="24"/>
        </w:rPr>
      </w:pPr>
    </w:p>
    <w:p w14:paraId="5DF4D286" w14:textId="77777777" w:rsidR="004B768E" w:rsidRDefault="004B768E" w:rsidP="007131A8">
      <w:pPr>
        <w:spacing w:after="0"/>
        <w:rPr>
          <w:sz w:val="24"/>
          <w:szCs w:val="24"/>
        </w:rPr>
      </w:pPr>
    </w:p>
    <w:p w14:paraId="0FD2C845" w14:textId="77777777" w:rsidR="004B768E" w:rsidRDefault="004B768E" w:rsidP="007131A8">
      <w:pPr>
        <w:spacing w:after="0"/>
        <w:rPr>
          <w:sz w:val="24"/>
          <w:szCs w:val="24"/>
        </w:rPr>
      </w:pPr>
    </w:p>
    <w:p w14:paraId="2225D905" w14:textId="77777777" w:rsidR="004B768E" w:rsidRDefault="004B768E" w:rsidP="007131A8">
      <w:pPr>
        <w:spacing w:after="0"/>
        <w:rPr>
          <w:sz w:val="24"/>
          <w:szCs w:val="24"/>
        </w:rPr>
      </w:pPr>
    </w:p>
    <w:p w14:paraId="1A57649D" w14:textId="77777777" w:rsidR="004B768E" w:rsidRDefault="004B768E" w:rsidP="007131A8">
      <w:pPr>
        <w:spacing w:after="0"/>
        <w:rPr>
          <w:sz w:val="24"/>
          <w:szCs w:val="24"/>
        </w:rPr>
      </w:pPr>
    </w:p>
    <w:p w14:paraId="287F1BF1" w14:textId="77777777" w:rsidR="004B768E" w:rsidRDefault="004B768E" w:rsidP="007131A8">
      <w:pPr>
        <w:spacing w:after="0"/>
        <w:rPr>
          <w:sz w:val="24"/>
          <w:szCs w:val="24"/>
        </w:rPr>
      </w:pPr>
    </w:p>
    <w:p w14:paraId="07DAA10C" w14:textId="77777777" w:rsidR="004B768E" w:rsidRDefault="004B768E" w:rsidP="007131A8">
      <w:pPr>
        <w:spacing w:after="0"/>
        <w:rPr>
          <w:sz w:val="24"/>
          <w:szCs w:val="24"/>
        </w:rPr>
      </w:pPr>
    </w:p>
    <w:p w14:paraId="4C7D6CF6" w14:textId="2DBAC42C" w:rsidR="004B768E" w:rsidRDefault="004B768E" w:rsidP="007131A8">
      <w:pPr>
        <w:spacing w:after="0"/>
        <w:rPr>
          <w:sz w:val="24"/>
          <w:szCs w:val="24"/>
        </w:rPr>
      </w:pPr>
    </w:p>
    <w:p w14:paraId="71049F27" w14:textId="7FA48D8A" w:rsidR="004B768E" w:rsidRDefault="004B768E">
      <w:pPr>
        <w:rPr>
          <w:sz w:val="24"/>
          <w:szCs w:val="24"/>
        </w:rPr>
      </w:pPr>
    </w:p>
    <w:sectPr w:rsidR="004B768E" w:rsidSect="006009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845FD" w14:textId="77777777" w:rsidR="00CE26BF" w:rsidRDefault="00CE26BF" w:rsidP="005F10BF">
      <w:pPr>
        <w:spacing w:after="0" w:line="240" w:lineRule="auto"/>
      </w:pPr>
      <w:r>
        <w:separator/>
      </w:r>
    </w:p>
  </w:endnote>
  <w:endnote w:type="continuationSeparator" w:id="0">
    <w:p w14:paraId="7FD032A4" w14:textId="77777777" w:rsidR="00CE26BF" w:rsidRDefault="00CE26BF" w:rsidP="005F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C82C5" w14:textId="77777777" w:rsidR="001537BF" w:rsidRDefault="001537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0C054" w14:textId="77777777" w:rsidR="001537BF" w:rsidRDefault="001537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9ECFD" w14:textId="77777777" w:rsidR="001537BF" w:rsidRDefault="001537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42DCA" w14:textId="77777777" w:rsidR="00CE26BF" w:rsidRDefault="00CE26BF" w:rsidP="005F10BF">
      <w:pPr>
        <w:spacing w:after="0" w:line="240" w:lineRule="auto"/>
      </w:pPr>
      <w:r>
        <w:separator/>
      </w:r>
    </w:p>
  </w:footnote>
  <w:footnote w:type="continuationSeparator" w:id="0">
    <w:p w14:paraId="0FE4ED15" w14:textId="77777777" w:rsidR="00CE26BF" w:rsidRDefault="00CE26BF" w:rsidP="005F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067F8" w14:textId="77777777" w:rsidR="001537BF" w:rsidRDefault="001537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F4BD2" w14:textId="21348EF8" w:rsidR="005F10BF" w:rsidRDefault="001537BF" w:rsidP="005F10BF">
    <w:pPr>
      <w:pStyle w:val="Kopfzeile"/>
      <w:jc w:val="center"/>
      <w:rPr>
        <w:rFonts w:ascii="Abadi" w:hAnsi="Abadi"/>
        <w:b/>
        <w:bCs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D6D6CFE" wp14:editId="157DA80C">
          <wp:simplePos x="0" y="0"/>
          <wp:positionH relativeFrom="column">
            <wp:posOffset>124460</wp:posOffset>
          </wp:positionH>
          <wp:positionV relativeFrom="paragraph">
            <wp:posOffset>-225425</wp:posOffset>
          </wp:positionV>
          <wp:extent cx="427990" cy="352425"/>
          <wp:effectExtent l="0" t="0" r="0" b="9525"/>
          <wp:wrapNone/>
          <wp:docPr id="198967217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4" t="10909" r="9524" b="12728"/>
                  <a:stretch/>
                </pic:blipFill>
                <pic:spPr bwMode="auto">
                  <a:xfrm>
                    <a:off x="0" y="0"/>
                    <a:ext cx="42799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2C87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FE3B4BF" wp14:editId="198DB2D6">
          <wp:simplePos x="0" y="0"/>
          <wp:positionH relativeFrom="column">
            <wp:posOffset>5031105</wp:posOffset>
          </wp:positionH>
          <wp:positionV relativeFrom="paragraph">
            <wp:posOffset>-163830</wp:posOffset>
          </wp:positionV>
          <wp:extent cx="1593289" cy="692146"/>
          <wp:effectExtent l="0" t="0" r="6985" b="0"/>
          <wp:wrapThrough wrapText="bothSides">
            <wp:wrapPolygon edited="0">
              <wp:start x="0" y="0"/>
              <wp:lineTo x="0" y="20826"/>
              <wp:lineTo x="21436" y="20826"/>
              <wp:lineTo x="21436" y="0"/>
              <wp:lineTo x="0" y="0"/>
            </wp:wrapPolygon>
          </wp:wrapThrough>
          <wp:docPr id="2110778029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0778029" name="Grafik 1" descr="Ein Bild, das Tex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289" cy="6921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10BF">
      <w:rPr>
        <w:rFonts w:ascii="Abadi" w:hAnsi="Abadi"/>
        <w:b/>
        <w:bCs/>
        <w:sz w:val="28"/>
        <w:szCs w:val="28"/>
      </w:rPr>
      <w:t>Funktionsterme unter die Lupe nehmen…</w:t>
    </w:r>
  </w:p>
  <w:p w14:paraId="511CAC7A" w14:textId="5BF8BE40" w:rsidR="005F10BF" w:rsidRPr="00794D39" w:rsidRDefault="005F10BF" w:rsidP="005F10BF">
    <w:pPr>
      <w:pStyle w:val="Kopfzeile"/>
      <w:pBdr>
        <w:bottom w:val="single" w:sz="4" w:space="1" w:color="auto"/>
      </w:pBdr>
      <w:jc w:val="center"/>
      <w:rPr>
        <w:sz w:val="24"/>
        <w:szCs w:val="24"/>
      </w:rPr>
    </w:pPr>
    <w:r w:rsidRPr="00794D39">
      <w:rPr>
        <w:rFonts w:ascii="Abadi" w:hAnsi="Abadi"/>
        <w:b/>
        <w:bCs/>
        <w:sz w:val="24"/>
        <w:szCs w:val="24"/>
      </w:rPr>
      <w:t>–</w:t>
    </w:r>
    <w:r w:rsidR="00402C87">
      <w:rPr>
        <w:rFonts w:ascii="Abadi" w:hAnsi="Abadi"/>
        <w:b/>
        <w:bCs/>
        <w:sz w:val="24"/>
        <w:szCs w:val="24"/>
      </w:rPr>
      <w:t xml:space="preserve"> </w:t>
    </w:r>
    <w:r w:rsidR="008A060A">
      <w:rPr>
        <w:rFonts w:ascii="Abadi" w:hAnsi="Abadi"/>
        <w:b/>
        <w:bCs/>
        <w:sz w:val="24"/>
        <w:szCs w:val="24"/>
      </w:rPr>
      <w:t xml:space="preserve">Eigenschaften </w:t>
    </w:r>
    <w:bookmarkStart w:id="0" w:name="_GoBack"/>
    <w:bookmarkEnd w:id="0"/>
    <w:r w:rsidR="008A060A">
      <w:rPr>
        <w:rFonts w:ascii="Abadi" w:hAnsi="Abadi"/>
        <w:b/>
        <w:bCs/>
        <w:sz w:val="24"/>
        <w:szCs w:val="24"/>
      </w:rPr>
      <w:t>und besondere Punkte mittels Funktionsterm bestimmen</w:t>
    </w:r>
    <w:r w:rsidR="00402C87">
      <w:rPr>
        <w:rFonts w:ascii="Abadi" w:hAnsi="Abadi"/>
        <w:b/>
        <w:bCs/>
        <w:sz w:val="24"/>
        <w:szCs w:val="24"/>
      </w:rPr>
      <w:t xml:space="preserve"> </w:t>
    </w:r>
    <w:r w:rsidRPr="00794D39">
      <w:rPr>
        <w:rFonts w:ascii="Abadi" w:hAnsi="Abadi"/>
        <w:b/>
        <w:bCs/>
        <w:sz w:val="24"/>
        <w:szCs w:val="24"/>
      </w:rPr>
      <w:t>–</w:t>
    </w:r>
  </w:p>
  <w:p w14:paraId="0F8255A2" w14:textId="77777777" w:rsidR="005F10BF" w:rsidRDefault="005F10B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514A0" w14:textId="77777777" w:rsidR="001537BF" w:rsidRDefault="001537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01DD"/>
    <w:multiLevelType w:val="hybridMultilevel"/>
    <w:tmpl w:val="8A1CE436"/>
    <w:lvl w:ilvl="0" w:tplc="A4E45520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9225B6"/>
    <w:multiLevelType w:val="hybridMultilevel"/>
    <w:tmpl w:val="EF984B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E2182"/>
    <w:multiLevelType w:val="hybridMultilevel"/>
    <w:tmpl w:val="0FB4C278"/>
    <w:lvl w:ilvl="0" w:tplc="12D85B7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30"/>
    <w:rsid w:val="0000631F"/>
    <w:rsid w:val="00061D0B"/>
    <w:rsid w:val="00101F9C"/>
    <w:rsid w:val="00115E9B"/>
    <w:rsid w:val="001537BF"/>
    <w:rsid w:val="00154F91"/>
    <w:rsid w:val="001C6F6C"/>
    <w:rsid w:val="001E25BA"/>
    <w:rsid w:val="001E6922"/>
    <w:rsid w:val="00225BC2"/>
    <w:rsid w:val="002742F3"/>
    <w:rsid w:val="00297FA2"/>
    <w:rsid w:val="002A41ED"/>
    <w:rsid w:val="002E75ED"/>
    <w:rsid w:val="003150D0"/>
    <w:rsid w:val="00321B20"/>
    <w:rsid w:val="00323B3B"/>
    <w:rsid w:val="00353A87"/>
    <w:rsid w:val="0036245F"/>
    <w:rsid w:val="003877B0"/>
    <w:rsid w:val="003B452C"/>
    <w:rsid w:val="003D33F6"/>
    <w:rsid w:val="003E2FB9"/>
    <w:rsid w:val="003F0859"/>
    <w:rsid w:val="00402C87"/>
    <w:rsid w:val="00422130"/>
    <w:rsid w:val="004453A1"/>
    <w:rsid w:val="00447BFC"/>
    <w:rsid w:val="004A0530"/>
    <w:rsid w:val="004B768E"/>
    <w:rsid w:val="004C047C"/>
    <w:rsid w:val="004C6685"/>
    <w:rsid w:val="00506888"/>
    <w:rsid w:val="00507312"/>
    <w:rsid w:val="00534C36"/>
    <w:rsid w:val="00556C4E"/>
    <w:rsid w:val="00576176"/>
    <w:rsid w:val="005B2AFC"/>
    <w:rsid w:val="005C5A33"/>
    <w:rsid w:val="005F10BF"/>
    <w:rsid w:val="00600947"/>
    <w:rsid w:val="00602B9A"/>
    <w:rsid w:val="00691473"/>
    <w:rsid w:val="006C1B80"/>
    <w:rsid w:val="006E38A9"/>
    <w:rsid w:val="00712103"/>
    <w:rsid w:val="007131A8"/>
    <w:rsid w:val="00726B77"/>
    <w:rsid w:val="00872B6F"/>
    <w:rsid w:val="008A060A"/>
    <w:rsid w:val="00904D98"/>
    <w:rsid w:val="009272AA"/>
    <w:rsid w:val="009539F7"/>
    <w:rsid w:val="00972A07"/>
    <w:rsid w:val="0097343D"/>
    <w:rsid w:val="0099465B"/>
    <w:rsid w:val="009A5654"/>
    <w:rsid w:val="009C4A29"/>
    <w:rsid w:val="009E2DF8"/>
    <w:rsid w:val="009F2523"/>
    <w:rsid w:val="00A147AB"/>
    <w:rsid w:val="00A230EC"/>
    <w:rsid w:val="00A529AB"/>
    <w:rsid w:val="00A75216"/>
    <w:rsid w:val="00A76083"/>
    <w:rsid w:val="00B1760C"/>
    <w:rsid w:val="00B4054C"/>
    <w:rsid w:val="00B91893"/>
    <w:rsid w:val="00BA01AA"/>
    <w:rsid w:val="00BA126A"/>
    <w:rsid w:val="00BA794C"/>
    <w:rsid w:val="00BB232D"/>
    <w:rsid w:val="00BD3662"/>
    <w:rsid w:val="00C42CDE"/>
    <w:rsid w:val="00C81A60"/>
    <w:rsid w:val="00C87C46"/>
    <w:rsid w:val="00CA5941"/>
    <w:rsid w:val="00CB3A4F"/>
    <w:rsid w:val="00CC3C50"/>
    <w:rsid w:val="00CE26BF"/>
    <w:rsid w:val="00D020D5"/>
    <w:rsid w:val="00D14FB9"/>
    <w:rsid w:val="00D205E0"/>
    <w:rsid w:val="00D36593"/>
    <w:rsid w:val="00D41AE4"/>
    <w:rsid w:val="00DA11F5"/>
    <w:rsid w:val="00DA4719"/>
    <w:rsid w:val="00DA5351"/>
    <w:rsid w:val="00E033B6"/>
    <w:rsid w:val="00E20334"/>
    <w:rsid w:val="00E333AE"/>
    <w:rsid w:val="00E34850"/>
    <w:rsid w:val="00E8223B"/>
    <w:rsid w:val="00E877AA"/>
    <w:rsid w:val="00E92EA0"/>
    <w:rsid w:val="00E95433"/>
    <w:rsid w:val="00EA2B3F"/>
    <w:rsid w:val="00EB28B7"/>
    <w:rsid w:val="00EC27A0"/>
    <w:rsid w:val="00EF1356"/>
    <w:rsid w:val="00F136CE"/>
    <w:rsid w:val="00F205A0"/>
    <w:rsid w:val="00F615F3"/>
    <w:rsid w:val="00F90905"/>
    <w:rsid w:val="00FC68A7"/>
    <w:rsid w:val="00FF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797E9"/>
  <w15:chartTrackingRefBased/>
  <w15:docId w15:val="{0A954EDB-3C3B-4990-A439-125F15B1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10BF"/>
  </w:style>
  <w:style w:type="paragraph" w:styleId="Fuzeile">
    <w:name w:val="footer"/>
    <w:basedOn w:val="Standard"/>
    <w:link w:val="FuzeileZchn"/>
    <w:uiPriority w:val="99"/>
    <w:unhideWhenUsed/>
    <w:rsid w:val="005F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10BF"/>
  </w:style>
  <w:style w:type="character" w:styleId="Platzhaltertext">
    <w:name w:val="Placeholder Text"/>
    <w:basedOn w:val="Absatz-Standardschriftart"/>
    <w:uiPriority w:val="99"/>
    <w:semiHidden/>
    <w:rsid w:val="00BB232D"/>
    <w:rPr>
      <w:color w:val="808080"/>
    </w:rPr>
  </w:style>
  <w:style w:type="paragraph" w:styleId="Listenabsatz">
    <w:name w:val="List Paragraph"/>
    <w:basedOn w:val="Standard"/>
    <w:uiPriority w:val="34"/>
    <w:qFormat/>
    <w:rsid w:val="009F2523"/>
    <w:pPr>
      <w:ind w:left="720"/>
      <w:contextualSpacing/>
    </w:pPr>
  </w:style>
  <w:style w:type="table" w:styleId="Tabellenraster">
    <w:name w:val="Table Grid"/>
    <w:basedOn w:val="NormaleTabelle"/>
    <w:uiPriority w:val="39"/>
    <w:rsid w:val="0036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DA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EF13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297F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97F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97F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7F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7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6611-05DA-4170-ADBC-3416D0BE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1213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2023-09-04T07:41:00Z</dcterms:created>
  <dcterms:modified xsi:type="dcterms:W3CDTF">2023-09-04T08:41:00Z</dcterms:modified>
</cp:coreProperties>
</file>