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EAC" w14:textId="77777777" w:rsidR="003917BB" w:rsidRDefault="003917BB" w:rsidP="003917BB">
      <w:pPr>
        <w:pStyle w:val="Untertitel"/>
      </w:pPr>
      <w:r>
        <w:t>Schulinterner Lehrplan</w:t>
      </w:r>
    </w:p>
    <w:p w14:paraId="30760B28" w14:textId="77777777" w:rsidR="003917BB" w:rsidRDefault="003917BB" w:rsidP="003917BB">
      <w:r>
        <w:rPr>
          <w:color w:val="FF0000"/>
        </w:rPr>
        <w:t>(unverbindliches Muster)</w:t>
      </w:r>
    </w:p>
    <w:p w14:paraId="3B96BBF2" w14:textId="77777777" w:rsidR="003917BB" w:rsidRDefault="003917BB" w:rsidP="003917BB">
      <w:pPr>
        <w:pStyle w:val="Untertitel"/>
        <w:rPr>
          <w:sz w:val="28"/>
          <w:szCs w:val="28"/>
        </w:rPr>
      </w:pPr>
    </w:p>
    <w:p w14:paraId="20B51885" w14:textId="44E8697B" w:rsidR="003917BB" w:rsidRDefault="003917BB" w:rsidP="003917BB">
      <w:pPr>
        <w:rPr>
          <w:b/>
          <w:sz w:val="40"/>
        </w:rPr>
      </w:pPr>
      <w:r>
        <w:rPr>
          <w:b/>
          <w:sz w:val="40"/>
        </w:rPr>
        <w:t>Chemie</w:t>
      </w:r>
    </w:p>
    <w:p w14:paraId="5E7A657B" w14:textId="3967ED13" w:rsidR="003917BB" w:rsidRDefault="003917BB" w:rsidP="003917BB">
      <w:pPr>
        <w:pStyle w:val="Untertitel"/>
        <w:rPr>
          <w:sz w:val="28"/>
          <w:szCs w:val="28"/>
        </w:rPr>
      </w:pPr>
      <w:r>
        <w:rPr>
          <w:sz w:val="28"/>
          <w:szCs w:val="28"/>
        </w:rPr>
        <w:t xml:space="preserve">(Fassung </w:t>
      </w:r>
      <w:r w:rsidRPr="00046812">
        <w:rPr>
          <w:sz w:val="28"/>
          <w:szCs w:val="28"/>
        </w:rPr>
        <w:t xml:space="preserve">vom </w:t>
      </w:r>
      <w:r w:rsidR="00046812" w:rsidRPr="00046812">
        <w:rPr>
          <w:sz w:val="28"/>
          <w:szCs w:val="28"/>
        </w:rPr>
        <w:t>19</w:t>
      </w:r>
      <w:r w:rsidRPr="00046812">
        <w:rPr>
          <w:sz w:val="28"/>
          <w:szCs w:val="28"/>
        </w:rPr>
        <w:t>.</w:t>
      </w:r>
      <w:r w:rsidR="00046812" w:rsidRPr="00046812">
        <w:rPr>
          <w:sz w:val="28"/>
          <w:szCs w:val="28"/>
        </w:rPr>
        <w:t>12</w:t>
      </w:r>
      <w:r w:rsidRPr="00046812">
        <w:rPr>
          <w:sz w:val="28"/>
          <w:szCs w:val="28"/>
        </w:rPr>
        <w:t>.2023)</w:t>
      </w:r>
      <w:r>
        <w:rPr>
          <w:sz w:val="28"/>
          <w:szCs w:val="28"/>
        </w:rPr>
        <w:t xml:space="preserve"> </w:t>
      </w:r>
    </w:p>
    <w:p w14:paraId="1893FE3F" w14:textId="77777777" w:rsidR="003917BB" w:rsidRDefault="003917BB" w:rsidP="003917BB"/>
    <w:p w14:paraId="008D7335" w14:textId="44942533" w:rsidR="003917BB" w:rsidRDefault="003917BB" w:rsidP="003917BB">
      <w:r>
        <w:rPr>
          <w:noProof/>
          <w:lang w:eastAsia="de-DE"/>
        </w:rPr>
        <mc:AlternateContent>
          <mc:Choice Requires="wps">
            <w:drawing>
              <wp:anchor distT="12700" distB="12700" distL="12700" distR="12700" simplePos="0" relativeHeight="251658240" behindDoc="0" locked="0" layoutInCell="0" allowOverlap="1" wp14:anchorId="72C5A6CE" wp14:editId="60735BC3">
                <wp:simplePos x="0" y="0"/>
                <wp:positionH relativeFrom="column">
                  <wp:posOffset>1905</wp:posOffset>
                </wp:positionH>
                <wp:positionV relativeFrom="paragraph">
                  <wp:posOffset>14605</wp:posOffset>
                </wp:positionV>
                <wp:extent cx="5132070" cy="6448425"/>
                <wp:effectExtent l="0" t="0" r="11430" b="28575"/>
                <wp:wrapNone/>
                <wp:docPr id="1" name="Rechteck 1"/>
                <wp:cNvGraphicFramePr/>
                <a:graphic xmlns:a="http://schemas.openxmlformats.org/drawingml/2006/main">
                  <a:graphicData uri="http://schemas.microsoft.com/office/word/2010/wordprocessingShape">
                    <wps:wsp>
                      <wps:cNvSpPr/>
                      <wps:spPr>
                        <a:xfrm>
                          <a:off x="0" y="0"/>
                          <a:ext cx="5132070" cy="6448425"/>
                        </a:xfrm>
                        <a:prstGeom prst="rect">
                          <a:avLst/>
                        </a:prstGeom>
                        <a:noFill/>
                        <a:ln>
                          <a:solidFill>
                            <a:srgbClr val="C0504D"/>
                          </a:solidFill>
                          <a:round/>
                        </a:ln>
                      </wps:spPr>
                      <wps:style>
                        <a:lnRef idx="2">
                          <a:schemeClr val="accent2"/>
                        </a:lnRef>
                        <a:fillRef idx="1">
                          <a:schemeClr val="lt1"/>
                        </a:fillRef>
                        <a:effectRef idx="0">
                          <a:schemeClr val="accent2"/>
                        </a:effectRef>
                        <a:fontRef idx="minor"/>
                      </wps:style>
                      <wps:txbx>
                        <w:txbxContent>
                          <w:p w14:paraId="239D29D2" w14:textId="77777777" w:rsidR="003917BB" w:rsidRDefault="003917BB" w:rsidP="003917BB">
                            <w:pPr>
                              <w:pStyle w:val="Rahmeninhalt"/>
                              <w:rPr>
                                <w:color w:val="FF0000"/>
                              </w:rPr>
                            </w:pPr>
                            <w:r>
                              <w:rPr>
                                <w:color w:val="FF0000"/>
                              </w:rPr>
                              <w:t>Bei dem vorliegenden schulinternen Lehrplan handelt es sich um eine beispielhafte Mustervorlage mit Hinweisen zur schulspezifischen Anpassung.</w:t>
                            </w:r>
                          </w:p>
                          <w:p w14:paraId="5F5A0FDD" w14:textId="77777777" w:rsidR="003917BB" w:rsidRDefault="003917BB" w:rsidP="003917BB">
                            <w:pPr>
                              <w:pStyle w:val="Rahmeninhalt"/>
                              <w:rPr>
                                <w:color w:val="FF0000"/>
                              </w:rPr>
                            </w:pPr>
                            <w:r>
                              <w:rPr>
                                <w:color w:val="FF0000"/>
                              </w:rPr>
                              <w:t>Schulen haben nach §29 Abs. 2 SchulG den Auftrag, die ministeriellen Vorgaben (insbes. Lehr- und Kernlehrpläne) in schuleigene Vorgaben zu überführen, sog. fach-/lernbereichsspezifische schulinterne Lehr- bzw. Arbeitspläne.</w:t>
                            </w:r>
                          </w:p>
                          <w:p w14:paraId="1D1F826E" w14:textId="77777777" w:rsidR="003917BB" w:rsidRDefault="003917BB" w:rsidP="003917BB">
                            <w:pPr>
                              <w:pStyle w:val="Rahmeninhalt"/>
                              <w:rPr>
                                <w:color w:val="FF0000"/>
                              </w:rPr>
                            </w:pPr>
                            <w:r>
                              <w:rPr>
                                <w:color w:val="FF0000"/>
                              </w:rPr>
                              <w:t>Sie dienen der Qualitätssicherung wie -entwicklung, Orientierung, der Vergleichbarkeit und Überprüfbarkeit sowie Transparenz fachunterrichtlichen Handelns an der jeweiligen Schule.</w:t>
                            </w:r>
                          </w:p>
                          <w:p w14:paraId="5CDB7413" w14:textId="77777777" w:rsidR="003917BB" w:rsidRDefault="003917BB" w:rsidP="003917BB">
                            <w:pPr>
                              <w:pStyle w:val="Rahmeninhalt"/>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6A00ECFE" w14:textId="77777777" w:rsidR="003917BB" w:rsidRDefault="003917BB" w:rsidP="003917BB">
                            <w:pPr>
                              <w:pStyle w:val="Rahmeninhalt"/>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4090C249" w14:textId="77777777" w:rsidR="003917BB" w:rsidRDefault="003917BB" w:rsidP="003917BB">
                            <w:pPr>
                              <w:pStyle w:val="Rahmeninhalt"/>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0C7A4795" w14:textId="77777777" w:rsidR="003917BB" w:rsidRDefault="003917BB" w:rsidP="003917BB">
                            <w:pPr>
                              <w:pStyle w:val="Rahmeninhalt"/>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4A18E988" w14:textId="77777777" w:rsidR="003917BB" w:rsidRDefault="003917BB" w:rsidP="003917BB">
                            <w:pPr>
                              <w:pStyle w:val="Rahmeninhalt"/>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38C3EE68" w14:textId="77777777" w:rsidR="003917BB" w:rsidRDefault="003917BB" w:rsidP="003917BB">
                            <w:pPr>
                              <w:pStyle w:val="Rahmeninhalt"/>
                              <w:rPr>
                                <w:color w:val="FF0000"/>
                              </w:rPr>
                            </w:pPr>
                          </w:p>
                        </w:txbxContent>
                      </wps:txbx>
                      <wps:bodyP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C5A6CE" id="Rechteck 1" o:spid="_x0000_s1026" style="position:absolute;left:0;text-align:left;margin-left:.15pt;margin-top:1.15pt;width:404.1pt;height:507.75pt;z-index:251658240;visibility:visible;mso-wrap-style:square;mso-width-percent:0;mso-height-percent:0;mso-wrap-distance-left:1pt;mso-wrap-distance-top:1pt;mso-wrap-distance-right:1pt;mso-wrap-distance-bottom:1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" o:allowincell="f" filled="f" strokecolor="#c0504d" strokeweight="2pt">
                <v:stroke joinstyle="round"/>
                <v:textbox>
                  <w:txbxContent>
                    <w:p w14:paraId="239D29D2" w14:textId="77777777" w:rsidR="003917BB" w:rsidRDefault="003917BB" w:rsidP="003917BB">
                      <w:pPr>
                        <w:pStyle w:val="Rahmeninhalt"/>
                        <w:rPr>
                          <w:color w:val="FF0000"/>
                        </w:rPr>
                      </w:pPr>
                      <w:r>
                        <w:rPr>
                          <w:color w:val="FF0000"/>
                        </w:rPr>
                        <w:t>Bei dem vorliegenden schulinternen Lehrplan handelt es sich um eine beispielhafte Mustervorlage mit Hinweisen zur schulspezifischen Anpassung.</w:t>
                      </w:r>
                    </w:p>
                    <w:p w14:paraId="5F5A0FDD" w14:textId="77777777" w:rsidR="003917BB" w:rsidRDefault="003917BB" w:rsidP="003917BB">
                      <w:pPr>
                        <w:pStyle w:val="Rahmeninhalt"/>
                        <w:rPr>
                          <w:color w:val="FF0000"/>
                        </w:rPr>
                      </w:pPr>
                      <w:r>
                        <w:rPr>
                          <w:color w:val="FF0000"/>
                        </w:rPr>
                        <w:t>Schulen haben nach §29 Abs. 2 SchulG den Auftrag, die ministeriellen Vorgaben (insbes. Lehr- und Kernlehrpläne) in schuleigene Vorgaben zu überführen, sog. fach-/lernbereichsspezifische schulinterne Lehr- bzw. Arbeitspläne.</w:t>
                      </w:r>
                    </w:p>
                    <w:p w14:paraId="1D1F826E" w14:textId="77777777" w:rsidR="003917BB" w:rsidRDefault="003917BB" w:rsidP="003917BB">
                      <w:pPr>
                        <w:pStyle w:val="Rahmeninhalt"/>
                        <w:rPr>
                          <w:color w:val="FF0000"/>
                        </w:rPr>
                      </w:pPr>
                      <w:r>
                        <w:rPr>
                          <w:color w:val="FF0000"/>
                        </w:rPr>
                        <w:t>Sie dienen der Qualitätssicherung wie -entwicklung, Orientierung, der Vergleichbarkeit und Überprüfbarkeit sowie Transparenz fachunterrichtlichen Handelns an der jeweiligen Schule.</w:t>
                      </w:r>
                    </w:p>
                    <w:p w14:paraId="5CDB7413" w14:textId="77777777" w:rsidR="003917BB" w:rsidRDefault="003917BB" w:rsidP="003917BB">
                      <w:pPr>
                        <w:pStyle w:val="Rahmeninhalt"/>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6A00ECFE" w14:textId="77777777" w:rsidR="003917BB" w:rsidRDefault="003917BB" w:rsidP="003917BB">
                      <w:pPr>
                        <w:pStyle w:val="Rahmeninhalt"/>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4090C249" w14:textId="77777777" w:rsidR="003917BB" w:rsidRDefault="003917BB" w:rsidP="003917BB">
                      <w:pPr>
                        <w:pStyle w:val="Rahmeninhalt"/>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0C7A4795" w14:textId="77777777" w:rsidR="003917BB" w:rsidRDefault="003917BB" w:rsidP="003917BB">
                      <w:pPr>
                        <w:pStyle w:val="Rahmeninhalt"/>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4A18E988" w14:textId="77777777" w:rsidR="003917BB" w:rsidRDefault="003917BB" w:rsidP="003917BB">
                      <w:pPr>
                        <w:pStyle w:val="Rahmeninhalt"/>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38C3EE68" w14:textId="77777777" w:rsidR="003917BB" w:rsidRDefault="003917BB" w:rsidP="003917BB">
                      <w:pPr>
                        <w:pStyle w:val="Rahmeninhalt"/>
                        <w:rPr>
                          <w:color w:val="FF0000"/>
                        </w:rPr>
                      </w:pPr>
                    </w:p>
                  </w:txbxContent>
                </v:textbox>
              </v:rect>
            </w:pict>
          </mc:Fallback>
        </mc:AlternateContent>
      </w:r>
    </w:p>
    <w:p w14:paraId="4D897432" w14:textId="77777777" w:rsidR="003917BB" w:rsidRDefault="003917BB" w:rsidP="003917BB"/>
    <w:p w14:paraId="2D3B87FF" w14:textId="77777777" w:rsidR="003917BB" w:rsidRDefault="003917BB" w:rsidP="003917BB">
      <w:pPr>
        <w:rPr>
          <w:rFonts w:eastAsiaTheme="majorEastAsia" w:cstheme="majorBidi"/>
          <w:spacing w:val="15"/>
        </w:rPr>
      </w:pPr>
    </w:p>
    <w:p w14:paraId="026379F6" w14:textId="77777777" w:rsidR="005E14CF" w:rsidRDefault="003917BB" w:rsidP="005E14CF">
      <w:pPr>
        <w:pStyle w:val="StandardII"/>
      </w:pPr>
      <w:r>
        <w:br w:type="page"/>
      </w:r>
    </w:p>
    <w:sdt>
      <w:sdtPr>
        <w:id w:val="-187297083"/>
        <w:docPartObj>
          <w:docPartGallery w:val="Table of Contents"/>
          <w:docPartUnique/>
        </w:docPartObj>
      </w:sdtPr>
      <w:sdtEndPr/>
      <w:sdtContent>
        <w:p w14:paraId="73B919AE" w14:textId="43C45AC9" w:rsidR="005E14CF" w:rsidRDefault="005E14CF" w:rsidP="005E14CF">
          <w:pPr>
            <w:pStyle w:val="StandardII"/>
            <w:rPr>
              <w:b/>
              <w:sz w:val="28"/>
            </w:rPr>
          </w:pPr>
          <w:r>
            <w:rPr>
              <w:b/>
              <w:sz w:val="28"/>
            </w:rPr>
            <w:t>Inhalt</w:t>
          </w:r>
        </w:p>
        <w:p w14:paraId="625CD79B" w14:textId="51C3A2AE" w:rsidR="005E14CF" w:rsidRDefault="005E14CF">
          <w:pPr>
            <w:pStyle w:val="Verzeichnis1"/>
            <w:tabs>
              <w:tab w:val="left" w:pos="440"/>
              <w:tab w:val="right" w:leader="dot" w:pos="8375"/>
            </w:tabs>
            <w:rPr>
              <w:rFonts w:asciiTheme="minorHAnsi" w:eastAsiaTheme="minorEastAsia" w:hAnsiTheme="minorHAnsi"/>
              <w:b w:val="0"/>
              <w:noProof/>
              <w:lang w:eastAsia="de-DE"/>
            </w:rPr>
          </w:pPr>
          <w:r>
            <w:fldChar w:fldCharType="begin"/>
          </w:r>
          <w:r>
            <w:rPr>
              <w:rStyle w:val="Verzeichnissprung"/>
              <w:webHidden/>
            </w:rPr>
            <w:instrText>TOC \z \o "1-3" \u \h</w:instrText>
          </w:r>
          <w:r>
            <w:fldChar w:fldCharType="separate"/>
          </w:r>
          <w:hyperlink w:anchor="_Toc147997939" w:history="1">
            <w:r w:rsidRPr="00B91360">
              <w:rPr>
                <w:rStyle w:val="Hyperlink"/>
                <w:noProof/>
              </w:rPr>
              <w:t>1</w:t>
            </w:r>
            <w:r>
              <w:rPr>
                <w:rFonts w:asciiTheme="minorHAnsi" w:eastAsiaTheme="minorEastAsia" w:hAnsiTheme="minorHAnsi"/>
                <w:b w:val="0"/>
                <w:noProof/>
                <w:lang w:eastAsia="de-DE"/>
              </w:rPr>
              <w:tab/>
            </w:r>
            <w:r w:rsidRPr="00B91360">
              <w:rPr>
                <w:rStyle w:val="Hyperlink"/>
                <w:noProof/>
              </w:rPr>
              <w:t>Rahmenbedingungen der fachlichen Arbeit</w:t>
            </w:r>
            <w:r>
              <w:rPr>
                <w:noProof/>
                <w:webHidden/>
              </w:rPr>
              <w:tab/>
            </w:r>
            <w:r>
              <w:rPr>
                <w:noProof/>
                <w:webHidden/>
              </w:rPr>
              <w:fldChar w:fldCharType="begin"/>
            </w:r>
            <w:r>
              <w:rPr>
                <w:noProof/>
                <w:webHidden/>
              </w:rPr>
              <w:instrText xml:space="preserve"> PAGEREF _Toc147997939 \h </w:instrText>
            </w:r>
            <w:r>
              <w:rPr>
                <w:noProof/>
                <w:webHidden/>
              </w:rPr>
            </w:r>
            <w:r>
              <w:rPr>
                <w:noProof/>
                <w:webHidden/>
              </w:rPr>
              <w:fldChar w:fldCharType="separate"/>
            </w:r>
            <w:r w:rsidR="00046812">
              <w:rPr>
                <w:noProof/>
                <w:webHidden/>
              </w:rPr>
              <w:t>3</w:t>
            </w:r>
            <w:r>
              <w:rPr>
                <w:noProof/>
                <w:webHidden/>
              </w:rPr>
              <w:fldChar w:fldCharType="end"/>
            </w:r>
          </w:hyperlink>
        </w:p>
        <w:p w14:paraId="1EC84DCC" w14:textId="6BB5B515" w:rsidR="005E14CF" w:rsidRDefault="00046812">
          <w:pPr>
            <w:pStyle w:val="Verzeichnis1"/>
            <w:tabs>
              <w:tab w:val="left" w:pos="440"/>
              <w:tab w:val="right" w:leader="dot" w:pos="8375"/>
            </w:tabs>
            <w:rPr>
              <w:rFonts w:asciiTheme="minorHAnsi" w:eastAsiaTheme="minorEastAsia" w:hAnsiTheme="minorHAnsi"/>
              <w:b w:val="0"/>
              <w:noProof/>
              <w:lang w:eastAsia="de-DE"/>
            </w:rPr>
          </w:pPr>
          <w:hyperlink w:anchor="_Toc147997940" w:history="1">
            <w:r w:rsidR="005E14CF" w:rsidRPr="00B91360">
              <w:rPr>
                <w:rStyle w:val="Hyperlink"/>
                <w:noProof/>
              </w:rPr>
              <w:t>2</w:t>
            </w:r>
            <w:r w:rsidR="005E14CF">
              <w:rPr>
                <w:rFonts w:asciiTheme="minorHAnsi" w:eastAsiaTheme="minorEastAsia" w:hAnsiTheme="minorHAnsi"/>
                <w:b w:val="0"/>
                <w:noProof/>
                <w:lang w:eastAsia="de-DE"/>
              </w:rPr>
              <w:tab/>
            </w:r>
            <w:r w:rsidR="005E14CF" w:rsidRPr="00B91360">
              <w:rPr>
                <w:rStyle w:val="Hyperlink"/>
                <w:noProof/>
              </w:rPr>
              <w:t>Entscheidungen zum Unterricht</w:t>
            </w:r>
            <w:r w:rsidR="005E14CF">
              <w:rPr>
                <w:noProof/>
                <w:webHidden/>
              </w:rPr>
              <w:tab/>
            </w:r>
            <w:r w:rsidR="005E14CF">
              <w:rPr>
                <w:noProof/>
                <w:webHidden/>
              </w:rPr>
              <w:fldChar w:fldCharType="begin"/>
            </w:r>
            <w:r w:rsidR="005E14CF">
              <w:rPr>
                <w:noProof/>
                <w:webHidden/>
              </w:rPr>
              <w:instrText xml:space="preserve"> PAGEREF _Toc147997940 \h </w:instrText>
            </w:r>
            <w:r w:rsidR="005E14CF">
              <w:rPr>
                <w:noProof/>
                <w:webHidden/>
              </w:rPr>
            </w:r>
            <w:r w:rsidR="005E14CF">
              <w:rPr>
                <w:noProof/>
                <w:webHidden/>
              </w:rPr>
              <w:fldChar w:fldCharType="separate"/>
            </w:r>
            <w:r>
              <w:rPr>
                <w:noProof/>
                <w:webHidden/>
              </w:rPr>
              <w:t>4</w:t>
            </w:r>
            <w:r w:rsidR="005E14CF">
              <w:rPr>
                <w:noProof/>
                <w:webHidden/>
              </w:rPr>
              <w:fldChar w:fldCharType="end"/>
            </w:r>
          </w:hyperlink>
        </w:p>
        <w:p w14:paraId="055D4196" w14:textId="49BDF0D5" w:rsidR="005E14CF" w:rsidRDefault="00046812">
          <w:pPr>
            <w:pStyle w:val="Verzeichnis2"/>
            <w:rPr>
              <w:rFonts w:asciiTheme="minorHAnsi" w:eastAsiaTheme="minorEastAsia" w:hAnsiTheme="minorHAnsi"/>
              <w:noProof/>
              <w:lang w:eastAsia="de-DE"/>
            </w:rPr>
          </w:pPr>
          <w:hyperlink w:anchor="_Toc147997941" w:history="1">
            <w:r w:rsidR="005E14CF" w:rsidRPr="00B91360">
              <w:rPr>
                <w:rStyle w:val="Hyperlink"/>
                <w:noProof/>
              </w:rPr>
              <w:t xml:space="preserve">2.1 </w:t>
            </w:r>
            <w:r w:rsidR="005E14CF">
              <w:rPr>
                <w:rFonts w:asciiTheme="minorHAnsi" w:eastAsiaTheme="minorEastAsia" w:hAnsiTheme="minorHAnsi"/>
                <w:noProof/>
                <w:lang w:eastAsia="de-DE"/>
              </w:rPr>
              <w:tab/>
            </w:r>
            <w:r w:rsidR="005E14CF" w:rsidRPr="00B91360">
              <w:rPr>
                <w:rStyle w:val="Hyperlink"/>
                <w:noProof/>
              </w:rPr>
              <w:t>Abfolge verbindlicher Unterrichtsvorhaben</w:t>
            </w:r>
            <w:r w:rsidR="005E14CF">
              <w:rPr>
                <w:noProof/>
                <w:webHidden/>
              </w:rPr>
              <w:tab/>
            </w:r>
            <w:r w:rsidR="005E14CF">
              <w:rPr>
                <w:noProof/>
                <w:webHidden/>
              </w:rPr>
              <w:fldChar w:fldCharType="begin"/>
            </w:r>
            <w:r w:rsidR="005E14CF">
              <w:rPr>
                <w:noProof/>
                <w:webHidden/>
              </w:rPr>
              <w:instrText xml:space="preserve"> PAGEREF _Toc147997941 \h </w:instrText>
            </w:r>
            <w:r w:rsidR="005E14CF">
              <w:rPr>
                <w:noProof/>
                <w:webHidden/>
              </w:rPr>
            </w:r>
            <w:r w:rsidR="005E14CF">
              <w:rPr>
                <w:noProof/>
                <w:webHidden/>
              </w:rPr>
              <w:fldChar w:fldCharType="separate"/>
            </w:r>
            <w:r>
              <w:rPr>
                <w:noProof/>
                <w:webHidden/>
              </w:rPr>
              <w:t>5</w:t>
            </w:r>
            <w:r w:rsidR="005E14CF">
              <w:rPr>
                <w:noProof/>
                <w:webHidden/>
              </w:rPr>
              <w:fldChar w:fldCharType="end"/>
            </w:r>
          </w:hyperlink>
        </w:p>
        <w:p w14:paraId="65A9CCFD" w14:textId="7A34EBB8" w:rsidR="005E14CF" w:rsidRDefault="00046812">
          <w:pPr>
            <w:pStyle w:val="Verzeichnis2"/>
            <w:rPr>
              <w:rFonts w:asciiTheme="minorHAnsi" w:eastAsiaTheme="minorEastAsia" w:hAnsiTheme="minorHAnsi"/>
              <w:noProof/>
              <w:lang w:eastAsia="de-DE"/>
            </w:rPr>
          </w:pPr>
          <w:hyperlink w:anchor="_Toc147997942" w:history="1">
            <w:r w:rsidR="005E14CF" w:rsidRPr="00B91360">
              <w:rPr>
                <w:rStyle w:val="Hyperlink"/>
                <w:noProof/>
              </w:rPr>
              <w:t>2.2</w:t>
            </w:r>
            <w:r w:rsidR="005E14CF">
              <w:rPr>
                <w:rFonts w:asciiTheme="minorHAnsi" w:eastAsiaTheme="minorEastAsia" w:hAnsiTheme="minorHAnsi"/>
                <w:noProof/>
                <w:lang w:eastAsia="de-DE"/>
              </w:rPr>
              <w:tab/>
            </w:r>
            <w:r w:rsidR="005E14CF" w:rsidRPr="00B91360">
              <w:rPr>
                <w:rStyle w:val="Hyperlink"/>
                <w:noProof/>
              </w:rPr>
              <w:t>Grundsätze der fachdidaktischen und fachmethodischen Arbeit</w:t>
            </w:r>
            <w:r w:rsidR="005E14CF">
              <w:rPr>
                <w:noProof/>
                <w:webHidden/>
              </w:rPr>
              <w:tab/>
            </w:r>
            <w:r w:rsidR="005E14CF">
              <w:rPr>
                <w:noProof/>
                <w:webHidden/>
              </w:rPr>
              <w:fldChar w:fldCharType="begin"/>
            </w:r>
            <w:r w:rsidR="005E14CF">
              <w:rPr>
                <w:noProof/>
                <w:webHidden/>
              </w:rPr>
              <w:instrText xml:space="preserve"> PAGEREF _Toc147997942 \h </w:instrText>
            </w:r>
            <w:r w:rsidR="005E14CF">
              <w:rPr>
                <w:noProof/>
                <w:webHidden/>
              </w:rPr>
            </w:r>
            <w:r w:rsidR="005E14CF">
              <w:rPr>
                <w:noProof/>
                <w:webHidden/>
              </w:rPr>
              <w:fldChar w:fldCharType="separate"/>
            </w:r>
            <w:r>
              <w:rPr>
                <w:noProof/>
                <w:webHidden/>
              </w:rPr>
              <w:t>36</w:t>
            </w:r>
            <w:r w:rsidR="005E14CF">
              <w:rPr>
                <w:noProof/>
                <w:webHidden/>
              </w:rPr>
              <w:fldChar w:fldCharType="end"/>
            </w:r>
          </w:hyperlink>
        </w:p>
        <w:p w14:paraId="3E29FA46" w14:textId="4C527A03" w:rsidR="005E14CF" w:rsidRDefault="00046812">
          <w:pPr>
            <w:pStyle w:val="Verzeichnis2"/>
            <w:rPr>
              <w:rFonts w:asciiTheme="minorHAnsi" w:eastAsiaTheme="minorEastAsia" w:hAnsiTheme="minorHAnsi"/>
              <w:noProof/>
              <w:lang w:eastAsia="de-DE"/>
            </w:rPr>
          </w:pPr>
          <w:hyperlink w:anchor="_Toc147997943" w:history="1">
            <w:r w:rsidR="005E14CF" w:rsidRPr="00B91360">
              <w:rPr>
                <w:rStyle w:val="Hyperlink"/>
                <w:noProof/>
              </w:rPr>
              <w:t>2.3</w:t>
            </w:r>
            <w:r w:rsidR="005E14CF">
              <w:rPr>
                <w:rFonts w:asciiTheme="minorHAnsi" w:eastAsiaTheme="minorEastAsia" w:hAnsiTheme="minorHAnsi"/>
                <w:noProof/>
                <w:lang w:eastAsia="de-DE"/>
              </w:rPr>
              <w:tab/>
            </w:r>
            <w:r w:rsidR="005E14CF" w:rsidRPr="00B91360">
              <w:rPr>
                <w:rStyle w:val="Hyperlink"/>
                <w:noProof/>
              </w:rPr>
              <w:t>Grundsätze der Leistungsbewertung und Leistungsrückmeldung</w:t>
            </w:r>
            <w:r w:rsidR="005E14CF">
              <w:rPr>
                <w:noProof/>
                <w:webHidden/>
              </w:rPr>
              <w:tab/>
            </w:r>
            <w:r w:rsidR="005E14CF">
              <w:rPr>
                <w:noProof/>
                <w:webHidden/>
              </w:rPr>
              <w:fldChar w:fldCharType="begin"/>
            </w:r>
            <w:r w:rsidR="005E14CF">
              <w:rPr>
                <w:noProof/>
                <w:webHidden/>
              </w:rPr>
              <w:instrText xml:space="preserve"> PAGEREF _Toc147997943 \h </w:instrText>
            </w:r>
            <w:r w:rsidR="005E14CF">
              <w:rPr>
                <w:noProof/>
                <w:webHidden/>
              </w:rPr>
            </w:r>
            <w:r w:rsidR="005E14CF">
              <w:rPr>
                <w:noProof/>
                <w:webHidden/>
              </w:rPr>
              <w:fldChar w:fldCharType="separate"/>
            </w:r>
            <w:r>
              <w:rPr>
                <w:noProof/>
                <w:webHidden/>
              </w:rPr>
              <w:t>37</w:t>
            </w:r>
            <w:r w:rsidR="005E14CF">
              <w:rPr>
                <w:noProof/>
                <w:webHidden/>
              </w:rPr>
              <w:fldChar w:fldCharType="end"/>
            </w:r>
          </w:hyperlink>
        </w:p>
        <w:p w14:paraId="6B732CA3" w14:textId="31E5D8D9" w:rsidR="005E14CF" w:rsidRDefault="00046812">
          <w:pPr>
            <w:pStyle w:val="Verzeichnis2"/>
            <w:rPr>
              <w:rFonts w:asciiTheme="minorHAnsi" w:eastAsiaTheme="minorEastAsia" w:hAnsiTheme="minorHAnsi"/>
              <w:noProof/>
              <w:lang w:eastAsia="de-DE"/>
            </w:rPr>
          </w:pPr>
          <w:hyperlink w:anchor="_Toc147997944" w:history="1">
            <w:r w:rsidR="005E14CF" w:rsidRPr="00B91360">
              <w:rPr>
                <w:rStyle w:val="Hyperlink"/>
                <w:noProof/>
              </w:rPr>
              <w:t>2.4</w:t>
            </w:r>
            <w:r w:rsidR="005E14CF">
              <w:rPr>
                <w:rFonts w:asciiTheme="minorHAnsi" w:eastAsiaTheme="minorEastAsia" w:hAnsiTheme="minorHAnsi"/>
                <w:noProof/>
                <w:lang w:eastAsia="de-DE"/>
              </w:rPr>
              <w:tab/>
            </w:r>
            <w:r w:rsidR="005E14CF" w:rsidRPr="00B91360">
              <w:rPr>
                <w:rStyle w:val="Hyperlink"/>
                <w:noProof/>
              </w:rPr>
              <w:t>Lehr- und Lernmittel</w:t>
            </w:r>
            <w:r w:rsidR="005E14CF">
              <w:rPr>
                <w:noProof/>
                <w:webHidden/>
              </w:rPr>
              <w:tab/>
            </w:r>
            <w:r w:rsidR="005E14CF">
              <w:rPr>
                <w:noProof/>
                <w:webHidden/>
              </w:rPr>
              <w:fldChar w:fldCharType="begin"/>
            </w:r>
            <w:r w:rsidR="005E14CF">
              <w:rPr>
                <w:noProof/>
                <w:webHidden/>
              </w:rPr>
              <w:instrText xml:space="preserve"> PAGEREF _Toc147997944 \h </w:instrText>
            </w:r>
            <w:r w:rsidR="005E14CF">
              <w:rPr>
                <w:noProof/>
                <w:webHidden/>
              </w:rPr>
            </w:r>
            <w:r w:rsidR="005E14CF">
              <w:rPr>
                <w:noProof/>
                <w:webHidden/>
              </w:rPr>
              <w:fldChar w:fldCharType="separate"/>
            </w:r>
            <w:r>
              <w:rPr>
                <w:noProof/>
                <w:webHidden/>
              </w:rPr>
              <w:t>38</w:t>
            </w:r>
            <w:r w:rsidR="005E14CF">
              <w:rPr>
                <w:noProof/>
                <w:webHidden/>
              </w:rPr>
              <w:fldChar w:fldCharType="end"/>
            </w:r>
          </w:hyperlink>
        </w:p>
        <w:p w14:paraId="3C8467EB" w14:textId="41FF0748" w:rsidR="005E14CF" w:rsidRDefault="00046812">
          <w:pPr>
            <w:pStyle w:val="Verzeichnis1"/>
            <w:tabs>
              <w:tab w:val="left" w:pos="440"/>
              <w:tab w:val="right" w:leader="dot" w:pos="8375"/>
            </w:tabs>
            <w:rPr>
              <w:rFonts w:asciiTheme="minorHAnsi" w:eastAsiaTheme="minorEastAsia" w:hAnsiTheme="minorHAnsi"/>
              <w:b w:val="0"/>
              <w:noProof/>
              <w:lang w:eastAsia="de-DE"/>
            </w:rPr>
          </w:pPr>
          <w:hyperlink w:anchor="_Toc147997945" w:history="1">
            <w:r w:rsidR="005E14CF" w:rsidRPr="00B91360">
              <w:rPr>
                <w:rStyle w:val="Hyperlink"/>
                <w:noProof/>
              </w:rPr>
              <w:t>3</w:t>
            </w:r>
            <w:r w:rsidR="005E14CF">
              <w:rPr>
                <w:rFonts w:asciiTheme="minorHAnsi" w:eastAsiaTheme="minorEastAsia" w:hAnsiTheme="minorHAnsi"/>
                <w:b w:val="0"/>
                <w:noProof/>
                <w:lang w:eastAsia="de-DE"/>
              </w:rPr>
              <w:tab/>
            </w:r>
            <w:r w:rsidR="005E14CF" w:rsidRPr="00B91360">
              <w:rPr>
                <w:rStyle w:val="Hyperlink"/>
                <w:noProof/>
              </w:rPr>
              <w:t>Prüfung und Weiterentwicklung des schulinternen Lehrplans</w:t>
            </w:r>
            <w:r w:rsidR="005E14CF">
              <w:rPr>
                <w:noProof/>
                <w:webHidden/>
              </w:rPr>
              <w:tab/>
            </w:r>
            <w:r w:rsidR="005E14CF">
              <w:rPr>
                <w:noProof/>
                <w:webHidden/>
              </w:rPr>
              <w:fldChar w:fldCharType="begin"/>
            </w:r>
            <w:r w:rsidR="005E14CF">
              <w:rPr>
                <w:noProof/>
                <w:webHidden/>
              </w:rPr>
              <w:instrText xml:space="preserve"> PAGEREF _Toc147997945 \h </w:instrText>
            </w:r>
            <w:r w:rsidR="005E14CF">
              <w:rPr>
                <w:noProof/>
                <w:webHidden/>
              </w:rPr>
            </w:r>
            <w:r w:rsidR="005E14CF">
              <w:rPr>
                <w:noProof/>
                <w:webHidden/>
              </w:rPr>
              <w:fldChar w:fldCharType="separate"/>
            </w:r>
            <w:r>
              <w:rPr>
                <w:noProof/>
                <w:webHidden/>
              </w:rPr>
              <w:t>39</w:t>
            </w:r>
            <w:r w:rsidR="005E14CF">
              <w:rPr>
                <w:noProof/>
                <w:webHidden/>
              </w:rPr>
              <w:fldChar w:fldCharType="end"/>
            </w:r>
          </w:hyperlink>
        </w:p>
        <w:p w14:paraId="5FF2269E" w14:textId="17110486" w:rsidR="005E14CF" w:rsidRDefault="005E14CF" w:rsidP="005E14CF">
          <w:r>
            <w:fldChar w:fldCharType="end"/>
          </w:r>
        </w:p>
      </w:sdtContent>
    </w:sdt>
    <w:p w14:paraId="5FDCFACE" w14:textId="31165F3B" w:rsidR="003917BB" w:rsidRPr="002E2F7A" w:rsidRDefault="003917BB" w:rsidP="003917BB">
      <w:pPr>
        <w:pStyle w:val="StandardII"/>
        <w:rPr>
          <w:sz w:val="28"/>
          <w:szCs w:val="28"/>
        </w:rPr>
      </w:pPr>
      <w:r w:rsidRPr="002E2F7A">
        <w:rPr>
          <w:sz w:val="28"/>
          <w:szCs w:val="28"/>
        </w:rPr>
        <w:t xml:space="preserve"> </w:t>
      </w:r>
    </w:p>
    <w:p w14:paraId="130BF69A" w14:textId="3B252CE2" w:rsidR="002E2F7A" w:rsidRPr="002E2F7A" w:rsidRDefault="002E2F7A" w:rsidP="003917BB">
      <w:pPr>
        <w:pStyle w:val="Untertitel"/>
        <w:jc w:val="left"/>
        <w:rPr>
          <w:sz w:val="28"/>
          <w:szCs w:val="28"/>
        </w:rPr>
      </w:pPr>
    </w:p>
    <w:p w14:paraId="4D0021D3" w14:textId="24AC7792" w:rsidR="000F4BBD" w:rsidRDefault="005E14CF" w:rsidP="005E14CF">
      <w:pPr>
        <w:tabs>
          <w:tab w:val="left" w:pos="3405"/>
        </w:tabs>
      </w:pPr>
      <w:r>
        <w:tab/>
      </w:r>
    </w:p>
    <w:p w14:paraId="191E781E" w14:textId="77777777" w:rsidR="00170A38" w:rsidRDefault="00170A38" w:rsidP="00170A38">
      <w:pPr>
        <w:rPr>
          <w:color w:val="FF0000"/>
          <w:sz w:val="28"/>
          <w:szCs w:val="28"/>
        </w:rPr>
      </w:pPr>
    </w:p>
    <w:p w14:paraId="40F2CFEB" w14:textId="77777777" w:rsidR="000D2B8B" w:rsidRDefault="000D2B8B" w:rsidP="00170A38">
      <w:pPr>
        <w:rPr>
          <w:color w:val="FF0000"/>
          <w:sz w:val="28"/>
          <w:szCs w:val="28"/>
        </w:rPr>
      </w:pPr>
    </w:p>
    <w:p w14:paraId="3E1F4CFA" w14:textId="77777777" w:rsidR="000D2B8B" w:rsidRDefault="000D2B8B" w:rsidP="00170A38">
      <w:pPr>
        <w:rPr>
          <w:color w:val="FF0000"/>
          <w:sz w:val="28"/>
          <w:szCs w:val="28"/>
        </w:rPr>
      </w:pPr>
    </w:p>
    <w:p w14:paraId="51D8EE28" w14:textId="77777777" w:rsidR="000D2B8B" w:rsidRDefault="000D2B8B" w:rsidP="00170A38">
      <w:pPr>
        <w:rPr>
          <w:color w:val="FF0000"/>
          <w:sz w:val="28"/>
          <w:szCs w:val="28"/>
        </w:rPr>
      </w:pPr>
    </w:p>
    <w:p w14:paraId="0A355E7C" w14:textId="77777777" w:rsidR="000D2B8B" w:rsidRDefault="000D2B8B" w:rsidP="00170A38">
      <w:pPr>
        <w:rPr>
          <w:color w:val="FF0000"/>
          <w:sz w:val="28"/>
          <w:szCs w:val="28"/>
        </w:rPr>
      </w:pPr>
    </w:p>
    <w:p w14:paraId="3C766861" w14:textId="77777777" w:rsidR="000D2B8B" w:rsidRDefault="000D2B8B" w:rsidP="00170A38">
      <w:pPr>
        <w:rPr>
          <w:color w:val="FF0000"/>
          <w:sz w:val="28"/>
          <w:szCs w:val="28"/>
        </w:rPr>
      </w:pPr>
    </w:p>
    <w:p w14:paraId="258F26F5" w14:textId="77777777" w:rsidR="000D2B8B" w:rsidRDefault="000D2B8B" w:rsidP="00170A38">
      <w:pPr>
        <w:rPr>
          <w:color w:val="FF0000"/>
          <w:sz w:val="28"/>
          <w:szCs w:val="28"/>
        </w:rPr>
      </w:pPr>
    </w:p>
    <w:p w14:paraId="7FD6570C" w14:textId="77777777" w:rsidR="000D2B8B" w:rsidRDefault="000D2B8B" w:rsidP="00170A38">
      <w:pPr>
        <w:rPr>
          <w:color w:val="FF0000"/>
          <w:sz w:val="28"/>
          <w:szCs w:val="28"/>
        </w:rPr>
      </w:pPr>
    </w:p>
    <w:p w14:paraId="493E6D00" w14:textId="3B5A4A46" w:rsidR="007314C6" w:rsidRPr="00C8128C" w:rsidRDefault="007314C6" w:rsidP="00C8128C">
      <w:pPr>
        <w:pStyle w:val="StandardII"/>
        <w:rPr>
          <w:b/>
          <w:sz w:val="28"/>
        </w:rPr>
      </w:pPr>
    </w:p>
    <w:bookmarkStart w:id="0" w:name="_Toc8390377"/>
    <w:bookmarkStart w:id="1" w:name="_Toc17470490"/>
    <w:bookmarkStart w:id="2" w:name="_Toc147997939"/>
    <w:p w14:paraId="7AE863B3" w14:textId="752B2C64" w:rsidR="00490596" w:rsidRDefault="003917BB" w:rsidP="008B5351">
      <w:pPr>
        <w:pStyle w:val="berschrift1"/>
      </w:pPr>
      <w:r>
        <w:rPr>
          <w:rFonts w:ascii="Times New Roman" w:hAnsi="Times New Roman" w:cs="Times New Roman"/>
          <w:noProof/>
          <w:sz w:val="24"/>
          <w:szCs w:val="24"/>
          <w:lang w:eastAsia="de-DE"/>
        </w:rPr>
        <w:lastRenderedPageBreak/>
        <mc:AlternateContent>
          <mc:Choice Requires="wps">
            <w:drawing>
              <wp:anchor distT="12700" distB="0" distL="12700" distR="12700" simplePos="0" relativeHeight="251660288" behindDoc="0" locked="0" layoutInCell="0" allowOverlap="1" wp14:anchorId="07527375" wp14:editId="39338946">
                <wp:simplePos x="0" y="0"/>
                <wp:positionH relativeFrom="page">
                  <wp:posOffset>1313180</wp:posOffset>
                </wp:positionH>
                <wp:positionV relativeFrom="paragraph">
                  <wp:posOffset>497840</wp:posOffset>
                </wp:positionV>
                <wp:extent cx="5132070" cy="4817110"/>
                <wp:effectExtent l="0" t="0" r="11430" b="21590"/>
                <wp:wrapNone/>
                <wp:docPr id="3" name="Rechteck 3"/>
                <wp:cNvGraphicFramePr/>
                <a:graphic xmlns:a="http://schemas.openxmlformats.org/drawingml/2006/main">
                  <a:graphicData uri="http://schemas.microsoft.com/office/word/2010/wordprocessingShape">
                    <wps:wsp>
                      <wps:cNvSpPr/>
                      <wps:spPr>
                        <a:xfrm>
                          <a:off x="0" y="0"/>
                          <a:ext cx="5132070" cy="481711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012402FC" w14:textId="77777777" w:rsidR="003917BB" w:rsidRDefault="003917BB" w:rsidP="003917BB">
                            <w:pPr>
                              <w:pStyle w:val="Rahmeninhalt"/>
                              <w:rPr>
                                <w:color w:val="FF0000"/>
                              </w:rPr>
                            </w:pPr>
                            <w:r>
                              <w:rPr>
                                <w:color w:val="FF0000"/>
                              </w:rPr>
                              <w:t xml:space="preserve">Ausfüllhinweise </w:t>
                            </w:r>
                          </w:p>
                          <w:p w14:paraId="5D9328DB" w14:textId="77777777" w:rsidR="003917BB" w:rsidRDefault="003917BB" w:rsidP="003917BB">
                            <w:pPr>
                              <w:pStyle w:val="Rahmeninhalt"/>
                              <w:rPr>
                                <w:color w:val="FF0000"/>
                              </w:rPr>
                            </w:pPr>
                            <w:r>
                              <w:rPr>
                                <w:color w:val="FF0000"/>
                              </w:rPr>
                              <w:t xml:space="preserve">Schulinterne Lehr- und Arbeitspläne dokumentieren Vereinbarungen, wie die </w:t>
                            </w:r>
                            <w:proofErr w:type="spellStart"/>
                            <w:r>
                              <w:rPr>
                                <w:color w:val="FF0000"/>
                              </w:rPr>
                              <w:t>Obligatorik</w:t>
                            </w:r>
                            <w:proofErr w:type="spellEnd"/>
                            <w:r>
                              <w:rPr>
                                <w:color w:val="FF0000"/>
                              </w:rPr>
                              <w:t xml:space="preserve"> der Lehr- und Kernlehrpläne sowie fachlich heranzuziehender Richtlinien und Rahmenvorgaben unter den besonderen Bedingungen einer konkreten Schule umgesetzt werden. </w:t>
                            </w:r>
                          </w:p>
                          <w:p w14:paraId="719332F2" w14:textId="77777777" w:rsidR="003917BB" w:rsidRDefault="003917BB" w:rsidP="003917BB">
                            <w:pPr>
                              <w:pStyle w:val="Rahmeninhalt"/>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37166DF8" w14:textId="77777777" w:rsidR="003917BB" w:rsidRDefault="003917BB" w:rsidP="003917BB">
                            <w:pPr>
                              <w:pStyle w:val="Rahmeninhalt"/>
                              <w:rPr>
                                <w:color w:val="FF0000"/>
                              </w:rPr>
                            </w:pPr>
                            <w:r>
                              <w:rPr>
                                <w:color w:val="FF0000"/>
                              </w:rPr>
                              <w:t>- Schulprogramm und fachbezogene bzw. fachwirksame schulprogrammatische Einzelaspekte</w:t>
                            </w:r>
                          </w:p>
                          <w:p w14:paraId="728586E7" w14:textId="77777777" w:rsidR="003917BB" w:rsidRDefault="003917BB" w:rsidP="003917BB">
                            <w:pPr>
                              <w:pStyle w:val="Rahmeninhalt"/>
                              <w:rPr>
                                <w:color w:val="FF0000"/>
                              </w:rPr>
                            </w:pPr>
                            <w:r>
                              <w:rPr>
                                <w:color w:val="FF0000"/>
                              </w:rPr>
                              <w:t>- Rahmenbedingungen des schulischen Umfeldes, wie z.B. Lage, Schülerschaft, Kooperationen, Ganztagsangebote</w:t>
                            </w:r>
                          </w:p>
                          <w:p w14:paraId="07953486" w14:textId="77777777" w:rsidR="003917BB" w:rsidRDefault="003917BB" w:rsidP="003917BB">
                            <w:pPr>
                              <w:pStyle w:val="Rahmeninhalt"/>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020C9BAD" w14:textId="77777777" w:rsidR="003917BB" w:rsidRDefault="003917BB" w:rsidP="003917BB">
                            <w:pPr>
                              <w:pStyle w:val="Rahmeninhalt"/>
                              <w:rPr>
                                <w:color w:val="FF0000"/>
                              </w:rPr>
                            </w:pPr>
                            <w:r>
                              <w:rPr>
                                <w:color w:val="FF0000"/>
                              </w:rPr>
                              <w:t>- festgelegte Zusammenarbeit mit außerschulischen Partnern</w:t>
                            </w:r>
                          </w:p>
                        </w:txbxContent>
                      </wps:txbx>
                      <wps:bodyP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527375" id="Rechteck 3" o:spid="_x0000_s1027" style="position:absolute;left:0;text-align:left;margin-left:103.4pt;margin-top:39.2pt;width:404.1pt;height:379.3pt;z-index:251660288;visibility:visible;mso-wrap-style:square;mso-width-percent:0;mso-height-percent:0;mso-wrap-distance-left:1pt;mso-wrap-distance-top:1pt;mso-wrap-distance-right:1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" o:allowincell="f" filled="f" strokecolor="#c0504d" strokeweight="2pt">
                <v:stroke joinstyle="round"/>
                <v:textbox>
                  <w:txbxContent>
                    <w:p w14:paraId="012402FC" w14:textId="77777777" w:rsidR="003917BB" w:rsidRDefault="003917BB" w:rsidP="003917BB">
                      <w:pPr>
                        <w:pStyle w:val="Rahmeninhalt"/>
                        <w:rPr>
                          <w:color w:val="FF0000"/>
                        </w:rPr>
                      </w:pPr>
                      <w:r>
                        <w:rPr>
                          <w:color w:val="FF0000"/>
                        </w:rPr>
                        <w:t xml:space="preserve">Ausfüllhinweise </w:t>
                      </w:r>
                    </w:p>
                    <w:p w14:paraId="5D9328DB" w14:textId="77777777" w:rsidR="003917BB" w:rsidRDefault="003917BB" w:rsidP="003917BB">
                      <w:pPr>
                        <w:pStyle w:val="Rahmeninhalt"/>
                        <w:rPr>
                          <w:color w:val="FF0000"/>
                        </w:rPr>
                      </w:pPr>
                      <w:r>
                        <w:rPr>
                          <w:color w:val="FF0000"/>
                        </w:rPr>
                        <w:t xml:space="preserve">Schulinterne Lehr- und Arbeitspläne dokumentieren Vereinbarungen, wie die Obligatorik der Lehr- und Kernlehrpläne sowie fachlich heranzuziehender Richtlinien und Rahmenvorgaben unter den besonderen Bedingungen einer konkreten Schule umgesetzt werden. </w:t>
                      </w:r>
                    </w:p>
                    <w:p w14:paraId="719332F2" w14:textId="77777777" w:rsidR="003917BB" w:rsidRDefault="003917BB" w:rsidP="003917BB">
                      <w:pPr>
                        <w:pStyle w:val="Rahmeninhalt"/>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37166DF8" w14:textId="77777777" w:rsidR="003917BB" w:rsidRDefault="003917BB" w:rsidP="003917BB">
                      <w:pPr>
                        <w:pStyle w:val="Rahmeninhalt"/>
                        <w:rPr>
                          <w:color w:val="FF0000"/>
                        </w:rPr>
                      </w:pPr>
                      <w:r>
                        <w:rPr>
                          <w:color w:val="FF0000"/>
                        </w:rPr>
                        <w:t>- Schulprogramm und fachbezogene bzw. fachwirksame schulprogrammatische Einzelaspekte</w:t>
                      </w:r>
                    </w:p>
                    <w:p w14:paraId="728586E7" w14:textId="77777777" w:rsidR="003917BB" w:rsidRDefault="003917BB" w:rsidP="003917BB">
                      <w:pPr>
                        <w:pStyle w:val="Rahmeninhalt"/>
                        <w:rPr>
                          <w:color w:val="FF0000"/>
                        </w:rPr>
                      </w:pPr>
                      <w:r>
                        <w:rPr>
                          <w:color w:val="FF0000"/>
                        </w:rPr>
                        <w:t>- Rahmenbedingungen des schulischen Umfeldes, wie z.B. Lage, Schülerschaft, Kooperationen, Ganztagsangebote</w:t>
                      </w:r>
                    </w:p>
                    <w:p w14:paraId="07953486" w14:textId="77777777" w:rsidR="003917BB" w:rsidRDefault="003917BB" w:rsidP="003917BB">
                      <w:pPr>
                        <w:pStyle w:val="Rahmeninhalt"/>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020C9BAD" w14:textId="77777777" w:rsidR="003917BB" w:rsidRDefault="003917BB" w:rsidP="003917BB">
                      <w:pPr>
                        <w:pStyle w:val="Rahmeninhalt"/>
                        <w:rPr>
                          <w:color w:val="FF0000"/>
                        </w:rPr>
                      </w:pPr>
                      <w:r>
                        <w:rPr>
                          <w:color w:val="FF0000"/>
                        </w:rPr>
                        <w:t>- festgelegte Zusammenarbeit mit außerschulischen Partnern</w:t>
                      </w:r>
                    </w:p>
                  </w:txbxContent>
                </v:textbox>
                <w10:wrap anchorx="page"/>
              </v:rect>
            </w:pict>
          </mc:Fallback>
        </mc:AlternateContent>
      </w:r>
      <w:r w:rsidR="008B5351">
        <w:t>1</w:t>
      </w:r>
      <w:r w:rsidR="008B5351">
        <w:tab/>
      </w:r>
      <w:r w:rsidR="00170A38">
        <w:t>Rahmenbedingungen der fachlichen Arbeit</w:t>
      </w:r>
      <w:bookmarkEnd w:id="0"/>
      <w:bookmarkEnd w:id="1"/>
      <w:bookmarkEnd w:id="2"/>
    </w:p>
    <w:bookmarkStart w:id="3" w:name="_Toc8390378"/>
    <w:bookmarkStart w:id="4" w:name="_Toc17470491"/>
    <w:bookmarkStart w:id="5" w:name="_Toc147997940"/>
    <w:p w14:paraId="50F8E4C5" w14:textId="38C06CF8" w:rsidR="003917BB" w:rsidRDefault="003917BB" w:rsidP="006C6019">
      <w:pPr>
        <w:pStyle w:val="berschrift1"/>
        <w:ind w:left="0" w:firstLine="0"/>
      </w:pPr>
      <w:r>
        <w:rPr>
          <w:rFonts w:ascii="Times New Roman" w:hAnsi="Times New Roman" w:cs="Times New Roman"/>
          <w:noProof/>
          <w:sz w:val="24"/>
          <w:szCs w:val="24"/>
          <w:lang w:eastAsia="de-DE"/>
        </w:rPr>
        <w:lastRenderedPageBreak/>
        <mc:AlternateContent>
          <mc:Choice Requires="wps">
            <w:drawing>
              <wp:anchor distT="12700" distB="0" distL="12700" distR="12700" simplePos="0" relativeHeight="251662336" behindDoc="0" locked="0" layoutInCell="0" allowOverlap="1" wp14:anchorId="0F97928C" wp14:editId="7872DBC1">
                <wp:simplePos x="0" y="0"/>
                <wp:positionH relativeFrom="column">
                  <wp:posOffset>0</wp:posOffset>
                </wp:positionH>
                <wp:positionV relativeFrom="paragraph">
                  <wp:posOffset>504825</wp:posOffset>
                </wp:positionV>
                <wp:extent cx="5266055" cy="4817110"/>
                <wp:effectExtent l="0" t="0" r="10795" b="21590"/>
                <wp:wrapNone/>
                <wp:docPr id="5" name="Rechteck 5"/>
                <wp:cNvGraphicFramePr/>
                <a:graphic xmlns:a="http://schemas.openxmlformats.org/drawingml/2006/main">
                  <a:graphicData uri="http://schemas.microsoft.com/office/word/2010/wordprocessingShape">
                    <wps:wsp>
                      <wps:cNvSpPr/>
                      <wps:spPr>
                        <a:xfrm>
                          <a:off x="0" y="0"/>
                          <a:ext cx="5266055" cy="481711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44DDB82F" w14:textId="77777777" w:rsidR="003917BB" w:rsidRDefault="003917BB" w:rsidP="003917BB">
                            <w:pPr>
                              <w:pStyle w:val="Rahmeninhalt"/>
                              <w:rPr>
                                <w:color w:val="FF0000"/>
                              </w:rPr>
                            </w:pPr>
                            <w:r>
                              <w:rPr>
                                <w:color w:val="FF0000"/>
                              </w:rPr>
                              <w:t xml:space="preserve">Ausfüllhinweise </w:t>
                            </w:r>
                          </w:p>
                          <w:p w14:paraId="08EFCD2D" w14:textId="77777777" w:rsidR="003917BB" w:rsidRDefault="003917BB" w:rsidP="003917BB">
                            <w:pPr>
                              <w:pStyle w:val="Rahmeninhalt"/>
                              <w:rPr>
                                <w:color w:val="FF0000"/>
                              </w:rPr>
                            </w:pPr>
                            <w:r>
                              <w:rPr>
                                <w:color w:val="FF0000"/>
                              </w:rPr>
                              <w:t>In diesem zweiten Kapitel des schulinternen Lehr- bzw. Arbeitsplanes werden Entscheidungen zu folgenden Punkten getroffen:</w:t>
                            </w:r>
                          </w:p>
                          <w:p w14:paraId="729EF29D" w14:textId="77777777" w:rsidR="003917BB" w:rsidRDefault="003917BB" w:rsidP="003917BB">
                            <w:pPr>
                              <w:pStyle w:val="Rahmeninhalt"/>
                              <w:rPr>
                                <w:color w:val="FF0000"/>
                              </w:rPr>
                            </w:pPr>
                            <w:r>
                              <w:rPr>
                                <w:color w:val="FF0000"/>
                              </w:rPr>
                              <w:t xml:space="preserve">- </w:t>
                            </w:r>
                            <w:r>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56CE64E0" w14:textId="77777777" w:rsidR="003917BB" w:rsidRDefault="003917BB" w:rsidP="003917BB">
                            <w:pPr>
                              <w:pStyle w:val="Rahmeninhalt"/>
                              <w:rPr>
                                <w:color w:val="FF0000"/>
                              </w:rPr>
                            </w:pPr>
                            <w:r>
                              <w:rPr>
                                <w:color w:val="FF0000"/>
                              </w:rPr>
                              <w:t>- Abschnitt zu den schul- bzw. fachspezifischen Grundsätzen fachdidaktischer und fachmethodischer Arbeit</w:t>
                            </w:r>
                          </w:p>
                          <w:p w14:paraId="4700B852" w14:textId="77777777" w:rsidR="003917BB" w:rsidRDefault="003917BB" w:rsidP="003917BB">
                            <w:pPr>
                              <w:pStyle w:val="Rahmeninhalt"/>
                              <w:rPr>
                                <w:color w:val="FF0000"/>
                              </w:rPr>
                            </w:pPr>
                            <w:r>
                              <w:rPr>
                                <w:color w:val="FF0000"/>
                              </w:rPr>
                              <w:t>- Abschnitt zu den schul- bzw. fachspezifischen Grundsätzen der Leistungsbewertung und Leistungsrückmeldung</w:t>
                            </w:r>
                          </w:p>
                          <w:p w14:paraId="01ABFE8E" w14:textId="77777777" w:rsidR="003917BB" w:rsidRDefault="003917BB" w:rsidP="003917BB">
                            <w:pPr>
                              <w:pStyle w:val="Rahmeninhalt"/>
                              <w:rPr>
                                <w:color w:val="FF0000"/>
                              </w:rPr>
                            </w:pPr>
                            <w:r>
                              <w:rPr>
                                <w:color w:val="FF0000"/>
                              </w:rPr>
                              <w:t>- Abschnitt zu den zulässigen bzw. verpflichtenden fachspezifischen Lehr- und Lernmitteln</w:t>
                            </w:r>
                          </w:p>
                          <w:p w14:paraId="3E513C1E" w14:textId="77777777" w:rsidR="003917BB" w:rsidRDefault="003917BB" w:rsidP="003917BB">
                            <w:pPr>
                              <w:pStyle w:val="Rahmeninhalt"/>
                              <w:rPr>
                                <w:color w:val="FF0000"/>
                              </w:rPr>
                            </w:pPr>
                          </w:p>
                          <w:p w14:paraId="4D7C1D06" w14:textId="77777777" w:rsidR="003917BB" w:rsidRDefault="003917BB" w:rsidP="003917BB">
                            <w:pPr>
                              <w:pStyle w:val="Rahmeninhalt"/>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2D723CA8" w14:textId="77777777" w:rsidR="003917BB" w:rsidRDefault="003917BB" w:rsidP="003917BB">
                            <w:pPr>
                              <w:pStyle w:val="Rahmeninhalt"/>
                              <w:rPr>
                                <w:color w:val="FF0000"/>
                              </w:rPr>
                            </w:pPr>
                            <w:r>
                              <w:rPr>
                                <w:color w:val="FF0000"/>
                              </w:rPr>
                              <w:t>Die Festlegungen sind regelmäßig zu überprüfen und weiterzuentwickeln.</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97928C" id="Rechteck 5" o:spid="_x0000_s1028" style="position:absolute;left:0;text-align:left;margin-left:0;margin-top:39.75pt;width:414.65pt;height:379.3pt;z-index:251662336;visibility:visible;mso-wrap-style:square;mso-width-percent:0;mso-height-percent:0;mso-wrap-distance-left:1pt;mso-wrap-distance-top:1pt;mso-wrap-distance-right: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" o:allowincell="f" filled="f" strokecolor="#c0504d" strokeweight="2pt">
                <v:stroke joinstyle="round"/>
                <v:textbox>
                  <w:txbxContent>
                    <w:p w14:paraId="44DDB82F" w14:textId="77777777" w:rsidR="003917BB" w:rsidRDefault="003917BB" w:rsidP="003917BB">
                      <w:pPr>
                        <w:pStyle w:val="Rahmeninhalt"/>
                        <w:rPr>
                          <w:color w:val="FF0000"/>
                        </w:rPr>
                      </w:pPr>
                      <w:r>
                        <w:rPr>
                          <w:color w:val="FF0000"/>
                        </w:rPr>
                        <w:t xml:space="preserve">Ausfüllhinweise </w:t>
                      </w:r>
                    </w:p>
                    <w:p w14:paraId="08EFCD2D" w14:textId="77777777" w:rsidR="003917BB" w:rsidRDefault="003917BB" w:rsidP="003917BB">
                      <w:pPr>
                        <w:pStyle w:val="Rahmeninhalt"/>
                        <w:rPr>
                          <w:color w:val="FF0000"/>
                        </w:rPr>
                      </w:pPr>
                      <w:r>
                        <w:rPr>
                          <w:color w:val="FF0000"/>
                        </w:rPr>
                        <w:t>In diesem zweiten Kapitel des schulinternen Lehr- bzw. Arbeitsplanes werden Entscheidungen zu folgenden Punkten getroffen:</w:t>
                      </w:r>
                    </w:p>
                    <w:p w14:paraId="729EF29D" w14:textId="77777777" w:rsidR="003917BB" w:rsidRDefault="003917BB" w:rsidP="003917BB">
                      <w:pPr>
                        <w:pStyle w:val="Rahmeninhalt"/>
                        <w:rPr>
                          <w:color w:val="FF0000"/>
                        </w:rPr>
                      </w:pPr>
                      <w:r>
                        <w:rPr>
                          <w:color w:val="FF0000"/>
                        </w:rPr>
                        <w:t xml:space="preserve">- </w:t>
                      </w:r>
                      <w:r>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56CE64E0" w14:textId="77777777" w:rsidR="003917BB" w:rsidRDefault="003917BB" w:rsidP="003917BB">
                      <w:pPr>
                        <w:pStyle w:val="Rahmeninhalt"/>
                        <w:rPr>
                          <w:color w:val="FF0000"/>
                        </w:rPr>
                      </w:pPr>
                      <w:r>
                        <w:rPr>
                          <w:color w:val="FF0000"/>
                        </w:rPr>
                        <w:t>- Abschnitt zu den schul- bzw. fachspezifischen Grundsätzen fachdidaktischer und fachmethodischer Arbeit</w:t>
                      </w:r>
                    </w:p>
                    <w:p w14:paraId="4700B852" w14:textId="77777777" w:rsidR="003917BB" w:rsidRDefault="003917BB" w:rsidP="003917BB">
                      <w:pPr>
                        <w:pStyle w:val="Rahmeninhalt"/>
                        <w:rPr>
                          <w:color w:val="FF0000"/>
                        </w:rPr>
                      </w:pPr>
                      <w:r>
                        <w:rPr>
                          <w:color w:val="FF0000"/>
                        </w:rPr>
                        <w:t>- Abschnitt zu den schul- bzw. fachspezifischen Grundsätzen der Leistungsbewertung und Leistungsrückmeldung</w:t>
                      </w:r>
                    </w:p>
                    <w:p w14:paraId="01ABFE8E" w14:textId="77777777" w:rsidR="003917BB" w:rsidRDefault="003917BB" w:rsidP="003917BB">
                      <w:pPr>
                        <w:pStyle w:val="Rahmeninhalt"/>
                        <w:rPr>
                          <w:color w:val="FF0000"/>
                        </w:rPr>
                      </w:pPr>
                      <w:r>
                        <w:rPr>
                          <w:color w:val="FF0000"/>
                        </w:rPr>
                        <w:t>- Abschnitt zu den zulässigen bzw. verpflichtenden fachspezifischen Lehr- und Lernmitteln</w:t>
                      </w:r>
                    </w:p>
                    <w:p w14:paraId="3E513C1E" w14:textId="77777777" w:rsidR="003917BB" w:rsidRDefault="003917BB" w:rsidP="003917BB">
                      <w:pPr>
                        <w:pStyle w:val="Rahmeninhalt"/>
                        <w:rPr>
                          <w:color w:val="FF0000"/>
                        </w:rPr>
                      </w:pPr>
                    </w:p>
                    <w:p w14:paraId="4D7C1D06" w14:textId="77777777" w:rsidR="003917BB" w:rsidRDefault="003917BB" w:rsidP="003917BB">
                      <w:pPr>
                        <w:pStyle w:val="Rahmeninhalt"/>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2D723CA8" w14:textId="77777777" w:rsidR="003917BB" w:rsidRDefault="003917BB" w:rsidP="003917BB">
                      <w:pPr>
                        <w:pStyle w:val="Rahmeninhalt"/>
                        <w:rPr>
                          <w:color w:val="FF0000"/>
                        </w:rPr>
                      </w:pPr>
                      <w:r>
                        <w:rPr>
                          <w:color w:val="FF0000"/>
                        </w:rPr>
                        <w:t>Die Festlegungen sind regelmäßig zu überprüfen und weiterzuentwickeln.</w:t>
                      </w:r>
                    </w:p>
                  </w:txbxContent>
                </v:textbox>
              </v:rect>
            </w:pict>
          </mc:Fallback>
        </mc:AlternateContent>
      </w:r>
      <w:r w:rsidR="008B5351" w:rsidRPr="008B5351">
        <w:t>2</w:t>
      </w:r>
      <w:r w:rsidR="008B5351" w:rsidRPr="008B5351">
        <w:tab/>
        <w:t>Entscheidungen zum Unterricht</w:t>
      </w:r>
      <w:bookmarkEnd w:id="3"/>
      <w:bookmarkEnd w:id="4"/>
      <w:bookmarkEnd w:id="5"/>
    </w:p>
    <w:p w14:paraId="038824FD" w14:textId="5724C5AD" w:rsidR="008B5351" w:rsidRPr="003917BB" w:rsidRDefault="008B5351" w:rsidP="003917BB"/>
    <w:bookmarkStart w:id="6" w:name="_Toc8390379"/>
    <w:bookmarkStart w:id="7" w:name="_Toc17470492"/>
    <w:bookmarkStart w:id="8" w:name="_Toc147997941"/>
    <w:p w14:paraId="38D9E978" w14:textId="48783858" w:rsidR="008B5351" w:rsidRDefault="003917BB" w:rsidP="00A1270E">
      <w:pPr>
        <w:pStyle w:val="berschrift2"/>
      </w:pPr>
      <w:r>
        <w:rPr>
          <w:rFonts w:ascii="Times New Roman" w:hAnsi="Times New Roman" w:cs="Times New Roman"/>
          <w:noProof/>
          <w:sz w:val="24"/>
          <w:szCs w:val="24"/>
          <w:lang w:eastAsia="de-DE"/>
        </w:rPr>
        <w:lastRenderedPageBreak/>
        <mc:AlternateContent>
          <mc:Choice Requires="wps">
            <w:drawing>
              <wp:anchor distT="12700" distB="0" distL="127000" distR="114300" simplePos="0" relativeHeight="251664384" behindDoc="0" locked="0" layoutInCell="0" allowOverlap="1" wp14:anchorId="0DFD9F66" wp14:editId="3EF24B62">
                <wp:simplePos x="0" y="0"/>
                <wp:positionH relativeFrom="column">
                  <wp:posOffset>-14605</wp:posOffset>
                </wp:positionH>
                <wp:positionV relativeFrom="paragraph">
                  <wp:posOffset>477520</wp:posOffset>
                </wp:positionV>
                <wp:extent cx="5273040" cy="6464300"/>
                <wp:effectExtent l="0" t="0" r="22860" b="12700"/>
                <wp:wrapTopAndBottom/>
                <wp:docPr id="7" name="Rechteck 7"/>
                <wp:cNvGraphicFramePr/>
                <a:graphic xmlns:a="http://schemas.openxmlformats.org/drawingml/2006/main">
                  <a:graphicData uri="http://schemas.microsoft.com/office/word/2010/wordprocessingShape">
                    <wps:wsp>
                      <wps:cNvSpPr/>
                      <wps:spPr>
                        <a:xfrm>
                          <a:off x="0" y="0"/>
                          <a:ext cx="5273040" cy="646430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55D8D75B" w14:textId="77777777" w:rsidR="003917BB" w:rsidRDefault="003917BB" w:rsidP="003917BB">
                            <w:pPr>
                              <w:pStyle w:val="Rahmeninhalt"/>
                              <w:tabs>
                                <w:tab w:val="left" w:pos="142"/>
                              </w:tabs>
                              <w:rPr>
                                <w:color w:val="FF0000"/>
                              </w:rPr>
                            </w:pPr>
                            <w:r>
                              <w:rPr>
                                <w:color w:val="FF0000"/>
                              </w:rPr>
                              <w:t xml:space="preserve">Ausfüllhinweise </w:t>
                            </w:r>
                          </w:p>
                          <w:p w14:paraId="7ACAACF3" w14:textId="77777777" w:rsidR="003917BB" w:rsidRDefault="003917BB" w:rsidP="003917BB">
                            <w:pPr>
                              <w:pStyle w:val="Rahmeninhalt"/>
                              <w:tabs>
                                <w:tab w:val="left" w:pos="142"/>
                              </w:tabs>
                              <w:rPr>
                                <w:color w:val="FF0000"/>
                              </w:rPr>
                            </w:pPr>
                            <w:r>
                              <w:rPr>
                                <w:color w:val="FF0000"/>
                              </w:rPr>
                              <w:t xml:space="preserve">In dem nachfolgenden </w:t>
                            </w:r>
                            <w:r>
                              <w:rPr>
                                <w:rStyle w:val="Betont"/>
                                <w:i w:val="0"/>
                                <w:color w:val="FF0000"/>
                              </w:rPr>
                              <w:t>Übersichtstableau über die</w:t>
                            </w:r>
                            <w:r>
                              <w:rPr>
                                <w:rStyle w:val="Betont"/>
                                <w:color w:val="FF0000"/>
                              </w:rPr>
                              <w:t xml:space="preserve"> Unterrichtsvorhaben</w:t>
                            </w:r>
                            <w:r>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4C59DFE3" w14:textId="77777777" w:rsidR="003917BB" w:rsidRDefault="003917BB" w:rsidP="003917BB">
                            <w:pPr>
                              <w:pStyle w:val="Rahmeninhalt"/>
                              <w:tabs>
                                <w:tab w:val="left" w:pos="142"/>
                              </w:tabs>
                              <w:rPr>
                                <w:color w:val="FF0000"/>
                              </w:rPr>
                            </w:pPr>
                            <w:r>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2EEED9D0" w14:textId="77777777" w:rsidR="003917BB" w:rsidRDefault="003917BB" w:rsidP="003917BB">
                            <w:pPr>
                              <w:pStyle w:val="Rahmeninhalt"/>
                              <w:tabs>
                                <w:tab w:val="left" w:pos="142"/>
                              </w:tabs>
                              <w:rPr>
                                <w:color w:val="FF0000"/>
                              </w:rPr>
                            </w:pPr>
                            <w:r>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1C26CBF1" w14:textId="77777777" w:rsidR="003917BB" w:rsidRDefault="003917BB" w:rsidP="003917BB">
                            <w:pPr>
                              <w:pStyle w:val="Rahmeninhalt"/>
                              <w:tabs>
                                <w:tab w:val="left" w:pos="142"/>
                              </w:tabs>
                              <w:rPr>
                                <w:color w:val="FF0000"/>
                              </w:rPr>
                            </w:pPr>
                            <w:r>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176AAC0D" w14:textId="77777777" w:rsidR="003917BB" w:rsidRDefault="003917BB" w:rsidP="003917BB">
                            <w:pPr>
                              <w:pStyle w:val="Rahmeninhalt"/>
                              <w:tabs>
                                <w:tab w:val="left" w:pos="142"/>
                              </w:tabs>
                              <w:rPr>
                                <w:color w:val="FF0000"/>
                              </w:rPr>
                            </w:pPr>
                            <w:r>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72573DD8" w14:textId="77777777" w:rsidR="003917BB" w:rsidRDefault="003917BB" w:rsidP="003917BB">
                            <w:pPr>
                              <w:pStyle w:val="Rahmeninhalt"/>
                              <w:tabs>
                                <w:tab w:val="left" w:pos="142"/>
                              </w:tabs>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FD9F66" id="Rechteck 7" o:spid="_x0000_s1029" style="position:absolute;left:0;text-align:left;margin-left:-1.15pt;margin-top:37.6pt;width:415.2pt;height:509pt;z-index:251664384;visibility:visible;mso-wrap-style:square;mso-width-percent:0;mso-height-percent:0;mso-wrap-distance-left:10pt;mso-wrap-distance-top:1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" o:allowincell="f" filled="f" strokecolor="#c0504d" strokeweight="2pt">
                <v:stroke joinstyle="round"/>
                <v:textbox>
                  <w:txbxContent>
                    <w:p w14:paraId="55D8D75B" w14:textId="77777777" w:rsidR="003917BB" w:rsidRDefault="003917BB" w:rsidP="003917BB">
                      <w:pPr>
                        <w:pStyle w:val="Rahmeninhalt"/>
                        <w:tabs>
                          <w:tab w:val="left" w:pos="142"/>
                        </w:tabs>
                        <w:rPr>
                          <w:color w:val="FF0000"/>
                        </w:rPr>
                      </w:pPr>
                      <w:r>
                        <w:rPr>
                          <w:color w:val="FF0000"/>
                        </w:rPr>
                        <w:t xml:space="preserve">Ausfüllhinweise </w:t>
                      </w:r>
                    </w:p>
                    <w:p w14:paraId="7ACAACF3" w14:textId="77777777" w:rsidR="003917BB" w:rsidRDefault="003917BB" w:rsidP="003917BB">
                      <w:pPr>
                        <w:pStyle w:val="Rahmeninhalt"/>
                        <w:tabs>
                          <w:tab w:val="left" w:pos="142"/>
                        </w:tabs>
                        <w:rPr>
                          <w:color w:val="FF0000"/>
                        </w:rPr>
                      </w:pPr>
                      <w:r>
                        <w:rPr>
                          <w:color w:val="FF0000"/>
                        </w:rPr>
                        <w:t xml:space="preserve">In dem nachfolgenden </w:t>
                      </w:r>
                      <w:r>
                        <w:rPr>
                          <w:rStyle w:val="Betont"/>
                          <w:i w:val="0"/>
                          <w:color w:val="FF0000"/>
                        </w:rPr>
                        <w:t>Übersichtstableau über die</w:t>
                      </w:r>
                      <w:r>
                        <w:rPr>
                          <w:rStyle w:val="Betont"/>
                          <w:color w:val="FF0000"/>
                        </w:rPr>
                        <w:t xml:space="preserve"> Unterrichtsvorhaben</w:t>
                      </w:r>
                      <w:r>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4C59DFE3" w14:textId="77777777" w:rsidR="003917BB" w:rsidRDefault="003917BB" w:rsidP="003917BB">
                      <w:pPr>
                        <w:pStyle w:val="Rahmeninhalt"/>
                        <w:tabs>
                          <w:tab w:val="left" w:pos="142"/>
                        </w:tabs>
                        <w:rPr>
                          <w:color w:val="FF0000"/>
                        </w:rPr>
                      </w:pPr>
                      <w:r>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2EEED9D0" w14:textId="77777777" w:rsidR="003917BB" w:rsidRDefault="003917BB" w:rsidP="003917BB">
                      <w:pPr>
                        <w:pStyle w:val="Rahmeninhalt"/>
                        <w:tabs>
                          <w:tab w:val="left" w:pos="142"/>
                        </w:tabs>
                        <w:rPr>
                          <w:color w:val="FF0000"/>
                        </w:rPr>
                      </w:pPr>
                      <w:r>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1C26CBF1" w14:textId="77777777" w:rsidR="003917BB" w:rsidRDefault="003917BB" w:rsidP="003917BB">
                      <w:pPr>
                        <w:pStyle w:val="Rahmeninhalt"/>
                        <w:tabs>
                          <w:tab w:val="left" w:pos="142"/>
                        </w:tabs>
                        <w:rPr>
                          <w:color w:val="FF0000"/>
                        </w:rPr>
                      </w:pPr>
                      <w:r>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176AAC0D" w14:textId="77777777" w:rsidR="003917BB" w:rsidRDefault="003917BB" w:rsidP="003917BB">
                      <w:pPr>
                        <w:pStyle w:val="Rahmeninhalt"/>
                        <w:tabs>
                          <w:tab w:val="left" w:pos="142"/>
                        </w:tabs>
                        <w:rPr>
                          <w:color w:val="FF0000"/>
                        </w:rPr>
                      </w:pPr>
                      <w:r>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72573DD8" w14:textId="77777777" w:rsidR="003917BB" w:rsidRDefault="003917BB" w:rsidP="003917BB">
                      <w:pPr>
                        <w:pStyle w:val="Rahmeninhalt"/>
                        <w:tabs>
                          <w:tab w:val="left" w:pos="142"/>
                        </w:tabs>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v:textbox>
                <w10:wrap type="topAndBottom"/>
              </v:rect>
            </w:pict>
          </mc:Fallback>
        </mc:AlternateContent>
      </w:r>
      <w:r w:rsidR="008B5351" w:rsidRPr="008B5351">
        <w:t xml:space="preserve">2.1 </w:t>
      </w:r>
      <w:r w:rsidR="008B5351">
        <w:tab/>
      </w:r>
      <w:bookmarkEnd w:id="6"/>
      <w:bookmarkEnd w:id="7"/>
      <w:r>
        <w:t>Abfolge verbindlicher Unterrichtsvorhaben</w:t>
      </w:r>
      <w:bookmarkEnd w:id="8"/>
    </w:p>
    <w:p w14:paraId="44354404" w14:textId="6B87814C" w:rsidR="003917BB" w:rsidRPr="003917BB" w:rsidRDefault="003917BB" w:rsidP="003917BB"/>
    <w:p w14:paraId="7DF38B19" w14:textId="051825EF" w:rsidR="003917BB" w:rsidRPr="003917BB" w:rsidRDefault="003917BB" w:rsidP="003917BB">
      <w:pPr>
        <w:sectPr w:rsidR="003917BB" w:rsidRPr="003917BB" w:rsidSect="00D6227F">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560" w:left="1797" w:header="709" w:footer="709" w:gutter="284"/>
          <w:cols w:space="708"/>
          <w:titlePg/>
          <w:docGrid w:linePitch="360"/>
        </w:sectPr>
      </w:pPr>
    </w:p>
    <w:p w14:paraId="7F0B87CE" w14:textId="260EDDA3" w:rsidR="00BA4891" w:rsidRPr="005E14CF" w:rsidRDefault="009D1A8C" w:rsidP="00BA4891">
      <w:pPr>
        <w:rPr>
          <w:b/>
          <w:sz w:val="24"/>
        </w:rPr>
      </w:pPr>
      <w:r w:rsidRPr="005E14CF">
        <w:rPr>
          <w:b/>
          <w:sz w:val="24"/>
        </w:rPr>
        <w:lastRenderedPageBreak/>
        <w:t xml:space="preserve">Übersicht der Unterrichtsvorhaben </w:t>
      </w:r>
      <w:r w:rsidR="003917BB" w:rsidRPr="005E14CF">
        <w:rPr>
          <w:b/>
          <w:sz w:val="24"/>
        </w:rPr>
        <w:t xml:space="preserve">– Tabellarische Übersicht </w:t>
      </w:r>
    </w:p>
    <w:tbl>
      <w:tblPr>
        <w:tblStyle w:val="Tabellenraster"/>
        <w:tblW w:w="0" w:type="auto"/>
        <w:tblLook w:val="04A0" w:firstRow="1" w:lastRow="0" w:firstColumn="1" w:lastColumn="0" w:noHBand="0" w:noVBand="1"/>
      </w:tblPr>
      <w:tblGrid>
        <w:gridCol w:w="2693"/>
        <w:gridCol w:w="3572"/>
        <w:gridCol w:w="3893"/>
        <w:gridCol w:w="3834"/>
      </w:tblGrid>
      <w:tr w:rsidR="009D1A8C" w14:paraId="23F0A66C" w14:textId="77777777" w:rsidTr="00E13DCC">
        <w:tc>
          <w:tcPr>
            <w:tcW w:w="13992" w:type="dxa"/>
            <w:gridSpan w:val="4"/>
            <w:tcBorders>
              <w:bottom w:val="single" w:sz="4" w:space="0" w:color="auto"/>
            </w:tcBorders>
            <w:shd w:val="clear" w:color="auto" w:fill="A6A6A6" w:themeFill="background1" w:themeFillShade="A6"/>
          </w:tcPr>
          <w:p w14:paraId="30C6CEB4" w14:textId="77777777" w:rsidR="009D1A8C" w:rsidRPr="003770A5" w:rsidRDefault="009D1A8C" w:rsidP="003917BB">
            <w:pPr>
              <w:keepNext/>
              <w:rPr>
                <w:rFonts w:cs="Arial"/>
                <w:b/>
              </w:rPr>
            </w:pPr>
            <w:r w:rsidRPr="003770A5">
              <w:rPr>
                <w:rFonts w:cs="Arial"/>
                <w:b/>
              </w:rPr>
              <w:t xml:space="preserve">Unterrichtsvorhaben der Einführungsphase (ca. 80 </w:t>
            </w:r>
            <w:proofErr w:type="spellStart"/>
            <w:r w:rsidRPr="003770A5">
              <w:rPr>
                <w:rFonts w:cs="Arial"/>
                <w:b/>
              </w:rPr>
              <w:t>UStd</w:t>
            </w:r>
            <w:proofErr w:type="spellEnd"/>
            <w:r w:rsidRPr="003770A5">
              <w:rPr>
                <w:rFonts w:cs="Arial"/>
                <w:b/>
              </w:rPr>
              <w:t>.)</w:t>
            </w:r>
          </w:p>
          <w:p w14:paraId="55F49B24" w14:textId="77777777" w:rsidR="009D1A8C" w:rsidRPr="005F00FA" w:rsidRDefault="009D1A8C" w:rsidP="003917BB">
            <w:pPr>
              <w:rPr>
                <w:rFonts w:cs="Arial"/>
                <w:b/>
                <w:bCs/>
              </w:rPr>
            </w:pPr>
          </w:p>
        </w:tc>
      </w:tr>
      <w:tr w:rsidR="00E13DCC" w14:paraId="054F487C" w14:textId="77777777" w:rsidTr="00E13DCC">
        <w:tc>
          <w:tcPr>
            <w:tcW w:w="2693" w:type="dxa"/>
            <w:shd w:val="clear" w:color="auto" w:fill="D9D9D9" w:themeFill="background1" w:themeFillShade="D9"/>
          </w:tcPr>
          <w:p w14:paraId="622D37C0" w14:textId="19165E17" w:rsidR="00E13DCC" w:rsidRPr="00E87167" w:rsidRDefault="00E13DCC" w:rsidP="00E13DCC">
            <w:pPr>
              <w:keepNext/>
              <w:jc w:val="left"/>
              <w:rPr>
                <w:rFonts w:cs="Arial"/>
                <w:b/>
              </w:rPr>
            </w:pPr>
            <w:r w:rsidRPr="00E159F6">
              <w:rPr>
                <w:rFonts w:cs="Arial"/>
                <w:b/>
              </w:rPr>
              <w:t>Thema des Unterrichtsvorhabens und Leitfrage</w:t>
            </w:r>
            <w:r>
              <w:rPr>
                <w:rFonts w:cs="Arial"/>
                <w:b/>
              </w:rPr>
              <w:t>(n)</w:t>
            </w:r>
          </w:p>
        </w:tc>
        <w:tc>
          <w:tcPr>
            <w:tcW w:w="3572" w:type="dxa"/>
            <w:shd w:val="clear" w:color="auto" w:fill="D9D9D9" w:themeFill="background1" w:themeFillShade="D9"/>
          </w:tcPr>
          <w:p w14:paraId="7BC0BBA1" w14:textId="2D08215B" w:rsidR="00E13DCC" w:rsidRPr="00E87167" w:rsidRDefault="00E13DCC" w:rsidP="00E13DCC">
            <w:pPr>
              <w:keepNext/>
              <w:jc w:val="left"/>
              <w:rPr>
                <w:rFonts w:cs="Arial"/>
                <w:b/>
              </w:rPr>
            </w:pPr>
            <w:r>
              <w:rPr>
                <w:rFonts w:cs="Arial"/>
                <w:b/>
              </w:rPr>
              <w:t>Grundgedanken zum geplanten Unterrichtsvorhaben</w:t>
            </w:r>
          </w:p>
        </w:tc>
        <w:tc>
          <w:tcPr>
            <w:tcW w:w="3893" w:type="dxa"/>
            <w:shd w:val="clear" w:color="auto" w:fill="D9D9D9" w:themeFill="background1" w:themeFillShade="D9"/>
          </w:tcPr>
          <w:p w14:paraId="2BEB0B7F" w14:textId="59774672" w:rsidR="00E13DCC" w:rsidRPr="00E87167" w:rsidRDefault="00E13DCC" w:rsidP="00E13DCC">
            <w:pPr>
              <w:keepNext/>
              <w:jc w:val="left"/>
              <w:rPr>
                <w:rFonts w:cs="Arial"/>
                <w:b/>
              </w:rPr>
            </w:pPr>
            <w:r w:rsidRPr="00E159F6">
              <w:rPr>
                <w:rFonts w:cs="Arial"/>
                <w:b/>
              </w:rPr>
              <w:t>Inhaltsfelder, Inhaltliche Schwerpunkte</w:t>
            </w:r>
          </w:p>
        </w:tc>
        <w:tc>
          <w:tcPr>
            <w:tcW w:w="3834" w:type="dxa"/>
            <w:shd w:val="clear" w:color="auto" w:fill="D9D9D9" w:themeFill="background1" w:themeFillShade="D9"/>
          </w:tcPr>
          <w:p w14:paraId="700BDE08" w14:textId="77777777" w:rsidR="00E13DCC" w:rsidRDefault="00E13DCC" w:rsidP="00E13DCC">
            <w:pPr>
              <w:jc w:val="left"/>
            </w:pPr>
            <w:r w:rsidRPr="00E159F6">
              <w:rPr>
                <w:rFonts w:cs="Arial"/>
                <w:b/>
              </w:rPr>
              <w:t>Konkretisierte Kompetenzerwartungen</w:t>
            </w:r>
            <w:r w:rsidRPr="008D4C52">
              <w:t xml:space="preserve"> </w:t>
            </w:r>
          </w:p>
          <w:p w14:paraId="1251B9B7" w14:textId="77777777" w:rsidR="00E13DCC" w:rsidRDefault="00E13DCC" w:rsidP="00E13DCC">
            <w:pPr>
              <w:jc w:val="left"/>
            </w:pPr>
          </w:p>
          <w:p w14:paraId="467EB0BE" w14:textId="644E6F08" w:rsidR="00E13DCC" w:rsidRPr="00E87167" w:rsidRDefault="00E13DCC" w:rsidP="00E13DCC">
            <w:pPr>
              <w:keepNext/>
              <w:jc w:val="left"/>
              <w:rPr>
                <w:rFonts w:cs="Arial"/>
                <w:b/>
              </w:rPr>
            </w:pPr>
            <w:r w:rsidRPr="00D6634E">
              <w:rPr>
                <w:b/>
              </w:rPr>
              <w:t xml:space="preserve">Die Schülerinnen und Schüler </w:t>
            </w:r>
          </w:p>
        </w:tc>
      </w:tr>
      <w:tr w:rsidR="009D1A8C" w14:paraId="2E7A3EE6" w14:textId="77777777" w:rsidTr="00E13DCC">
        <w:tc>
          <w:tcPr>
            <w:tcW w:w="2693" w:type="dxa"/>
          </w:tcPr>
          <w:p w14:paraId="4D9C8042" w14:textId="77777777" w:rsidR="009D1A8C" w:rsidRPr="009F0F04" w:rsidRDefault="009D1A8C" w:rsidP="00F56364">
            <w:pPr>
              <w:jc w:val="left"/>
              <w:rPr>
                <w:rFonts w:cs="Arial"/>
                <w:b/>
                <w:bCs/>
                <w:sz w:val="20"/>
                <w:u w:val="single"/>
              </w:rPr>
            </w:pPr>
            <w:r w:rsidRPr="009F0F04">
              <w:rPr>
                <w:rFonts w:cs="Arial"/>
                <w:b/>
                <w:bCs/>
                <w:sz w:val="20"/>
                <w:u w:val="single"/>
              </w:rPr>
              <w:t>Unterrichtsvorhaben I</w:t>
            </w:r>
          </w:p>
          <w:p w14:paraId="07F13B32" w14:textId="77777777" w:rsidR="009D1A8C" w:rsidRPr="009F0F04" w:rsidRDefault="009D1A8C" w:rsidP="00F56364">
            <w:pPr>
              <w:jc w:val="left"/>
              <w:rPr>
                <w:rFonts w:cs="Arial"/>
                <w:sz w:val="20"/>
              </w:rPr>
            </w:pPr>
          </w:p>
          <w:p w14:paraId="4C78B120" w14:textId="77777777" w:rsidR="009D1A8C" w:rsidRPr="009F0F04" w:rsidRDefault="009D1A8C" w:rsidP="00F56364">
            <w:pPr>
              <w:jc w:val="left"/>
              <w:rPr>
                <w:rFonts w:cs="Arial"/>
                <w:b/>
                <w:bCs/>
                <w:sz w:val="20"/>
              </w:rPr>
            </w:pPr>
            <w:r w:rsidRPr="009F0F04">
              <w:rPr>
                <w:rFonts w:cs="Arial"/>
                <w:b/>
                <w:bCs/>
                <w:sz w:val="20"/>
              </w:rPr>
              <w:t>Die Anwendungsvielfalt der Alkohole</w:t>
            </w:r>
          </w:p>
          <w:p w14:paraId="4D2FE8CC" w14:textId="77777777" w:rsidR="009D1A8C" w:rsidRPr="009F0F04" w:rsidRDefault="009D1A8C" w:rsidP="00F56364">
            <w:pPr>
              <w:jc w:val="left"/>
              <w:rPr>
                <w:rFonts w:cs="Arial"/>
                <w:sz w:val="20"/>
              </w:rPr>
            </w:pPr>
          </w:p>
          <w:p w14:paraId="4202C196" w14:textId="77777777" w:rsidR="009D1A8C" w:rsidRPr="009F0F04" w:rsidRDefault="009D1A8C" w:rsidP="00F56364">
            <w:pPr>
              <w:jc w:val="left"/>
              <w:rPr>
                <w:rFonts w:cs="Arial"/>
                <w:i/>
                <w:iCs/>
                <w:sz w:val="20"/>
              </w:rPr>
            </w:pPr>
            <w:r w:rsidRPr="009F0F04">
              <w:rPr>
                <w:rFonts w:cs="Arial"/>
                <w:i/>
                <w:iCs/>
                <w:sz w:val="20"/>
              </w:rPr>
              <w:t>Kann Trinkalkohol gleichzeitig Gefahrstoff und Genussmittel sein?</w:t>
            </w:r>
          </w:p>
          <w:p w14:paraId="7EC96B69" w14:textId="77777777" w:rsidR="009D1A8C" w:rsidRPr="009F0F04" w:rsidRDefault="009D1A8C" w:rsidP="00F56364">
            <w:pPr>
              <w:jc w:val="left"/>
              <w:rPr>
                <w:rFonts w:cs="Arial"/>
                <w:sz w:val="20"/>
              </w:rPr>
            </w:pPr>
          </w:p>
          <w:p w14:paraId="102A85C5" w14:textId="77777777" w:rsidR="009D1A8C" w:rsidRPr="009F0F04" w:rsidRDefault="009D1A8C" w:rsidP="00F56364">
            <w:pPr>
              <w:jc w:val="left"/>
              <w:rPr>
                <w:rFonts w:cs="Arial"/>
                <w:i/>
                <w:iCs/>
                <w:sz w:val="20"/>
              </w:rPr>
            </w:pPr>
            <w:r w:rsidRPr="009F0F04">
              <w:rPr>
                <w:rFonts w:cs="Arial"/>
                <w:i/>
                <w:iCs/>
                <w:sz w:val="20"/>
              </w:rPr>
              <w:t>Alkohol(e) auch in Kosmetikartikeln?</w:t>
            </w:r>
          </w:p>
          <w:p w14:paraId="4A5A9C53" w14:textId="77777777" w:rsidR="009D1A8C" w:rsidRPr="009F0F04" w:rsidRDefault="009D1A8C" w:rsidP="00F56364">
            <w:pPr>
              <w:jc w:val="left"/>
              <w:rPr>
                <w:rFonts w:cs="Arial"/>
                <w:sz w:val="20"/>
              </w:rPr>
            </w:pPr>
          </w:p>
          <w:p w14:paraId="112BFA1E" w14:textId="77777777" w:rsidR="009D1A8C" w:rsidRPr="009F0F04" w:rsidRDefault="009D1A8C" w:rsidP="00F56364">
            <w:pPr>
              <w:jc w:val="left"/>
              <w:rPr>
                <w:rFonts w:cs="Arial"/>
                <w:sz w:val="20"/>
              </w:rPr>
            </w:pPr>
            <w:r w:rsidRPr="009F0F04">
              <w:rPr>
                <w:rFonts w:cs="Arial"/>
                <w:sz w:val="20"/>
              </w:rPr>
              <w:t xml:space="preserve">ca. 30 </w:t>
            </w:r>
            <w:proofErr w:type="spellStart"/>
            <w:r w:rsidRPr="009F0F04">
              <w:rPr>
                <w:rFonts w:cs="Arial"/>
                <w:sz w:val="20"/>
              </w:rPr>
              <w:t>UStd</w:t>
            </w:r>
            <w:proofErr w:type="spellEnd"/>
            <w:r w:rsidRPr="009F0F04">
              <w:rPr>
                <w:rFonts w:cs="Arial"/>
                <w:sz w:val="20"/>
              </w:rPr>
              <w:t>.</w:t>
            </w:r>
          </w:p>
          <w:p w14:paraId="5F26FBD5" w14:textId="77777777" w:rsidR="009D1A8C" w:rsidRPr="006C6381" w:rsidRDefault="009D1A8C" w:rsidP="00F56364">
            <w:pPr>
              <w:jc w:val="left"/>
              <w:rPr>
                <w:rFonts w:cs="Arial"/>
              </w:rPr>
            </w:pPr>
          </w:p>
          <w:p w14:paraId="7597F749" w14:textId="77777777" w:rsidR="009D1A8C" w:rsidRPr="006C6381" w:rsidRDefault="009D1A8C" w:rsidP="00F56364">
            <w:pPr>
              <w:jc w:val="left"/>
              <w:rPr>
                <w:rFonts w:cs="Arial"/>
              </w:rPr>
            </w:pPr>
          </w:p>
        </w:tc>
        <w:tc>
          <w:tcPr>
            <w:tcW w:w="3572" w:type="dxa"/>
          </w:tcPr>
          <w:p w14:paraId="61F6B4B6" w14:textId="77777777" w:rsidR="009D1A8C" w:rsidRPr="006C6381" w:rsidRDefault="009D1A8C" w:rsidP="00F56364">
            <w:pPr>
              <w:pStyle w:val="Textkrper"/>
              <w:spacing w:before="44"/>
              <w:rPr>
                <w:color w:val="000000" w:themeColor="text1"/>
                <w:sz w:val="20"/>
                <w:szCs w:val="20"/>
              </w:rPr>
            </w:pPr>
            <w:r w:rsidRPr="006C6381">
              <w:rPr>
                <w:color w:val="000000" w:themeColor="text1"/>
                <w:sz w:val="20"/>
                <w:szCs w:val="20"/>
              </w:rPr>
              <w:t>Einstiegsdiagnose zur Elektronenpaarbindung, zwischenmolekularen Wechselwirkungen, der Stoffklasse der Alkane und deren Nomenklatur</w:t>
            </w:r>
          </w:p>
          <w:p w14:paraId="507F9A6F" w14:textId="77777777" w:rsidR="009D1A8C" w:rsidRPr="006C6381" w:rsidRDefault="009D1A8C" w:rsidP="00F56364">
            <w:pPr>
              <w:pStyle w:val="Textkrper"/>
              <w:spacing w:before="44"/>
              <w:rPr>
                <w:color w:val="000000" w:themeColor="text1"/>
                <w:sz w:val="20"/>
                <w:szCs w:val="20"/>
              </w:rPr>
            </w:pPr>
          </w:p>
          <w:p w14:paraId="4A5478E1" w14:textId="77777777" w:rsidR="009D1A8C" w:rsidRPr="006C6381" w:rsidRDefault="009D1A8C" w:rsidP="00F56364">
            <w:pPr>
              <w:pStyle w:val="Textkrper"/>
              <w:spacing w:before="44"/>
              <w:rPr>
                <w:color w:val="000000" w:themeColor="text1"/>
                <w:sz w:val="20"/>
                <w:szCs w:val="20"/>
              </w:rPr>
            </w:pPr>
            <w:r w:rsidRPr="006C6381">
              <w:rPr>
                <w:color w:val="000000" w:themeColor="text1"/>
                <w:sz w:val="20"/>
                <w:szCs w:val="20"/>
              </w:rPr>
              <w:t>Untersuchungen von Struktur-Eigenschaftsbeziehungen des Ethanols</w:t>
            </w:r>
          </w:p>
          <w:p w14:paraId="25AE2070" w14:textId="77777777" w:rsidR="009D1A8C" w:rsidRPr="006C6381" w:rsidRDefault="009D1A8C" w:rsidP="00F56364">
            <w:pPr>
              <w:pStyle w:val="Textkrper"/>
              <w:spacing w:before="44"/>
              <w:rPr>
                <w:color w:val="000000" w:themeColor="text1"/>
                <w:sz w:val="20"/>
                <w:szCs w:val="20"/>
              </w:rPr>
            </w:pPr>
          </w:p>
          <w:p w14:paraId="241F3438" w14:textId="77777777" w:rsidR="009D1A8C" w:rsidRPr="006C6381" w:rsidRDefault="009D1A8C" w:rsidP="00F56364">
            <w:pPr>
              <w:pStyle w:val="Textkrper"/>
              <w:spacing w:before="44"/>
              <w:rPr>
                <w:color w:val="000000" w:themeColor="text1"/>
                <w:sz w:val="20"/>
                <w:szCs w:val="20"/>
              </w:rPr>
            </w:pPr>
            <w:r w:rsidRPr="006C6381">
              <w:rPr>
                <w:color w:val="000000" w:themeColor="text1"/>
                <w:sz w:val="20"/>
              </w:rPr>
              <w:t>Experimentelle Erarbeitung der Oxidationsreihe der Alkohole</w:t>
            </w:r>
            <w:r w:rsidRPr="006C6381">
              <w:rPr>
                <w:color w:val="000000" w:themeColor="text1"/>
                <w:sz w:val="20"/>
                <w:szCs w:val="20"/>
              </w:rPr>
              <w:t xml:space="preserve"> </w:t>
            </w:r>
          </w:p>
          <w:p w14:paraId="5C22FF6A" w14:textId="77777777" w:rsidR="009D1A8C" w:rsidRPr="006C6381" w:rsidRDefault="009D1A8C" w:rsidP="00F56364">
            <w:pPr>
              <w:pStyle w:val="Textkrper"/>
              <w:spacing w:before="44"/>
              <w:rPr>
                <w:color w:val="000000" w:themeColor="text1"/>
                <w:sz w:val="20"/>
                <w:szCs w:val="20"/>
              </w:rPr>
            </w:pPr>
          </w:p>
          <w:p w14:paraId="45AD72C1" w14:textId="77777777" w:rsidR="009D1A8C" w:rsidRPr="006C6381" w:rsidRDefault="009D1A8C" w:rsidP="00F56364">
            <w:pPr>
              <w:pStyle w:val="Textkrper"/>
              <w:spacing w:before="44"/>
              <w:rPr>
                <w:color w:val="000000" w:themeColor="text1"/>
                <w:sz w:val="20"/>
                <w:szCs w:val="20"/>
              </w:rPr>
            </w:pPr>
            <w:r w:rsidRPr="006C6381">
              <w:rPr>
                <w:color w:val="000000" w:themeColor="text1"/>
                <w:sz w:val="20"/>
              </w:rPr>
              <w:t xml:space="preserve">Erarbeitung eines Fließschemas zum Abbau von Ethanol im menschlichen Körper </w:t>
            </w:r>
          </w:p>
          <w:p w14:paraId="2A182983" w14:textId="77777777" w:rsidR="009D1A8C" w:rsidRPr="006C6381" w:rsidRDefault="009D1A8C" w:rsidP="00F56364">
            <w:pPr>
              <w:pStyle w:val="Textkrper"/>
              <w:spacing w:before="44"/>
              <w:rPr>
                <w:color w:val="000000" w:themeColor="text1"/>
                <w:sz w:val="20"/>
                <w:szCs w:val="20"/>
              </w:rPr>
            </w:pPr>
          </w:p>
          <w:p w14:paraId="7BFD406E" w14:textId="77777777" w:rsidR="009D1A8C" w:rsidRPr="006C6381" w:rsidRDefault="009D1A8C" w:rsidP="00F56364">
            <w:pPr>
              <w:pStyle w:val="Textkrper"/>
              <w:spacing w:before="44"/>
              <w:rPr>
                <w:color w:val="000000" w:themeColor="text1"/>
                <w:sz w:val="20"/>
                <w:szCs w:val="20"/>
              </w:rPr>
            </w:pPr>
            <w:r w:rsidRPr="006C6381">
              <w:rPr>
                <w:color w:val="000000" w:themeColor="text1"/>
                <w:sz w:val="20"/>
                <w:szCs w:val="20"/>
              </w:rPr>
              <w:t xml:space="preserve">Bewertungsaufgabe zur Frage Ethanol – Genuss- oder Gefahrstoff? und Berechnung des Blutalkoholgehaltes </w:t>
            </w:r>
          </w:p>
          <w:p w14:paraId="3D9DC4DB" w14:textId="77777777" w:rsidR="009D1A8C" w:rsidRPr="006C6381" w:rsidRDefault="009D1A8C" w:rsidP="00F56364">
            <w:pPr>
              <w:pStyle w:val="Textkrper"/>
              <w:spacing w:before="44"/>
              <w:rPr>
                <w:i/>
                <w:iCs/>
                <w:color w:val="000000" w:themeColor="text1"/>
                <w:sz w:val="20"/>
                <w:szCs w:val="20"/>
              </w:rPr>
            </w:pPr>
          </w:p>
          <w:p w14:paraId="6895DA00" w14:textId="77777777" w:rsidR="009D1A8C" w:rsidRPr="006C6381" w:rsidRDefault="009D1A8C" w:rsidP="00F56364">
            <w:pPr>
              <w:pStyle w:val="Textkrper"/>
              <w:spacing w:before="44"/>
              <w:rPr>
                <w:color w:val="000000" w:themeColor="text1"/>
                <w:sz w:val="20"/>
                <w:szCs w:val="20"/>
              </w:rPr>
            </w:pPr>
            <w:r w:rsidRPr="006C6381">
              <w:rPr>
                <w:color w:val="000000" w:themeColor="text1"/>
                <w:sz w:val="20"/>
                <w:szCs w:val="20"/>
              </w:rPr>
              <w:t>Untersuchung von Struktureigenschaftsbeziehungen weiterer Alkohole in Kosmetikartikeln</w:t>
            </w:r>
          </w:p>
          <w:p w14:paraId="57D92709" w14:textId="77777777" w:rsidR="009D1A8C" w:rsidRPr="006C6381" w:rsidRDefault="009D1A8C" w:rsidP="00F56364">
            <w:pPr>
              <w:pStyle w:val="Textkrper"/>
              <w:spacing w:before="44"/>
              <w:rPr>
                <w:color w:val="000000" w:themeColor="text1"/>
                <w:sz w:val="20"/>
                <w:szCs w:val="20"/>
              </w:rPr>
            </w:pPr>
          </w:p>
          <w:p w14:paraId="40BB79D5" w14:textId="77777777" w:rsidR="009D1A8C" w:rsidRPr="006C6381" w:rsidRDefault="009D1A8C" w:rsidP="00F56364">
            <w:pPr>
              <w:jc w:val="left"/>
              <w:rPr>
                <w:rFonts w:cs="Arial"/>
              </w:rPr>
            </w:pPr>
            <w:r w:rsidRPr="009F0F04">
              <w:rPr>
                <w:rFonts w:cs="Arial"/>
                <w:color w:val="000000" w:themeColor="text1"/>
                <w:sz w:val="20"/>
                <w:szCs w:val="20"/>
              </w:rPr>
              <w:t>Recherche zur Funktion von Alkoholen in Kosmetikartikeln mit anschließender Bewertung</w:t>
            </w:r>
          </w:p>
        </w:tc>
        <w:tc>
          <w:tcPr>
            <w:tcW w:w="3893" w:type="dxa"/>
          </w:tcPr>
          <w:p w14:paraId="733DB9FE" w14:textId="77777777" w:rsidR="009D1A8C" w:rsidRPr="006C6381" w:rsidRDefault="009D1A8C" w:rsidP="00F56364">
            <w:pPr>
              <w:pStyle w:val="Textkrper"/>
              <w:spacing w:before="44"/>
              <w:rPr>
                <w:b/>
                <w:bCs/>
                <w:sz w:val="20"/>
                <w:szCs w:val="20"/>
              </w:rPr>
            </w:pPr>
            <w:r w:rsidRPr="006C6381">
              <w:rPr>
                <w:b/>
                <w:bCs/>
                <w:sz w:val="20"/>
                <w:szCs w:val="20"/>
              </w:rPr>
              <w:t>Inhaltsfeld Organische Stoffklassen</w:t>
            </w:r>
          </w:p>
          <w:p w14:paraId="22152868" w14:textId="77777777" w:rsidR="009D1A8C" w:rsidRPr="006C6381" w:rsidRDefault="009D1A8C" w:rsidP="00F56364">
            <w:pPr>
              <w:pStyle w:val="Textkrper"/>
              <w:spacing w:before="44"/>
              <w:rPr>
                <w:b/>
                <w:bCs/>
                <w:sz w:val="20"/>
                <w:szCs w:val="20"/>
              </w:rPr>
            </w:pPr>
          </w:p>
          <w:p w14:paraId="20BBDD3F" w14:textId="77777777" w:rsidR="009D1A8C" w:rsidRPr="006C6381" w:rsidRDefault="009D1A8C">
            <w:pPr>
              <w:pStyle w:val="Textkrper"/>
              <w:numPr>
                <w:ilvl w:val="0"/>
                <w:numId w:val="21"/>
              </w:numPr>
              <w:spacing w:before="44"/>
              <w:rPr>
                <w:sz w:val="20"/>
                <w:szCs w:val="20"/>
              </w:rPr>
            </w:pPr>
            <w:r w:rsidRPr="006C6381">
              <w:rPr>
                <w:sz w:val="20"/>
                <w:szCs w:val="20"/>
              </w:rPr>
              <w:t xml:space="preserve">funktionelle Gruppen verschiedener Stoffklassen und ihre Nachweise: Hydroxygruppe, Carbonylgruppe, Carboxygruppe </w:t>
            </w:r>
            <w:r w:rsidRPr="006C6381">
              <w:rPr>
                <w:color w:val="C4BC96" w:themeColor="background2" w:themeShade="BF"/>
                <w:sz w:val="20"/>
                <w:szCs w:val="20"/>
              </w:rPr>
              <w:t>und</w:t>
            </w:r>
            <w:r w:rsidRPr="006C6381">
              <w:rPr>
                <w:sz w:val="20"/>
                <w:szCs w:val="20"/>
              </w:rPr>
              <w:t xml:space="preserve"> </w:t>
            </w:r>
            <w:r w:rsidRPr="006C6381">
              <w:rPr>
                <w:color w:val="C4BC96" w:themeColor="background2" w:themeShade="BF"/>
                <w:sz w:val="20"/>
                <w:szCs w:val="20"/>
              </w:rPr>
              <w:t xml:space="preserve">Estergruppe </w:t>
            </w:r>
          </w:p>
          <w:p w14:paraId="62238DF4" w14:textId="77777777" w:rsidR="009D1A8C" w:rsidRPr="006C6381" w:rsidRDefault="009D1A8C">
            <w:pPr>
              <w:pStyle w:val="Textkrper"/>
              <w:numPr>
                <w:ilvl w:val="0"/>
                <w:numId w:val="21"/>
              </w:numPr>
              <w:spacing w:before="44"/>
              <w:rPr>
                <w:sz w:val="20"/>
                <w:szCs w:val="20"/>
              </w:rPr>
            </w:pPr>
            <w:r w:rsidRPr="006C6381">
              <w:rPr>
                <w:iCs/>
                <w:sz w:val="20"/>
                <w:szCs w:val="20"/>
              </w:rPr>
              <w:t xml:space="preserve">Eigenschaften ausgewählter Stoffklassen: Löslichkeit, Schmelztemperatur, Siedetemperatur,                     </w:t>
            </w:r>
          </w:p>
          <w:p w14:paraId="0909C234" w14:textId="77777777" w:rsidR="009D1A8C" w:rsidRPr="006C6381" w:rsidRDefault="009D1A8C">
            <w:pPr>
              <w:pStyle w:val="Textkrper"/>
              <w:numPr>
                <w:ilvl w:val="0"/>
                <w:numId w:val="21"/>
              </w:numPr>
              <w:spacing w:before="44"/>
              <w:rPr>
                <w:sz w:val="20"/>
                <w:szCs w:val="20"/>
              </w:rPr>
            </w:pPr>
            <w:r w:rsidRPr="006C6381">
              <w:rPr>
                <w:sz w:val="20"/>
                <w:szCs w:val="20"/>
              </w:rPr>
              <w:t>Elektronenpaarbindung: Einfach- und Mehrfachbindungen</w:t>
            </w:r>
            <w:r w:rsidRPr="006C6381">
              <w:rPr>
                <w:color w:val="000000" w:themeColor="text1"/>
                <w:sz w:val="20"/>
                <w:szCs w:val="20"/>
              </w:rPr>
              <w:t>, Molekülgeometrie (EPA-Modell)</w:t>
            </w:r>
          </w:p>
          <w:p w14:paraId="566C0255" w14:textId="77777777" w:rsidR="009D1A8C" w:rsidRPr="006C6381" w:rsidRDefault="009D1A8C">
            <w:pPr>
              <w:pStyle w:val="Textkrper"/>
              <w:numPr>
                <w:ilvl w:val="0"/>
                <w:numId w:val="21"/>
              </w:numPr>
              <w:spacing w:before="44"/>
              <w:rPr>
                <w:sz w:val="20"/>
                <w:szCs w:val="20"/>
              </w:rPr>
            </w:pPr>
            <w:r w:rsidRPr="006C6381">
              <w:rPr>
                <w:sz w:val="20"/>
                <w:szCs w:val="20"/>
              </w:rPr>
              <w:t>Konstitutionsisomerie</w:t>
            </w:r>
          </w:p>
          <w:p w14:paraId="08A24EA0" w14:textId="77777777" w:rsidR="009D1A8C" w:rsidRPr="006C6381" w:rsidRDefault="009D1A8C">
            <w:pPr>
              <w:pStyle w:val="Textkrper"/>
              <w:numPr>
                <w:ilvl w:val="0"/>
                <w:numId w:val="21"/>
              </w:numPr>
              <w:spacing w:before="44"/>
              <w:rPr>
                <w:sz w:val="20"/>
                <w:szCs w:val="20"/>
              </w:rPr>
            </w:pPr>
            <w:r w:rsidRPr="006C6381">
              <w:rPr>
                <w:sz w:val="20"/>
                <w:szCs w:val="20"/>
              </w:rPr>
              <w:t xml:space="preserve">intermolekulare Wechselwirkungen </w:t>
            </w:r>
          </w:p>
          <w:p w14:paraId="55AEF823" w14:textId="77777777" w:rsidR="009D1A8C" w:rsidRPr="006C6381" w:rsidRDefault="009D1A8C">
            <w:pPr>
              <w:pStyle w:val="Textkrper"/>
              <w:numPr>
                <w:ilvl w:val="0"/>
                <w:numId w:val="21"/>
              </w:numPr>
              <w:spacing w:before="44"/>
              <w:rPr>
                <w:sz w:val="20"/>
                <w:szCs w:val="20"/>
              </w:rPr>
            </w:pPr>
            <w:r w:rsidRPr="006C6381">
              <w:rPr>
                <w:sz w:val="20"/>
                <w:szCs w:val="20"/>
              </w:rPr>
              <w:t>Oxidationsreihe der Alk</w:t>
            </w:r>
            <w:r w:rsidRPr="006C6381">
              <w:rPr>
                <w:color w:val="000000" w:themeColor="text1"/>
                <w:sz w:val="20"/>
                <w:szCs w:val="20"/>
              </w:rPr>
              <w:t>an</w:t>
            </w:r>
            <w:r w:rsidRPr="006C6381">
              <w:rPr>
                <w:sz w:val="20"/>
                <w:szCs w:val="20"/>
              </w:rPr>
              <w:t>ole: Oxidationszahlen</w:t>
            </w:r>
          </w:p>
          <w:p w14:paraId="34723068" w14:textId="77777777" w:rsidR="009D1A8C" w:rsidRPr="006C6381" w:rsidRDefault="009D1A8C">
            <w:pPr>
              <w:pStyle w:val="Textkrper"/>
              <w:numPr>
                <w:ilvl w:val="0"/>
                <w:numId w:val="21"/>
              </w:numPr>
              <w:spacing w:before="44"/>
              <w:rPr>
                <w:color w:val="C4BC96" w:themeColor="background2" w:themeShade="BF"/>
                <w:sz w:val="20"/>
                <w:szCs w:val="20"/>
              </w:rPr>
            </w:pPr>
            <w:proofErr w:type="spellStart"/>
            <w:r w:rsidRPr="006C6381">
              <w:rPr>
                <w:color w:val="C4BC96" w:themeColor="background2" w:themeShade="BF"/>
                <w:sz w:val="20"/>
                <w:szCs w:val="20"/>
              </w:rPr>
              <w:t>Estersynthese</w:t>
            </w:r>
            <w:proofErr w:type="spellEnd"/>
          </w:p>
          <w:p w14:paraId="1BB7C985" w14:textId="77777777" w:rsidR="009D1A8C" w:rsidRPr="006C6381" w:rsidRDefault="009D1A8C" w:rsidP="00F56364">
            <w:pPr>
              <w:jc w:val="left"/>
              <w:rPr>
                <w:rFonts w:cs="Arial"/>
              </w:rPr>
            </w:pPr>
          </w:p>
        </w:tc>
        <w:tc>
          <w:tcPr>
            <w:tcW w:w="3834" w:type="dxa"/>
          </w:tcPr>
          <w:p w14:paraId="74BAAE95"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ordnen organische Verbindungen aufgrund ihrer funktionellen Gruppen in Stoffklassen ein und benennen diese nach systematischer Nomenklatur (S1, S6, S11),</w:t>
            </w:r>
          </w:p>
          <w:p w14:paraId="38C87DF8"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erläutern intermolekulare Wechselwirkungen organischer Verbindungen und erklären ausgewählte Eigenschaften sowie die Verwendung organischer Stoffe auf dieser Grundlage (S2, S13, E7),</w:t>
            </w:r>
          </w:p>
          <w:p w14:paraId="7E956609"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erläutern das Donator-Akzeptor-Prinzip unter Verwendung der Oxidationszahlen am Beispiel der Oxidationsreihe der Alkanole (S4, S12, S14, S16),</w:t>
            </w:r>
          </w:p>
          <w:p w14:paraId="44786A65"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stellen Isomere von Alkanolen dar und erklären die Konstitutionsisomerie (S11, E7),</w:t>
            </w:r>
          </w:p>
          <w:p w14:paraId="5A9679BC"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stellen auch unter Nutzung digitaler Werkzeuge die Molekülgeometrie von Kohlenstoffverbindungen dar und erklären die Molekülgeometrie mithilfe des EPA-Modells (E7, S13),</w:t>
            </w:r>
          </w:p>
          <w:p w14:paraId="59C9015B"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deuten die Beobachtungen von Experimenten zur Oxidationsreihe der Alkanole und weisen die jeweiligen Produkte nach (E2, E5, S14),</w:t>
            </w:r>
          </w:p>
          <w:p w14:paraId="0F45D4A8"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stellen Hypothesen zu Strukturei</w:t>
            </w:r>
            <w:r w:rsidRPr="006C6381">
              <w:rPr>
                <w:rFonts w:cs="Arial"/>
                <w:sz w:val="20"/>
                <w:szCs w:val="18"/>
              </w:rPr>
              <w:lastRenderedPageBreak/>
              <w:t>genschaftsbeziehungen einer ausgewählten Stoffklasse auf und untersuchen diese experimentell (E3, E4),</w:t>
            </w:r>
          </w:p>
          <w:p w14:paraId="04FBE749"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 xml:space="preserve">beurteilen die Auswirkungen der Aufnahme von Ethanol hinsichtlich oxidativer Abbauprozesse im menschlichen Körper unter Aspekten der Gesunderhaltung (B6, B7, E1, E11, K6), </w:t>
            </w:r>
            <w:r w:rsidRPr="006C6381">
              <w:rPr>
                <w:rFonts w:cs="Arial"/>
                <w:sz w:val="20"/>
                <w:szCs w:val="18"/>
                <w:highlight w:val="cyan"/>
              </w:rPr>
              <w:t>(VB B Z6)</w:t>
            </w:r>
          </w:p>
          <w:p w14:paraId="4EE47C1D" w14:textId="77777777" w:rsidR="009D1A8C" w:rsidRPr="006C6381" w:rsidRDefault="009D1A8C" w:rsidP="00F56364">
            <w:pPr>
              <w:pStyle w:val="Listenabsatz"/>
              <w:widowControl w:val="0"/>
              <w:numPr>
                <w:ilvl w:val="0"/>
                <w:numId w:val="19"/>
              </w:numPr>
              <w:spacing w:after="98"/>
              <w:ind w:left="360"/>
              <w:contextualSpacing w:val="0"/>
              <w:jc w:val="left"/>
              <w:rPr>
                <w:rFonts w:cs="Arial"/>
                <w:sz w:val="20"/>
                <w:szCs w:val="18"/>
              </w:rPr>
            </w:pPr>
            <w:r w:rsidRPr="006C6381">
              <w:rPr>
                <w:rFonts w:cs="Arial"/>
                <w:sz w:val="20"/>
                <w:szCs w:val="18"/>
              </w:rPr>
              <w:t>beurteilen die Verwendung von Lösemitteln in Produkten des Alltags auch im Hinblick auf die Entsorgung aus chemischer und ökologischer Perspektive (B1, B7, B8, B11, B14, S2, S10, E11)</w:t>
            </w:r>
            <w:r>
              <w:rPr>
                <w:rFonts w:cs="Arial"/>
                <w:sz w:val="20"/>
                <w:szCs w:val="18"/>
              </w:rPr>
              <w:t>.</w:t>
            </w:r>
          </w:p>
        </w:tc>
      </w:tr>
      <w:tr w:rsidR="009D1A8C" w14:paraId="4349FB84" w14:textId="77777777" w:rsidTr="00E13DCC">
        <w:tc>
          <w:tcPr>
            <w:tcW w:w="2693" w:type="dxa"/>
          </w:tcPr>
          <w:p w14:paraId="22CBD9A5" w14:textId="77777777" w:rsidR="009D1A8C" w:rsidRPr="009F0F04" w:rsidRDefault="009D1A8C" w:rsidP="00F56364">
            <w:pPr>
              <w:jc w:val="left"/>
              <w:rPr>
                <w:rFonts w:cs="Arial"/>
                <w:b/>
                <w:bCs/>
                <w:sz w:val="20"/>
                <w:u w:val="single"/>
              </w:rPr>
            </w:pPr>
            <w:r w:rsidRPr="009F0F04">
              <w:rPr>
                <w:rFonts w:cs="Arial"/>
                <w:b/>
                <w:bCs/>
                <w:sz w:val="20"/>
                <w:u w:val="single"/>
              </w:rPr>
              <w:lastRenderedPageBreak/>
              <w:t>Unterrichtsvorhaben II</w:t>
            </w:r>
          </w:p>
          <w:p w14:paraId="01694B7D" w14:textId="77777777" w:rsidR="009D1A8C" w:rsidRPr="009F0F04" w:rsidRDefault="009D1A8C" w:rsidP="00F56364">
            <w:pPr>
              <w:jc w:val="left"/>
              <w:rPr>
                <w:rFonts w:cs="Arial"/>
                <w:b/>
                <w:bCs/>
                <w:sz w:val="20"/>
              </w:rPr>
            </w:pPr>
          </w:p>
          <w:p w14:paraId="3F81A4E5" w14:textId="77777777" w:rsidR="009D1A8C" w:rsidRPr="009F0F04" w:rsidRDefault="009D1A8C" w:rsidP="00F56364">
            <w:pPr>
              <w:jc w:val="left"/>
              <w:rPr>
                <w:rFonts w:cs="Arial"/>
                <w:b/>
                <w:bCs/>
                <w:sz w:val="20"/>
                <w:u w:val="single"/>
              </w:rPr>
            </w:pPr>
            <w:r w:rsidRPr="009F0F04">
              <w:rPr>
                <w:rFonts w:cs="Arial"/>
                <w:b/>
                <w:bCs/>
                <w:sz w:val="20"/>
              </w:rPr>
              <w:t xml:space="preserve">Säuren contra Kalk </w:t>
            </w:r>
          </w:p>
          <w:p w14:paraId="6B9FBEA8" w14:textId="77777777" w:rsidR="009D1A8C" w:rsidRPr="009F0F04" w:rsidRDefault="009D1A8C" w:rsidP="00F56364">
            <w:pPr>
              <w:keepNext/>
              <w:jc w:val="left"/>
              <w:rPr>
                <w:rFonts w:cs="Arial"/>
                <w:i/>
                <w:iCs/>
                <w:sz w:val="20"/>
              </w:rPr>
            </w:pPr>
          </w:p>
          <w:p w14:paraId="6A6213B0" w14:textId="77777777" w:rsidR="009D1A8C" w:rsidRPr="009F0F04" w:rsidRDefault="009D1A8C" w:rsidP="00F56364">
            <w:pPr>
              <w:keepNext/>
              <w:jc w:val="left"/>
              <w:rPr>
                <w:rFonts w:cs="Arial"/>
                <w:i/>
                <w:iCs/>
                <w:sz w:val="20"/>
              </w:rPr>
            </w:pPr>
            <w:r w:rsidRPr="009F0F04">
              <w:rPr>
                <w:rFonts w:cs="Arial"/>
                <w:i/>
                <w:iCs/>
                <w:sz w:val="20"/>
              </w:rPr>
              <w:t>Wie kann ein Wasserkocher möglichst schnell entkalkt werden?</w:t>
            </w:r>
          </w:p>
          <w:p w14:paraId="4F9A2D10" w14:textId="77777777" w:rsidR="009D1A8C" w:rsidRPr="009F0F04" w:rsidRDefault="009D1A8C" w:rsidP="00F56364">
            <w:pPr>
              <w:keepNext/>
              <w:jc w:val="left"/>
              <w:rPr>
                <w:rFonts w:cs="Arial"/>
                <w:i/>
                <w:iCs/>
                <w:sz w:val="20"/>
              </w:rPr>
            </w:pPr>
          </w:p>
          <w:p w14:paraId="68BFAEC1" w14:textId="77777777" w:rsidR="009D1A8C" w:rsidRPr="009F0F04" w:rsidRDefault="009D1A8C" w:rsidP="00F56364">
            <w:pPr>
              <w:keepNext/>
              <w:jc w:val="left"/>
              <w:rPr>
                <w:rFonts w:cs="Arial"/>
                <w:sz w:val="20"/>
              </w:rPr>
            </w:pPr>
            <w:r w:rsidRPr="009F0F04">
              <w:rPr>
                <w:rFonts w:cs="Arial"/>
                <w:i/>
                <w:iCs/>
                <w:sz w:val="20"/>
              </w:rPr>
              <w:t xml:space="preserve">Wie lässt sich die Reaktionsgeschwindigkeit </w:t>
            </w:r>
            <w:r w:rsidRPr="009F0F04">
              <w:rPr>
                <w:rFonts w:cs="Arial"/>
                <w:i/>
                <w:sz w:val="20"/>
              </w:rPr>
              <w:t>bestimmen und beeinflussen?</w:t>
            </w:r>
          </w:p>
          <w:p w14:paraId="1CA00A31" w14:textId="77777777" w:rsidR="009D1A8C" w:rsidRPr="009F0F04" w:rsidRDefault="009D1A8C" w:rsidP="00F56364">
            <w:pPr>
              <w:keepNext/>
              <w:jc w:val="left"/>
              <w:rPr>
                <w:rFonts w:cs="Arial"/>
                <w:sz w:val="20"/>
              </w:rPr>
            </w:pPr>
          </w:p>
          <w:p w14:paraId="42B3B8BE" w14:textId="77777777" w:rsidR="009D1A8C" w:rsidRPr="009F0F04" w:rsidRDefault="009D1A8C" w:rsidP="00F56364">
            <w:pPr>
              <w:jc w:val="left"/>
              <w:rPr>
                <w:rFonts w:cs="Arial"/>
                <w:sz w:val="20"/>
              </w:rPr>
            </w:pPr>
            <w:r w:rsidRPr="009F0F04">
              <w:rPr>
                <w:rFonts w:cs="Arial"/>
                <w:sz w:val="20"/>
              </w:rPr>
              <w:t xml:space="preserve">ca. 14 </w:t>
            </w:r>
            <w:proofErr w:type="spellStart"/>
            <w:r w:rsidRPr="009F0F04">
              <w:rPr>
                <w:rFonts w:cs="Arial"/>
                <w:sz w:val="20"/>
              </w:rPr>
              <w:t>UStd</w:t>
            </w:r>
            <w:proofErr w:type="spellEnd"/>
            <w:r w:rsidRPr="009F0F04">
              <w:rPr>
                <w:rFonts w:cs="Arial"/>
                <w:sz w:val="20"/>
              </w:rPr>
              <w:t>.</w:t>
            </w:r>
          </w:p>
          <w:p w14:paraId="03C31AAF" w14:textId="77777777" w:rsidR="009D1A8C" w:rsidRPr="009F0F04" w:rsidRDefault="009D1A8C" w:rsidP="00F56364">
            <w:pPr>
              <w:jc w:val="left"/>
              <w:rPr>
                <w:rFonts w:cs="Arial"/>
              </w:rPr>
            </w:pPr>
          </w:p>
        </w:tc>
        <w:tc>
          <w:tcPr>
            <w:tcW w:w="3572" w:type="dxa"/>
          </w:tcPr>
          <w:p w14:paraId="6EE34DE4" w14:textId="77777777" w:rsidR="009D1A8C" w:rsidRPr="009F0F04" w:rsidRDefault="009D1A8C" w:rsidP="00F56364">
            <w:pPr>
              <w:pStyle w:val="Textkrper"/>
              <w:spacing w:before="44"/>
              <w:rPr>
                <w:sz w:val="20"/>
                <w:szCs w:val="20"/>
              </w:rPr>
            </w:pPr>
            <w:r w:rsidRPr="009F0F04">
              <w:rPr>
                <w:sz w:val="20"/>
                <w:szCs w:val="20"/>
              </w:rPr>
              <w:t xml:space="preserve">Planung und Durchführung qualitativer Experimente zum Entkalken von Gegenständen aus dem Haushalt mit ausgewählten Säuren </w:t>
            </w:r>
          </w:p>
          <w:p w14:paraId="21300503" w14:textId="77777777" w:rsidR="009D1A8C" w:rsidRPr="009F0F04" w:rsidRDefault="009D1A8C" w:rsidP="00F56364">
            <w:pPr>
              <w:pStyle w:val="Textkrper"/>
              <w:spacing w:before="44"/>
              <w:rPr>
                <w:sz w:val="20"/>
                <w:szCs w:val="20"/>
              </w:rPr>
            </w:pPr>
            <w:r w:rsidRPr="009F0F04">
              <w:rPr>
                <w:sz w:val="20"/>
                <w:szCs w:val="20"/>
              </w:rPr>
              <w:t xml:space="preserve"> </w:t>
            </w:r>
          </w:p>
          <w:p w14:paraId="4A3D0E32" w14:textId="77777777" w:rsidR="009D1A8C" w:rsidRPr="009F0F04" w:rsidRDefault="009D1A8C" w:rsidP="00F56364">
            <w:pPr>
              <w:pStyle w:val="Textkrper"/>
              <w:spacing w:before="44"/>
              <w:rPr>
                <w:sz w:val="20"/>
                <w:szCs w:val="20"/>
              </w:rPr>
            </w:pPr>
            <w:r w:rsidRPr="009F0F04">
              <w:rPr>
                <w:sz w:val="20"/>
                <w:szCs w:val="20"/>
              </w:rPr>
              <w:t xml:space="preserve">Definition der Reaktionsgeschwindigkeit und deren quantitative Erfassung durch Auswertung entsprechender Messreihen </w:t>
            </w:r>
          </w:p>
          <w:p w14:paraId="2356604B" w14:textId="77777777" w:rsidR="009D1A8C" w:rsidRPr="009F0F04" w:rsidRDefault="009D1A8C" w:rsidP="00F56364">
            <w:pPr>
              <w:pStyle w:val="Textkrper"/>
              <w:spacing w:before="44"/>
              <w:rPr>
                <w:sz w:val="20"/>
                <w:szCs w:val="20"/>
              </w:rPr>
            </w:pPr>
          </w:p>
          <w:p w14:paraId="43B8E5B4" w14:textId="77777777" w:rsidR="009D1A8C" w:rsidRPr="009F0F04" w:rsidRDefault="009D1A8C" w:rsidP="00F56364">
            <w:pPr>
              <w:pStyle w:val="Textkrper"/>
              <w:spacing w:before="44"/>
            </w:pPr>
            <w:r w:rsidRPr="009F0F04">
              <w:rPr>
                <w:sz w:val="20"/>
                <w:szCs w:val="20"/>
              </w:rPr>
              <w:t>Materialgestützte Erarbeitung der Funktionsweise eines Katalysators und Betrachtung unterschiedlicher Anwendungsbereiche in Industrie und Alltag</w:t>
            </w:r>
          </w:p>
        </w:tc>
        <w:tc>
          <w:tcPr>
            <w:tcW w:w="3893" w:type="dxa"/>
          </w:tcPr>
          <w:p w14:paraId="2750F6AB" w14:textId="77777777" w:rsidR="009D1A8C" w:rsidRPr="009F0F04" w:rsidRDefault="009D1A8C" w:rsidP="00F56364">
            <w:pPr>
              <w:pStyle w:val="Textkrper"/>
              <w:spacing w:before="44"/>
              <w:rPr>
                <w:b/>
                <w:bCs/>
                <w:sz w:val="20"/>
                <w:szCs w:val="20"/>
              </w:rPr>
            </w:pPr>
            <w:r w:rsidRPr="009F0F04">
              <w:rPr>
                <w:b/>
                <w:bCs/>
                <w:sz w:val="20"/>
                <w:szCs w:val="20"/>
              </w:rPr>
              <w:t>Inhaltsfeld Reaktionsgeschwindigkeit und chemisches Gleichgewicht</w:t>
            </w:r>
          </w:p>
          <w:p w14:paraId="6813D483" w14:textId="77777777" w:rsidR="009D1A8C" w:rsidRPr="009F0F04" w:rsidRDefault="009D1A8C" w:rsidP="00F56364">
            <w:pPr>
              <w:pStyle w:val="Textkrper"/>
              <w:spacing w:before="44"/>
              <w:rPr>
                <w:b/>
                <w:bCs/>
                <w:sz w:val="20"/>
                <w:szCs w:val="20"/>
              </w:rPr>
            </w:pPr>
          </w:p>
          <w:p w14:paraId="5BCC8FFD" w14:textId="77777777" w:rsidR="009D1A8C" w:rsidRPr="009F0F04" w:rsidRDefault="009D1A8C">
            <w:pPr>
              <w:pStyle w:val="Textkrper"/>
              <w:numPr>
                <w:ilvl w:val="0"/>
                <w:numId w:val="20"/>
              </w:numPr>
              <w:spacing w:before="44"/>
              <w:rPr>
                <w:sz w:val="20"/>
                <w:szCs w:val="20"/>
              </w:rPr>
            </w:pPr>
            <w:r w:rsidRPr="009F0F04">
              <w:rPr>
                <w:sz w:val="20"/>
                <w:szCs w:val="20"/>
              </w:rPr>
              <w:t>Reaktionskinetik: Beeinflussung der Reaktionsgeschwindigkeit</w:t>
            </w:r>
          </w:p>
          <w:p w14:paraId="51BCB40D"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Gleichgewichtsreaktionen: Prinzip von Le Chatelier; Massenwirkungsgesetz (</w:t>
            </w:r>
            <w:proofErr w:type="spellStart"/>
            <w:r w:rsidRPr="009F0F04">
              <w:rPr>
                <w:color w:val="C4BC96" w:themeColor="background2" w:themeShade="BF"/>
                <w:sz w:val="20"/>
                <w:szCs w:val="20"/>
              </w:rPr>
              <w:t>Kc</w:t>
            </w:r>
            <w:proofErr w:type="spellEnd"/>
            <w:r w:rsidRPr="009F0F04">
              <w:rPr>
                <w:color w:val="C4BC96" w:themeColor="background2" w:themeShade="BF"/>
                <w:sz w:val="20"/>
                <w:szCs w:val="20"/>
              </w:rPr>
              <w:t xml:space="preserve">) </w:t>
            </w:r>
          </w:p>
          <w:p w14:paraId="4F543A14"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natürlicher Stoffkreislauf</w:t>
            </w:r>
          </w:p>
          <w:p w14:paraId="6D44E58F"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technisches Verfahren</w:t>
            </w:r>
          </w:p>
          <w:p w14:paraId="0727860E"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Steuerung chemischer Reaktionen: Oberfläche, Konzentration, Temperatur und Druck</w:t>
            </w:r>
          </w:p>
          <w:p w14:paraId="124E782B" w14:textId="77777777" w:rsidR="009D1A8C" w:rsidRPr="009F0F04" w:rsidRDefault="009D1A8C">
            <w:pPr>
              <w:pStyle w:val="Textkrper"/>
              <w:numPr>
                <w:ilvl w:val="0"/>
                <w:numId w:val="20"/>
              </w:numPr>
              <w:spacing w:before="44"/>
              <w:rPr>
                <w:sz w:val="20"/>
                <w:szCs w:val="20"/>
              </w:rPr>
            </w:pPr>
            <w:r w:rsidRPr="009F0F04">
              <w:rPr>
                <w:sz w:val="20"/>
                <w:szCs w:val="20"/>
              </w:rPr>
              <w:t>Katalyse</w:t>
            </w:r>
          </w:p>
          <w:p w14:paraId="6764BC1F" w14:textId="77777777" w:rsidR="009D1A8C" w:rsidRPr="009F0F04" w:rsidRDefault="009D1A8C" w:rsidP="00F56364">
            <w:pPr>
              <w:tabs>
                <w:tab w:val="left" w:pos="1450"/>
              </w:tabs>
              <w:jc w:val="left"/>
              <w:rPr>
                <w:rFonts w:cs="Arial"/>
              </w:rPr>
            </w:pPr>
          </w:p>
        </w:tc>
        <w:tc>
          <w:tcPr>
            <w:tcW w:w="3834" w:type="dxa"/>
          </w:tcPr>
          <w:p w14:paraId="1E91DB70" w14:textId="77777777" w:rsidR="009D1A8C" w:rsidRPr="009F0F04" w:rsidRDefault="009D1A8C" w:rsidP="00F56364">
            <w:pPr>
              <w:pStyle w:val="Listenabsatz"/>
              <w:widowControl w:val="0"/>
              <w:numPr>
                <w:ilvl w:val="0"/>
                <w:numId w:val="19"/>
              </w:numPr>
              <w:spacing w:after="98"/>
              <w:ind w:left="360"/>
              <w:contextualSpacing w:val="0"/>
              <w:jc w:val="left"/>
              <w:rPr>
                <w:rFonts w:cs="Arial"/>
                <w:sz w:val="20"/>
                <w:szCs w:val="20"/>
              </w:rPr>
            </w:pPr>
            <w:r w:rsidRPr="009F0F04">
              <w:rPr>
                <w:rFonts w:cs="Arial"/>
                <w:sz w:val="20"/>
                <w:szCs w:val="20"/>
              </w:rPr>
              <w:t>erklären den Einfluss eines Katalysators auf die Reaktionsgeschwindigkeit auch anhand grafischer Darstellungen (S3, S8, S9),</w:t>
            </w:r>
          </w:p>
          <w:p w14:paraId="5C9C19EC" w14:textId="77777777" w:rsidR="009D1A8C" w:rsidRPr="009F0F04" w:rsidRDefault="009D1A8C" w:rsidP="00F56364">
            <w:pPr>
              <w:pStyle w:val="Listenabsatz"/>
              <w:widowControl w:val="0"/>
              <w:numPr>
                <w:ilvl w:val="0"/>
                <w:numId w:val="19"/>
              </w:numPr>
              <w:spacing w:after="98"/>
              <w:ind w:left="360"/>
              <w:contextualSpacing w:val="0"/>
              <w:jc w:val="left"/>
              <w:rPr>
                <w:rFonts w:cs="Arial"/>
                <w:sz w:val="20"/>
                <w:szCs w:val="20"/>
              </w:rPr>
            </w:pPr>
            <w:r w:rsidRPr="009F0F04">
              <w:rPr>
                <w:rFonts w:cs="Arial"/>
                <w:sz w:val="20"/>
                <w:szCs w:val="20"/>
              </w:rPr>
              <w:t xml:space="preserve">überprüfen aufgestellte Hypothesen zum Einfluss verschiedener Faktoren auf die Reaktionsgeschwindigkeit durch Untersuchungen des zeitlichen Ablaufs einer chemischen Reaktion (E3, E4, E10, S9), </w:t>
            </w:r>
          </w:p>
          <w:p w14:paraId="6B9B6273" w14:textId="77777777" w:rsidR="009D1A8C" w:rsidRPr="009F0F04" w:rsidRDefault="009D1A8C" w:rsidP="00F56364">
            <w:pPr>
              <w:pStyle w:val="Listenabsatz"/>
              <w:widowControl w:val="0"/>
              <w:numPr>
                <w:ilvl w:val="0"/>
                <w:numId w:val="19"/>
              </w:numPr>
              <w:spacing w:after="98"/>
              <w:ind w:left="360"/>
              <w:contextualSpacing w:val="0"/>
              <w:jc w:val="left"/>
              <w:rPr>
                <w:rFonts w:cs="Arial"/>
                <w:sz w:val="20"/>
                <w:szCs w:val="20"/>
              </w:rPr>
            </w:pPr>
            <w:r w:rsidRPr="009F0F04">
              <w:rPr>
                <w:rFonts w:cs="Arial"/>
                <w:sz w:val="20"/>
                <w:szCs w:val="20"/>
              </w:rPr>
              <w:t>definieren die Durchschnittsgeschwindigkeit chemischer Reaktionen und ermitteln diese grafisch aus experimentellen Daten (E5, K7, K9),</w:t>
            </w:r>
          </w:p>
          <w:p w14:paraId="431CCF50" w14:textId="77777777" w:rsidR="009D1A8C" w:rsidRPr="009F0F04" w:rsidRDefault="009D1A8C" w:rsidP="00F56364">
            <w:pPr>
              <w:pStyle w:val="Listenabsatz"/>
              <w:widowControl w:val="0"/>
              <w:numPr>
                <w:ilvl w:val="0"/>
                <w:numId w:val="19"/>
              </w:numPr>
              <w:spacing w:after="98"/>
              <w:ind w:left="360"/>
              <w:contextualSpacing w:val="0"/>
              <w:jc w:val="left"/>
              <w:rPr>
                <w:rFonts w:cs="Arial"/>
                <w:sz w:val="20"/>
                <w:szCs w:val="20"/>
              </w:rPr>
            </w:pPr>
            <w:r w:rsidRPr="009F0F04">
              <w:rPr>
                <w:rFonts w:cs="Arial"/>
                <w:sz w:val="20"/>
                <w:szCs w:val="20"/>
              </w:rPr>
              <w:t>stellen den zeitlichen Ablauf chemischer Reaktionen auf molekularer Ebene mithilfe der Stoßtheorie auch unter Nutzung digitaler Werkzeuge dar und deuten die Ergebnisse (E6, E7, E8, K11)</w:t>
            </w:r>
            <w:r>
              <w:rPr>
                <w:rFonts w:cs="Arial"/>
                <w:sz w:val="20"/>
                <w:szCs w:val="20"/>
              </w:rPr>
              <w:t xml:space="preserve">. </w:t>
            </w:r>
            <w:r w:rsidRPr="009F0F04">
              <w:rPr>
                <w:rFonts w:cs="Arial"/>
                <w:sz w:val="20"/>
                <w:szCs w:val="20"/>
                <w:highlight w:val="yellow"/>
              </w:rPr>
              <w:t>(MKR 1.2)</w:t>
            </w:r>
            <w:r w:rsidRPr="009F0F04">
              <w:rPr>
                <w:rFonts w:cs="Arial"/>
              </w:rPr>
              <w:tab/>
            </w:r>
          </w:p>
        </w:tc>
      </w:tr>
    </w:tbl>
    <w:p w14:paraId="2EDFC363" w14:textId="77777777" w:rsidR="00BA4891" w:rsidRDefault="00BA4891">
      <w:r>
        <w:br w:type="page"/>
      </w:r>
    </w:p>
    <w:tbl>
      <w:tblPr>
        <w:tblStyle w:val="Tabellenraster"/>
        <w:tblW w:w="0" w:type="auto"/>
        <w:tblLook w:val="04A0" w:firstRow="1" w:lastRow="0" w:firstColumn="1" w:lastColumn="0" w:noHBand="0" w:noVBand="1"/>
      </w:tblPr>
      <w:tblGrid>
        <w:gridCol w:w="2693"/>
        <w:gridCol w:w="3572"/>
        <w:gridCol w:w="3893"/>
        <w:gridCol w:w="3834"/>
      </w:tblGrid>
      <w:tr w:rsidR="009D1A8C" w14:paraId="5043D6FC" w14:textId="77777777" w:rsidTr="00E13DCC">
        <w:tc>
          <w:tcPr>
            <w:tcW w:w="2693" w:type="dxa"/>
          </w:tcPr>
          <w:p w14:paraId="0842CD6D" w14:textId="27ACE527" w:rsidR="009D1A8C" w:rsidRPr="009F0F04" w:rsidRDefault="009D1A8C" w:rsidP="00F56364">
            <w:pPr>
              <w:jc w:val="left"/>
              <w:rPr>
                <w:rFonts w:cs="Arial"/>
                <w:b/>
                <w:bCs/>
                <w:sz w:val="20"/>
                <w:u w:val="single"/>
              </w:rPr>
            </w:pPr>
            <w:r w:rsidRPr="009F0F04">
              <w:rPr>
                <w:rFonts w:cs="Arial"/>
                <w:b/>
                <w:bCs/>
                <w:sz w:val="20"/>
                <w:u w:val="single"/>
              </w:rPr>
              <w:lastRenderedPageBreak/>
              <w:t>Unterrichtsvorhaben III</w:t>
            </w:r>
          </w:p>
          <w:p w14:paraId="05CF733E" w14:textId="77777777" w:rsidR="009D1A8C" w:rsidRPr="009F0F04" w:rsidRDefault="009D1A8C" w:rsidP="00F56364">
            <w:pPr>
              <w:jc w:val="left"/>
              <w:rPr>
                <w:rFonts w:cs="Arial"/>
                <w:b/>
                <w:bCs/>
                <w:sz w:val="20"/>
              </w:rPr>
            </w:pPr>
          </w:p>
          <w:p w14:paraId="0284BE2F" w14:textId="77777777" w:rsidR="009D1A8C" w:rsidRPr="009F0F04" w:rsidRDefault="009D1A8C" w:rsidP="00F56364">
            <w:pPr>
              <w:jc w:val="left"/>
              <w:rPr>
                <w:rFonts w:cs="Arial"/>
                <w:b/>
                <w:bCs/>
                <w:sz w:val="20"/>
              </w:rPr>
            </w:pPr>
            <w:r w:rsidRPr="009F0F04">
              <w:rPr>
                <w:rFonts w:cs="Arial"/>
                <w:b/>
                <w:bCs/>
                <w:sz w:val="20"/>
              </w:rPr>
              <w:t>Aroma- und Zusatzstoffe in Lebensmitteln</w:t>
            </w:r>
          </w:p>
          <w:p w14:paraId="3980CE71" w14:textId="77777777" w:rsidR="009D1A8C" w:rsidRPr="009F0F04" w:rsidRDefault="009D1A8C" w:rsidP="00F56364">
            <w:pPr>
              <w:keepNext/>
              <w:jc w:val="left"/>
              <w:rPr>
                <w:rFonts w:cs="Arial"/>
                <w:i/>
                <w:iCs/>
                <w:sz w:val="20"/>
              </w:rPr>
            </w:pPr>
          </w:p>
          <w:p w14:paraId="1D7C95D4" w14:textId="77777777" w:rsidR="009D1A8C" w:rsidRPr="009F0F04" w:rsidRDefault="009D1A8C" w:rsidP="00F56364">
            <w:pPr>
              <w:pStyle w:val="Listenabsatz"/>
              <w:keepNext/>
              <w:ind w:left="0"/>
              <w:jc w:val="left"/>
              <w:rPr>
                <w:rFonts w:cs="Arial"/>
                <w:i/>
                <w:iCs/>
                <w:sz w:val="20"/>
                <w:szCs w:val="20"/>
              </w:rPr>
            </w:pPr>
            <w:r w:rsidRPr="009F0F04">
              <w:rPr>
                <w:rFonts w:cs="Arial"/>
                <w:i/>
                <w:iCs/>
                <w:sz w:val="20"/>
                <w:szCs w:val="20"/>
              </w:rPr>
              <w:t xml:space="preserve">Fußnoten in der Speisekarte – Was verbirgt sich hinter den sogenannten E-Nummern? </w:t>
            </w:r>
          </w:p>
          <w:p w14:paraId="4F8CA927" w14:textId="77777777" w:rsidR="009D1A8C" w:rsidRPr="009F0F04" w:rsidRDefault="009D1A8C" w:rsidP="00F56364">
            <w:pPr>
              <w:keepNext/>
              <w:jc w:val="left"/>
              <w:rPr>
                <w:rFonts w:cs="Arial"/>
                <w:sz w:val="20"/>
              </w:rPr>
            </w:pPr>
          </w:p>
          <w:p w14:paraId="62420D6A" w14:textId="77777777" w:rsidR="009D1A8C" w:rsidRPr="009F0F04" w:rsidRDefault="009D1A8C" w:rsidP="00F56364">
            <w:pPr>
              <w:pStyle w:val="Listenabsatz"/>
              <w:keepNext/>
              <w:ind w:left="0"/>
              <w:jc w:val="left"/>
              <w:rPr>
                <w:rFonts w:cs="Arial"/>
                <w:i/>
                <w:iCs/>
                <w:sz w:val="20"/>
                <w:szCs w:val="20"/>
              </w:rPr>
            </w:pPr>
            <w:r w:rsidRPr="009F0F04">
              <w:rPr>
                <w:rFonts w:cs="Arial"/>
                <w:i/>
                <w:iCs/>
                <w:sz w:val="20"/>
                <w:szCs w:val="20"/>
              </w:rPr>
              <w:t>Fruchtiger Duft im Industriegebiet – Wenn mehr Frucht benötigt wird als angebaut werden kann</w:t>
            </w:r>
          </w:p>
          <w:p w14:paraId="1B0989F4" w14:textId="77777777" w:rsidR="009D1A8C" w:rsidRPr="009F0F04" w:rsidRDefault="009D1A8C" w:rsidP="00F56364">
            <w:pPr>
              <w:jc w:val="left"/>
              <w:rPr>
                <w:rFonts w:cs="Arial"/>
                <w:sz w:val="20"/>
              </w:rPr>
            </w:pPr>
            <w:r w:rsidRPr="009F0F04">
              <w:rPr>
                <w:rFonts w:cs="Arial"/>
                <w:sz w:val="20"/>
              </w:rPr>
              <w:t xml:space="preserve">ca. 16 </w:t>
            </w:r>
            <w:proofErr w:type="spellStart"/>
            <w:r w:rsidRPr="009F0F04">
              <w:rPr>
                <w:rFonts w:cs="Arial"/>
                <w:sz w:val="20"/>
              </w:rPr>
              <w:t>UStd</w:t>
            </w:r>
            <w:proofErr w:type="spellEnd"/>
            <w:r w:rsidRPr="009F0F04">
              <w:rPr>
                <w:rFonts w:cs="Arial"/>
                <w:sz w:val="20"/>
              </w:rPr>
              <w:t>.</w:t>
            </w:r>
          </w:p>
          <w:p w14:paraId="57FE2570" w14:textId="77777777" w:rsidR="009D1A8C" w:rsidRPr="009F0F04" w:rsidRDefault="009D1A8C" w:rsidP="00F56364">
            <w:pPr>
              <w:jc w:val="left"/>
              <w:rPr>
                <w:rFonts w:cs="Arial"/>
              </w:rPr>
            </w:pPr>
          </w:p>
        </w:tc>
        <w:tc>
          <w:tcPr>
            <w:tcW w:w="3572" w:type="dxa"/>
          </w:tcPr>
          <w:p w14:paraId="4BEF24AF" w14:textId="77777777" w:rsidR="009D1A8C" w:rsidRPr="009F0F04" w:rsidRDefault="009D1A8C" w:rsidP="00F56364">
            <w:pPr>
              <w:pStyle w:val="Textkrper"/>
              <w:spacing w:before="44"/>
              <w:rPr>
                <w:sz w:val="20"/>
                <w:szCs w:val="20"/>
              </w:rPr>
            </w:pPr>
            <w:r w:rsidRPr="009F0F04">
              <w:rPr>
                <w:sz w:val="20"/>
                <w:szCs w:val="20"/>
              </w:rPr>
              <w:t>Materialgestützte Erarbeitung der Stoffklasse der Carbonsäuren hinsichtlich ihres Einsatzes als Lebensmittelzusatzstoff und experimentelle Untersuchung der konservierenden Wirkung ausgewählter Carbonsäuren</w:t>
            </w:r>
          </w:p>
          <w:p w14:paraId="305F361A" w14:textId="77777777" w:rsidR="009D1A8C" w:rsidRPr="009F0F04" w:rsidRDefault="009D1A8C" w:rsidP="00F56364">
            <w:pPr>
              <w:pStyle w:val="Textkrper"/>
              <w:spacing w:before="44"/>
              <w:rPr>
                <w:sz w:val="20"/>
                <w:szCs w:val="20"/>
              </w:rPr>
            </w:pPr>
          </w:p>
          <w:p w14:paraId="4FAB45D5" w14:textId="77777777" w:rsidR="009D1A8C" w:rsidRPr="009F0F04" w:rsidRDefault="009D1A8C" w:rsidP="00F56364">
            <w:pPr>
              <w:pStyle w:val="Textkrper"/>
              <w:spacing w:before="44"/>
              <w:rPr>
                <w:sz w:val="20"/>
                <w:szCs w:val="20"/>
              </w:rPr>
            </w:pPr>
            <w:r w:rsidRPr="009F0F04">
              <w:rPr>
                <w:sz w:val="20"/>
                <w:szCs w:val="20"/>
              </w:rPr>
              <w:t xml:space="preserve">Experimentelle Herstellung eines Fruchtaromas und Auswertung des Versuches mit Blick auf die Erarbeitung und Einführung der Stoffklasse der Ester und ihrer Nomenklatur sowie des chemischen Gleichgewichts </w:t>
            </w:r>
          </w:p>
          <w:p w14:paraId="78A2D3AB" w14:textId="77777777" w:rsidR="009D1A8C" w:rsidRPr="009F0F04" w:rsidRDefault="009D1A8C" w:rsidP="00F56364">
            <w:pPr>
              <w:pStyle w:val="Textkrper"/>
              <w:spacing w:before="44"/>
              <w:rPr>
                <w:sz w:val="20"/>
                <w:szCs w:val="20"/>
              </w:rPr>
            </w:pPr>
          </w:p>
          <w:p w14:paraId="199F386A" w14:textId="77777777" w:rsidR="009D1A8C" w:rsidRPr="009F0F04" w:rsidRDefault="009D1A8C" w:rsidP="00F56364">
            <w:pPr>
              <w:pStyle w:val="Textkrper"/>
              <w:spacing w:before="44"/>
              <w:rPr>
                <w:sz w:val="20"/>
                <w:szCs w:val="20"/>
              </w:rPr>
            </w:pPr>
            <w:r w:rsidRPr="009F0F04">
              <w:rPr>
                <w:sz w:val="20"/>
                <w:szCs w:val="20"/>
              </w:rPr>
              <w:t>Veranschaulichung des chemischen Gleichgewichts durch ausgewählte Modellexperimente</w:t>
            </w:r>
          </w:p>
          <w:p w14:paraId="0C440690" w14:textId="77777777" w:rsidR="009D1A8C" w:rsidRPr="009F0F04" w:rsidRDefault="009D1A8C" w:rsidP="00F56364">
            <w:pPr>
              <w:pStyle w:val="Textkrper"/>
              <w:spacing w:before="44"/>
              <w:rPr>
                <w:sz w:val="20"/>
                <w:szCs w:val="20"/>
              </w:rPr>
            </w:pPr>
          </w:p>
          <w:p w14:paraId="28BC83CD" w14:textId="77777777" w:rsidR="009D1A8C" w:rsidRPr="009F0F04" w:rsidRDefault="009D1A8C" w:rsidP="00F56364">
            <w:pPr>
              <w:pStyle w:val="Textkrper"/>
              <w:spacing w:before="44"/>
              <w:rPr>
                <w:sz w:val="20"/>
                <w:szCs w:val="20"/>
              </w:rPr>
            </w:pPr>
            <w:r w:rsidRPr="009F0F04">
              <w:rPr>
                <w:sz w:val="20"/>
                <w:szCs w:val="20"/>
              </w:rPr>
              <w:t>Diskussion um die Ausbeute nach Herleitung und Einführung des Massenwirkungsgesetzes</w:t>
            </w:r>
          </w:p>
          <w:p w14:paraId="63191FDE" w14:textId="77777777" w:rsidR="009D1A8C" w:rsidRPr="009F0F04" w:rsidRDefault="009D1A8C" w:rsidP="00F56364">
            <w:pPr>
              <w:pStyle w:val="Textkrper"/>
              <w:spacing w:before="44"/>
              <w:rPr>
                <w:sz w:val="20"/>
                <w:szCs w:val="20"/>
              </w:rPr>
            </w:pPr>
          </w:p>
          <w:p w14:paraId="55E88407" w14:textId="77777777" w:rsidR="009D1A8C" w:rsidRPr="009F0F04" w:rsidRDefault="009D1A8C" w:rsidP="00F56364">
            <w:pPr>
              <w:pStyle w:val="Textkrper"/>
              <w:spacing w:before="44"/>
              <w:rPr>
                <w:sz w:val="20"/>
                <w:szCs w:val="20"/>
              </w:rPr>
            </w:pPr>
            <w:r w:rsidRPr="009F0F04">
              <w:rPr>
                <w:sz w:val="20"/>
                <w:szCs w:val="20"/>
              </w:rPr>
              <w:t>Erstellung eines informierenden Blogeintrages, der über natürliche, naturidentische und synthetische Aromastoffe aufklärt</w:t>
            </w:r>
          </w:p>
          <w:p w14:paraId="541DEE76" w14:textId="77777777" w:rsidR="009D1A8C" w:rsidRPr="009F0F04" w:rsidRDefault="009D1A8C" w:rsidP="00F56364">
            <w:pPr>
              <w:pStyle w:val="Textkrper"/>
              <w:spacing w:before="44"/>
              <w:rPr>
                <w:sz w:val="20"/>
                <w:szCs w:val="20"/>
              </w:rPr>
            </w:pPr>
          </w:p>
          <w:p w14:paraId="1B52109E" w14:textId="77777777" w:rsidR="009D1A8C" w:rsidRPr="009F0F04" w:rsidRDefault="009D1A8C" w:rsidP="00F56364">
            <w:pPr>
              <w:pStyle w:val="Textkrper"/>
              <w:spacing w:before="44"/>
              <w:rPr>
                <w:sz w:val="20"/>
                <w:szCs w:val="20"/>
              </w:rPr>
            </w:pPr>
            <w:r w:rsidRPr="009F0F04">
              <w:rPr>
                <w:sz w:val="20"/>
                <w:szCs w:val="20"/>
              </w:rPr>
              <w:t>Bewertung des Einsatzes von Konservierungs- und Aromastoffen in der Lebensmittelindustrie</w:t>
            </w:r>
          </w:p>
          <w:p w14:paraId="36543885" w14:textId="77777777" w:rsidR="009D1A8C" w:rsidRPr="009F0F04" w:rsidRDefault="009D1A8C" w:rsidP="00F56364">
            <w:pPr>
              <w:jc w:val="left"/>
              <w:rPr>
                <w:rFonts w:cs="Arial"/>
              </w:rPr>
            </w:pPr>
          </w:p>
        </w:tc>
        <w:tc>
          <w:tcPr>
            <w:tcW w:w="3893" w:type="dxa"/>
          </w:tcPr>
          <w:p w14:paraId="580905DB" w14:textId="77777777" w:rsidR="009D1A8C" w:rsidRPr="009F0F04" w:rsidRDefault="009D1A8C" w:rsidP="00F56364">
            <w:pPr>
              <w:pStyle w:val="Textkrper"/>
              <w:spacing w:before="44"/>
              <w:rPr>
                <w:b/>
                <w:bCs/>
                <w:sz w:val="20"/>
                <w:szCs w:val="20"/>
              </w:rPr>
            </w:pPr>
            <w:r w:rsidRPr="009F0F04">
              <w:rPr>
                <w:b/>
                <w:bCs/>
                <w:sz w:val="20"/>
                <w:szCs w:val="20"/>
              </w:rPr>
              <w:t>Inhaltsfeld Organische Stoffklassen</w:t>
            </w:r>
          </w:p>
          <w:p w14:paraId="6D327D98" w14:textId="77777777" w:rsidR="009D1A8C" w:rsidRPr="009F0F04" w:rsidRDefault="009D1A8C" w:rsidP="00F56364">
            <w:pPr>
              <w:pStyle w:val="Textkrper"/>
              <w:spacing w:before="44"/>
              <w:ind w:left="360"/>
              <w:rPr>
                <w:sz w:val="20"/>
                <w:szCs w:val="20"/>
              </w:rPr>
            </w:pPr>
          </w:p>
          <w:p w14:paraId="450924A8" w14:textId="77777777" w:rsidR="009D1A8C" w:rsidRPr="009F0F04" w:rsidRDefault="009D1A8C">
            <w:pPr>
              <w:pStyle w:val="Textkrper"/>
              <w:numPr>
                <w:ilvl w:val="0"/>
                <w:numId w:val="20"/>
              </w:numPr>
              <w:spacing w:before="44"/>
              <w:rPr>
                <w:sz w:val="20"/>
                <w:szCs w:val="20"/>
              </w:rPr>
            </w:pPr>
            <w:r w:rsidRPr="009F0F04">
              <w:rPr>
                <w:sz w:val="20"/>
                <w:szCs w:val="20"/>
              </w:rPr>
              <w:t xml:space="preserve">funktionelle Gruppen verschiedener Stoffklassen und ihre Nachweise: Hydroxygruppe, Carbonylgruppe, Carboxylgruppe und Estergruppe </w:t>
            </w:r>
          </w:p>
          <w:p w14:paraId="0AD0255D" w14:textId="77777777" w:rsidR="009D1A8C" w:rsidRPr="009F0F04" w:rsidRDefault="009D1A8C">
            <w:pPr>
              <w:pStyle w:val="Textkrper"/>
              <w:numPr>
                <w:ilvl w:val="0"/>
                <w:numId w:val="20"/>
              </w:numPr>
              <w:spacing w:before="44"/>
              <w:rPr>
                <w:sz w:val="20"/>
                <w:szCs w:val="20"/>
              </w:rPr>
            </w:pPr>
            <w:r w:rsidRPr="009F0F04">
              <w:rPr>
                <w:sz w:val="20"/>
                <w:szCs w:val="20"/>
              </w:rPr>
              <w:t xml:space="preserve">Eigenschaften ausgewählter Stoffklassen: Löslichkeit, Schmelztemperatur, Siedetemperatur,  </w:t>
            </w:r>
          </w:p>
          <w:p w14:paraId="6E361C93"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Elektronenpaarbindung: Einfach- und Mehrfachbindungen, Molekülgeometrie (EPA-Modell)</w:t>
            </w:r>
          </w:p>
          <w:p w14:paraId="2CF331A8"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Konstitutionsisomerie</w:t>
            </w:r>
          </w:p>
          <w:p w14:paraId="08C4D66C" w14:textId="77777777" w:rsidR="009D1A8C" w:rsidRPr="009F0F04" w:rsidRDefault="009D1A8C">
            <w:pPr>
              <w:pStyle w:val="Textkrper"/>
              <w:numPr>
                <w:ilvl w:val="0"/>
                <w:numId w:val="20"/>
              </w:numPr>
              <w:spacing w:before="44"/>
              <w:rPr>
                <w:sz w:val="20"/>
                <w:szCs w:val="20"/>
              </w:rPr>
            </w:pPr>
            <w:r w:rsidRPr="009F0F04">
              <w:rPr>
                <w:sz w:val="20"/>
                <w:szCs w:val="20"/>
              </w:rPr>
              <w:t xml:space="preserve">intermolekulare Wechselwirkungen </w:t>
            </w:r>
          </w:p>
          <w:p w14:paraId="02629F4A" w14:textId="77777777" w:rsidR="009D1A8C" w:rsidRPr="009F0F04" w:rsidRDefault="009D1A8C">
            <w:pPr>
              <w:pStyle w:val="Textkrper"/>
              <w:numPr>
                <w:ilvl w:val="0"/>
                <w:numId w:val="20"/>
              </w:numPr>
              <w:spacing w:before="44"/>
              <w:rPr>
                <w:color w:val="C4BC96" w:themeColor="background2" w:themeShade="BF"/>
                <w:sz w:val="20"/>
                <w:szCs w:val="20"/>
              </w:rPr>
            </w:pPr>
            <w:r w:rsidRPr="009F0F04">
              <w:rPr>
                <w:color w:val="C4BC96" w:themeColor="background2" w:themeShade="BF"/>
                <w:sz w:val="20"/>
                <w:szCs w:val="20"/>
              </w:rPr>
              <w:t>Oxidationsreihe der Alkanole: Oxidationszahlen</w:t>
            </w:r>
          </w:p>
          <w:p w14:paraId="1C859A40" w14:textId="77777777" w:rsidR="009D1A8C" w:rsidRPr="009F0F04" w:rsidRDefault="009D1A8C">
            <w:pPr>
              <w:pStyle w:val="Textkrper"/>
              <w:numPr>
                <w:ilvl w:val="0"/>
                <w:numId w:val="20"/>
              </w:numPr>
              <w:spacing w:before="44"/>
              <w:rPr>
                <w:sz w:val="20"/>
                <w:szCs w:val="20"/>
              </w:rPr>
            </w:pPr>
            <w:proofErr w:type="spellStart"/>
            <w:r w:rsidRPr="009F0F04">
              <w:rPr>
                <w:sz w:val="20"/>
                <w:szCs w:val="20"/>
              </w:rPr>
              <w:t>Estersynthese</w:t>
            </w:r>
            <w:proofErr w:type="spellEnd"/>
          </w:p>
          <w:p w14:paraId="4C7B3DDA" w14:textId="77777777" w:rsidR="009D1A8C" w:rsidRPr="009F0F04" w:rsidRDefault="009D1A8C" w:rsidP="00F56364">
            <w:pPr>
              <w:pStyle w:val="Textkrper"/>
              <w:spacing w:before="44"/>
              <w:ind w:left="360"/>
              <w:rPr>
                <w:sz w:val="20"/>
                <w:szCs w:val="20"/>
              </w:rPr>
            </w:pPr>
          </w:p>
          <w:p w14:paraId="2F00B24E" w14:textId="77777777" w:rsidR="009D1A8C" w:rsidRPr="009F0F04" w:rsidRDefault="009D1A8C" w:rsidP="00F56364">
            <w:pPr>
              <w:pStyle w:val="Textkrper"/>
              <w:spacing w:before="44"/>
              <w:rPr>
                <w:b/>
                <w:bCs/>
                <w:sz w:val="20"/>
                <w:szCs w:val="20"/>
              </w:rPr>
            </w:pPr>
            <w:r w:rsidRPr="009F0F04">
              <w:rPr>
                <w:b/>
                <w:bCs/>
                <w:sz w:val="20"/>
                <w:szCs w:val="20"/>
              </w:rPr>
              <w:t>Inhaltsfeld Reaktionsgeschwindigkeit und chemisches Gleichgewicht</w:t>
            </w:r>
          </w:p>
          <w:p w14:paraId="48C53992" w14:textId="77777777" w:rsidR="009D1A8C" w:rsidRPr="009F0F04" w:rsidRDefault="009D1A8C" w:rsidP="00F56364">
            <w:pPr>
              <w:pStyle w:val="Textkrper"/>
              <w:spacing w:before="44"/>
              <w:ind w:left="360"/>
              <w:rPr>
                <w:sz w:val="20"/>
                <w:szCs w:val="20"/>
              </w:rPr>
            </w:pPr>
          </w:p>
          <w:p w14:paraId="513E6AB5" w14:textId="77777777" w:rsidR="009D1A8C" w:rsidRPr="009F0F04" w:rsidRDefault="009D1A8C">
            <w:pPr>
              <w:pStyle w:val="Textkrper"/>
              <w:numPr>
                <w:ilvl w:val="0"/>
                <w:numId w:val="20"/>
              </w:numPr>
              <w:spacing w:before="44"/>
              <w:rPr>
                <w:color w:val="BFBFBF" w:themeColor="background1" w:themeShade="BF"/>
                <w:sz w:val="20"/>
                <w:szCs w:val="20"/>
              </w:rPr>
            </w:pPr>
            <w:r w:rsidRPr="009F0F04">
              <w:rPr>
                <w:color w:val="BFBFBF" w:themeColor="background1" w:themeShade="BF"/>
                <w:sz w:val="20"/>
                <w:szCs w:val="20"/>
              </w:rPr>
              <w:t>Reaktionskinetik: Beeinflussung der Reaktionsgeschwindigkeit</w:t>
            </w:r>
          </w:p>
          <w:p w14:paraId="62908555" w14:textId="77777777" w:rsidR="009D1A8C" w:rsidRPr="009F0F04" w:rsidRDefault="009D1A8C">
            <w:pPr>
              <w:pStyle w:val="Textkrper"/>
              <w:numPr>
                <w:ilvl w:val="0"/>
                <w:numId w:val="20"/>
              </w:numPr>
              <w:spacing w:before="44"/>
              <w:rPr>
                <w:sz w:val="20"/>
                <w:szCs w:val="20"/>
              </w:rPr>
            </w:pPr>
            <w:r w:rsidRPr="009F0F04">
              <w:rPr>
                <w:sz w:val="20"/>
                <w:szCs w:val="20"/>
              </w:rPr>
              <w:t xml:space="preserve">Gleichgewichtsreaktionen: </w:t>
            </w:r>
            <w:r w:rsidRPr="009F0F04">
              <w:rPr>
                <w:color w:val="BFBFBF" w:themeColor="background1" w:themeShade="BF"/>
                <w:sz w:val="20"/>
                <w:szCs w:val="20"/>
              </w:rPr>
              <w:t xml:space="preserve">Prinzip von Le Chatelier; </w:t>
            </w:r>
            <w:r w:rsidRPr="009F0F04">
              <w:rPr>
                <w:sz w:val="20"/>
                <w:szCs w:val="20"/>
              </w:rPr>
              <w:t>Massenwirkungsgesetz (</w:t>
            </w:r>
            <w:proofErr w:type="spellStart"/>
            <w:r w:rsidRPr="009F0F04">
              <w:rPr>
                <w:sz w:val="20"/>
                <w:szCs w:val="20"/>
              </w:rPr>
              <w:t>K</w:t>
            </w:r>
            <w:r w:rsidRPr="009F0F04">
              <w:rPr>
                <w:sz w:val="20"/>
                <w:szCs w:val="20"/>
                <w:vertAlign w:val="subscript"/>
              </w:rPr>
              <w:t>c</w:t>
            </w:r>
            <w:proofErr w:type="spellEnd"/>
            <w:r w:rsidRPr="009F0F04">
              <w:rPr>
                <w:sz w:val="20"/>
                <w:szCs w:val="20"/>
              </w:rPr>
              <w:t xml:space="preserve">) </w:t>
            </w:r>
          </w:p>
          <w:p w14:paraId="5D57F714" w14:textId="77777777" w:rsidR="009D1A8C" w:rsidRPr="009F0F04" w:rsidRDefault="009D1A8C">
            <w:pPr>
              <w:pStyle w:val="Textkrper"/>
              <w:numPr>
                <w:ilvl w:val="0"/>
                <w:numId w:val="20"/>
              </w:numPr>
              <w:spacing w:before="44"/>
              <w:rPr>
                <w:color w:val="BFBFBF" w:themeColor="background1" w:themeShade="BF"/>
                <w:sz w:val="20"/>
                <w:szCs w:val="20"/>
              </w:rPr>
            </w:pPr>
            <w:r w:rsidRPr="009F0F04">
              <w:rPr>
                <w:color w:val="BFBFBF" w:themeColor="background1" w:themeShade="BF"/>
                <w:sz w:val="20"/>
                <w:szCs w:val="20"/>
              </w:rPr>
              <w:t>natürlicher Stoffkreislauf</w:t>
            </w:r>
            <w:r w:rsidRPr="009F0F04">
              <w:rPr>
                <w:color w:val="BFBFBF" w:themeColor="background1" w:themeShade="BF"/>
                <w:sz w:val="20"/>
                <w:szCs w:val="20"/>
              </w:rPr>
              <w:br/>
              <w:t>– technisches Verfahren</w:t>
            </w:r>
          </w:p>
          <w:p w14:paraId="12AE9502" w14:textId="77777777" w:rsidR="009D1A8C" w:rsidRPr="009F0F04" w:rsidRDefault="009D1A8C">
            <w:pPr>
              <w:pStyle w:val="Textkrper"/>
              <w:numPr>
                <w:ilvl w:val="0"/>
                <w:numId w:val="20"/>
              </w:numPr>
              <w:spacing w:before="44"/>
              <w:rPr>
                <w:color w:val="BFBFBF" w:themeColor="background1" w:themeShade="BF"/>
                <w:sz w:val="20"/>
                <w:szCs w:val="20"/>
              </w:rPr>
            </w:pPr>
            <w:r w:rsidRPr="009F0F04">
              <w:rPr>
                <w:color w:val="BFBFBF" w:themeColor="background1" w:themeShade="BF"/>
                <w:sz w:val="20"/>
                <w:szCs w:val="20"/>
              </w:rPr>
              <w:t>Steuerung chemischer Reaktionen: Oberfläche, Konzentration, Temperatur und</w:t>
            </w:r>
            <w:r w:rsidRPr="009F0F04">
              <w:rPr>
                <w:color w:val="BFBFBF" w:themeColor="background1" w:themeShade="BF"/>
                <w:sz w:val="20"/>
                <w:szCs w:val="20"/>
              </w:rPr>
              <w:br/>
              <w:t>Druck</w:t>
            </w:r>
          </w:p>
          <w:p w14:paraId="4E971FEE" w14:textId="77777777" w:rsidR="009D1A8C" w:rsidRPr="009F0F04" w:rsidRDefault="009D1A8C">
            <w:pPr>
              <w:pStyle w:val="Textkrper"/>
              <w:numPr>
                <w:ilvl w:val="0"/>
                <w:numId w:val="20"/>
              </w:numPr>
              <w:spacing w:before="44"/>
              <w:rPr>
                <w:color w:val="BFBFBF" w:themeColor="background1" w:themeShade="BF"/>
                <w:sz w:val="20"/>
                <w:szCs w:val="20"/>
              </w:rPr>
            </w:pPr>
            <w:r w:rsidRPr="009F0F04">
              <w:rPr>
                <w:color w:val="BFBFBF" w:themeColor="background1" w:themeShade="BF"/>
                <w:sz w:val="20"/>
                <w:szCs w:val="20"/>
              </w:rPr>
              <w:t>Katalyse</w:t>
            </w:r>
          </w:p>
          <w:p w14:paraId="16B0BBC4" w14:textId="77777777" w:rsidR="009D1A8C" w:rsidRPr="009F0F04" w:rsidRDefault="009D1A8C" w:rsidP="00F56364">
            <w:pPr>
              <w:jc w:val="left"/>
              <w:rPr>
                <w:rFonts w:cs="Arial"/>
              </w:rPr>
            </w:pPr>
          </w:p>
        </w:tc>
        <w:tc>
          <w:tcPr>
            <w:tcW w:w="3834" w:type="dxa"/>
          </w:tcPr>
          <w:p w14:paraId="151FFA90" w14:textId="77777777" w:rsidR="009D1A8C" w:rsidRPr="009F0F04" w:rsidRDefault="009D1A8C" w:rsidP="00F56364">
            <w:pPr>
              <w:pStyle w:val="Listenabsatz"/>
              <w:widowControl w:val="0"/>
              <w:numPr>
                <w:ilvl w:val="0"/>
                <w:numId w:val="18"/>
              </w:numPr>
              <w:spacing w:after="98"/>
              <w:contextualSpacing w:val="0"/>
              <w:jc w:val="left"/>
              <w:rPr>
                <w:rFonts w:cs="Arial"/>
                <w:sz w:val="20"/>
                <w:szCs w:val="20"/>
              </w:rPr>
            </w:pPr>
            <w:r w:rsidRPr="009F0F04">
              <w:rPr>
                <w:rFonts w:cs="Arial"/>
                <w:sz w:val="20"/>
                <w:szCs w:val="20"/>
              </w:rPr>
              <w:t>ordnen organische Verbindungen aufgrund ihrer funktionellen Gruppen in Stoffklassen ein und benennen diese nach systematischer Nomenklatur (S1, S6, S11),</w:t>
            </w:r>
          </w:p>
          <w:p w14:paraId="06DC2E2C" w14:textId="77777777" w:rsidR="009D1A8C" w:rsidRPr="009F0F04" w:rsidRDefault="009D1A8C" w:rsidP="00F56364">
            <w:pPr>
              <w:pStyle w:val="Listenabsatz"/>
              <w:widowControl w:val="0"/>
              <w:numPr>
                <w:ilvl w:val="0"/>
                <w:numId w:val="18"/>
              </w:numPr>
              <w:spacing w:after="98"/>
              <w:contextualSpacing w:val="0"/>
              <w:jc w:val="left"/>
              <w:rPr>
                <w:rFonts w:cs="Arial"/>
                <w:sz w:val="20"/>
                <w:szCs w:val="20"/>
              </w:rPr>
            </w:pPr>
            <w:r w:rsidRPr="009F0F04">
              <w:rPr>
                <w:rFonts w:cs="Arial"/>
                <w:sz w:val="20"/>
                <w:szCs w:val="20"/>
              </w:rPr>
              <w:t>erläutern intermolekulare Wechselwirkungen organischer Verbindungen und erklären ausgewählte Eigenschaften sowie die Verwendung organischer Stoffe auf dieser Grundlage (S2, S13, E7),</w:t>
            </w:r>
          </w:p>
          <w:p w14:paraId="47E408E1" w14:textId="77777777" w:rsidR="009D1A8C" w:rsidRPr="009F0F04" w:rsidRDefault="009D1A8C" w:rsidP="00F56364">
            <w:pPr>
              <w:pStyle w:val="Listenabsatz"/>
              <w:widowControl w:val="0"/>
              <w:numPr>
                <w:ilvl w:val="0"/>
                <w:numId w:val="18"/>
              </w:numPr>
              <w:spacing w:after="98"/>
              <w:contextualSpacing w:val="0"/>
              <w:jc w:val="left"/>
              <w:rPr>
                <w:rFonts w:cs="Arial"/>
                <w:sz w:val="20"/>
                <w:szCs w:val="20"/>
              </w:rPr>
            </w:pPr>
            <w:r w:rsidRPr="009F0F04">
              <w:rPr>
                <w:rFonts w:cs="Arial"/>
                <w:sz w:val="20"/>
                <w:szCs w:val="20"/>
              </w:rPr>
              <w:t xml:space="preserve">führen </w:t>
            </w:r>
            <w:proofErr w:type="spellStart"/>
            <w:r w:rsidRPr="009F0F04">
              <w:rPr>
                <w:rFonts w:cs="Arial"/>
                <w:sz w:val="20"/>
                <w:szCs w:val="20"/>
              </w:rPr>
              <w:t>Estersynthesen</w:t>
            </w:r>
            <w:proofErr w:type="spellEnd"/>
            <w:r w:rsidRPr="009F0F04">
              <w:rPr>
                <w:rFonts w:cs="Arial"/>
                <w:sz w:val="20"/>
                <w:szCs w:val="20"/>
              </w:rPr>
              <w:t xml:space="preserve"> durch und leiten aus Stoffeigenschaften der erhaltenen Produkte Hypothesen zum strukturellen Aufbau der Estergruppe ab (E3, E5),</w:t>
            </w:r>
          </w:p>
          <w:p w14:paraId="123570BD" w14:textId="77777777" w:rsidR="009D1A8C" w:rsidRPr="009F0F04" w:rsidRDefault="009D1A8C" w:rsidP="00F56364">
            <w:pPr>
              <w:pStyle w:val="Listenabsatz"/>
              <w:widowControl w:val="0"/>
              <w:numPr>
                <w:ilvl w:val="0"/>
                <w:numId w:val="18"/>
              </w:numPr>
              <w:spacing w:after="98"/>
              <w:contextualSpacing w:val="0"/>
              <w:jc w:val="left"/>
              <w:rPr>
                <w:rFonts w:cs="Arial"/>
                <w:sz w:val="20"/>
                <w:szCs w:val="20"/>
              </w:rPr>
            </w:pPr>
            <w:r w:rsidRPr="009F0F04">
              <w:rPr>
                <w:rFonts w:cs="Arial"/>
                <w:sz w:val="20"/>
              </w:rPr>
              <w:t xml:space="preserve">diskutieren den Einsatz von Konservierungs- und Aromastoffen in der Lebensmittelindustrie aus gesundheitlicher und ökonomischer Perspektive und leiten entsprechende Handlungsoptionen zu deren Konsum ab (B5, B9, B10, K5, K8, K13), </w:t>
            </w:r>
            <w:r w:rsidRPr="009F0F04">
              <w:rPr>
                <w:rFonts w:cs="Arial"/>
                <w:sz w:val="20"/>
                <w:highlight w:val="cyan"/>
              </w:rPr>
              <w:t>(VB B Z3)</w:t>
            </w:r>
          </w:p>
          <w:p w14:paraId="2732C3B3" w14:textId="77777777" w:rsidR="009D1A8C" w:rsidRPr="009F0F04" w:rsidRDefault="009D1A8C" w:rsidP="00F56364">
            <w:pPr>
              <w:pStyle w:val="Listenabsatz"/>
              <w:widowControl w:val="0"/>
              <w:numPr>
                <w:ilvl w:val="0"/>
                <w:numId w:val="18"/>
              </w:numPr>
              <w:autoSpaceDE w:val="0"/>
              <w:autoSpaceDN w:val="0"/>
              <w:spacing w:after="81"/>
              <w:ind w:right="1"/>
              <w:contextualSpacing w:val="0"/>
              <w:jc w:val="left"/>
              <w:rPr>
                <w:rFonts w:cs="Arial"/>
                <w:sz w:val="20"/>
                <w:szCs w:val="20"/>
              </w:rPr>
            </w:pPr>
            <w:r w:rsidRPr="009F0F04">
              <w:rPr>
                <w:rFonts w:cs="Arial"/>
                <w:sz w:val="20"/>
                <w:szCs w:val="20"/>
              </w:rPr>
              <w:t>beschreiben die Merkmale eines chemischen Gleichgewichtes anhand ausgewählter Reaktionen (S7, S15, K10),</w:t>
            </w:r>
          </w:p>
          <w:p w14:paraId="618A76FA" w14:textId="77777777" w:rsidR="009D1A8C" w:rsidRPr="009F0F04" w:rsidRDefault="009D1A8C" w:rsidP="00F56364">
            <w:pPr>
              <w:pStyle w:val="Listenabsatz"/>
              <w:widowControl w:val="0"/>
              <w:numPr>
                <w:ilvl w:val="0"/>
                <w:numId w:val="18"/>
              </w:numPr>
              <w:autoSpaceDE w:val="0"/>
              <w:autoSpaceDN w:val="0"/>
              <w:spacing w:after="81"/>
              <w:ind w:right="1"/>
              <w:contextualSpacing w:val="0"/>
              <w:jc w:val="left"/>
              <w:rPr>
                <w:rFonts w:cs="Arial"/>
                <w:sz w:val="20"/>
                <w:szCs w:val="20"/>
              </w:rPr>
            </w:pPr>
            <w:r w:rsidRPr="009F0F04">
              <w:rPr>
                <w:rFonts w:cs="Arial"/>
                <w:sz w:val="20"/>
                <w:szCs w:val="20"/>
              </w:rPr>
              <w:t>bestimmen rechnerisch Gleichgewichtslagen ausgewählter Reaktionen mithilfe des Massenwirkungsgesetzes und interpretieren diese (S7, S8, S17),</w:t>
            </w:r>
          </w:p>
          <w:p w14:paraId="18034391" w14:textId="77777777" w:rsidR="009D1A8C" w:rsidRPr="009F0F04" w:rsidRDefault="009D1A8C" w:rsidP="00F56364">
            <w:pPr>
              <w:pStyle w:val="Listenabsatz"/>
              <w:widowControl w:val="0"/>
              <w:numPr>
                <w:ilvl w:val="0"/>
                <w:numId w:val="18"/>
              </w:numPr>
              <w:autoSpaceDE w:val="0"/>
              <w:autoSpaceDN w:val="0"/>
              <w:spacing w:after="81"/>
              <w:ind w:right="1"/>
              <w:contextualSpacing w:val="0"/>
              <w:jc w:val="left"/>
              <w:rPr>
                <w:rFonts w:cs="Arial"/>
                <w:sz w:val="20"/>
                <w:szCs w:val="20"/>
              </w:rPr>
            </w:pPr>
            <w:r w:rsidRPr="009F0F04">
              <w:rPr>
                <w:rFonts w:cs="Arial"/>
                <w:sz w:val="20"/>
                <w:szCs w:val="20"/>
              </w:rPr>
              <w:t>simulieren den chemischen Gleichgewichtszustand als dynamisches Gleichgewicht auch unter Nutzung digitaler Werkzeuge (E6, E9, S15, K10)</w:t>
            </w:r>
            <w:r>
              <w:rPr>
                <w:rFonts w:cs="Arial"/>
                <w:sz w:val="20"/>
                <w:szCs w:val="20"/>
              </w:rPr>
              <w:t>.</w:t>
            </w:r>
            <w:r w:rsidRPr="009F0F04">
              <w:rPr>
                <w:rFonts w:cs="Arial"/>
                <w:sz w:val="20"/>
                <w:szCs w:val="20"/>
              </w:rPr>
              <w:t xml:space="preserve"> </w:t>
            </w:r>
            <w:r w:rsidRPr="009F0F04">
              <w:rPr>
                <w:rFonts w:cs="Arial"/>
                <w:sz w:val="20"/>
                <w:szCs w:val="20"/>
                <w:highlight w:val="yellow"/>
              </w:rPr>
              <w:t>(MKR 1.2)</w:t>
            </w:r>
          </w:p>
        </w:tc>
      </w:tr>
      <w:tr w:rsidR="009D1A8C" w14:paraId="56CDF8D7" w14:textId="77777777" w:rsidTr="00E13DCC">
        <w:tc>
          <w:tcPr>
            <w:tcW w:w="2693" w:type="dxa"/>
          </w:tcPr>
          <w:p w14:paraId="559B5C0F" w14:textId="77777777" w:rsidR="009D1A8C" w:rsidRPr="003770A5" w:rsidRDefault="009D1A8C" w:rsidP="00F56364">
            <w:pPr>
              <w:keepNext/>
              <w:jc w:val="left"/>
              <w:rPr>
                <w:rFonts w:cs="Arial"/>
                <w:b/>
                <w:bCs/>
                <w:sz w:val="20"/>
                <w:u w:val="single"/>
              </w:rPr>
            </w:pPr>
            <w:r w:rsidRPr="003770A5">
              <w:rPr>
                <w:rFonts w:cs="Arial"/>
                <w:b/>
                <w:bCs/>
                <w:sz w:val="20"/>
                <w:u w:val="single"/>
              </w:rPr>
              <w:lastRenderedPageBreak/>
              <w:t>Unterrichtsvorhaben IV:</w:t>
            </w:r>
          </w:p>
          <w:p w14:paraId="44279579" w14:textId="77777777" w:rsidR="009D1A8C" w:rsidRPr="001F1735" w:rsidRDefault="009D1A8C" w:rsidP="00F56364">
            <w:pPr>
              <w:keepNext/>
              <w:jc w:val="left"/>
              <w:rPr>
                <w:rFonts w:cs="Arial"/>
                <w:b/>
                <w:bCs/>
                <w:sz w:val="20"/>
              </w:rPr>
            </w:pPr>
          </w:p>
          <w:p w14:paraId="3D9E1D9F" w14:textId="77777777" w:rsidR="009D1A8C" w:rsidRPr="003770A5" w:rsidRDefault="009D1A8C" w:rsidP="00F56364">
            <w:pPr>
              <w:keepNext/>
              <w:jc w:val="left"/>
              <w:rPr>
                <w:rFonts w:cs="Arial"/>
                <w:b/>
                <w:bCs/>
                <w:sz w:val="20"/>
              </w:rPr>
            </w:pPr>
            <w:r w:rsidRPr="003770A5">
              <w:rPr>
                <w:rFonts w:cs="Arial"/>
                <w:b/>
                <w:bCs/>
                <w:sz w:val="20"/>
              </w:rPr>
              <w:t xml:space="preserve">Kohlenstoffkreislauf und Klima </w:t>
            </w:r>
          </w:p>
          <w:p w14:paraId="75E32E5B" w14:textId="77777777" w:rsidR="009D1A8C" w:rsidRPr="001F1735" w:rsidRDefault="009D1A8C" w:rsidP="00F56364">
            <w:pPr>
              <w:keepNext/>
              <w:jc w:val="left"/>
              <w:rPr>
                <w:rFonts w:cs="Arial"/>
                <w:i/>
                <w:iCs/>
                <w:sz w:val="20"/>
              </w:rPr>
            </w:pPr>
          </w:p>
          <w:p w14:paraId="277651D8" w14:textId="77777777" w:rsidR="009D1A8C" w:rsidRPr="001F1735" w:rsidRDefault="009D1A8C" w:rsidP="00F56364">
            <w:pPr>
              <w:pStyle w:val="Listenabsatz"/>
              <w:keepNext/>
              <w:ind w:left="0"/>
              <w:jc w:val="left"/>
              <w:rPr>
                <w:rFonts w:cs="Arial"/>
                <w:i/>
                <w:iCs/>
                <w:sz w:val="20"/>
                <w:szCs w:val="20"/>
              </w:rPr>
            </w:pPr>
            <w:r w:rsidRPr="001F1735">
              <w:rPr>
                <w:rFonts w:cs="Arial"/>
                <w:i/>
                <w:iCs/>
                <w:sz w:val="20"/>
                <w:szCs w:val="20"/>
              </w:rPr>
              <w:t>Welche Auswirkungen hat ein Anstieg der Emission an Kohlenstoffdioxid auf die Versauerung der Meere?</w:t>
            </w:r>
          </w:p>
          <w:p w14:paraId="012E9DD2" w14:textId="77777777" w:rsidR="009D1A8C" w:rsidRPr="001F1735" w:rsidRDefault="009D1A8C" w:rsidP="00F56364">
            <w:pPr>
              <w:pStyle w:val="Listenabsatz"/>
              <w:keepNext/>
              <w:ind w:left="0"/>
              <w:jc w:val="left"/>
              <w:rPr>
                <w:rFonts w:cs="Arial"/>
                <w:i/>
                <w:iCs/>
                <w:sz w:val="20"/>
                <w:szCs w:val="20"/>
              </w:rPr>
            </w:pPr>
          </w:p>
          <w:p w14:paraId="7469264D" w14:textId="77777777" w:rsidR="009D1A8C" w:rsidRPr="001F1735" w:rsidRDefault="009D1A8C" w:rsidP="00F56364">
            <w:pPr>
              <w:pStyle w:val="Listenabsatz"/>
              <w:keepNext/>
              <w:ind w:left="0"/>
              <w:jc w:val="left"/>
              <w:rPr>
                <w:rFonts w:cs="Arial"/>
                <w:i/>
                <w:iCs/>
                <w:sz w:val="20"/>
                <w:szCs w:val="20"/>
              </w:rPr>
            </w:pPr>
            <w:r w:rsidRPr="001F1735">
              <w:rPr>
                <w:rFonts w:cs="Arial"/>
                <w:i/>
                <w:iCs/>
                <w:sz w:val="20"/>
                <w:szCs w:val="20"/>
              </w:rPr>
              <w:t xml:space="preserve">Welchen Beitrag kann die chemische Industrie </w:t>
            </w:r>
            <w:r>
              <w:rPr>
                <w:rFonts w:cs="Arial"/>
                <w:i/>
                <w:iCs/>
                <w:sz w:val="20"/>
                <w:szCs w:val="20"/>
              </w:rPr>
              <w:t>durch die Produktion eines synthetischen Kraftstoffes zur Bewältigung der Klimakrise leisten?</w:t>
            </w:r>
          </w:p>
          <w:p w14:paraId="00EF4DD7" w14:textId="77777777" w:rsidR="009D1A8C" w:rsidRPr="002B18FE" w:rsidRDefault="009D1A8C" w:rsidP="00F56364">
            <w:pPr>
              <w:jc w:val="left"/>
              <w:rPr>
                <w:rFonts w:cs="Arial"/>
                <w:sz w:val="20"/>
              </w:rPr>
            </w:pPr>
            <w:r w:rsidRPr="002B18FE">
              <w:rPr>
                <w:rFonts w:cs="Arial"/>
                <w:sz w:val="20"/>
              </w:rPr>
              <w:t xml:space="preserve">ca. 20 </w:t>
            </w:r>
            <w:proofErr w:type="spellStart"/>
            <w:r w:rsidRPr="002B18FE">
              <w:rPr>
                <w:rFonts w:cs="Arial"/>
                <w:sz w:val="20"/>
              </w:rPr>
              <w:t>UStd</w:t>
            </w:r>
            <w:proofErr w:type="spellEnd"/>
            <w:r w:rsidRPr="002B18FE">
              <w:rPr>
                <w:rFonts w:cs="Arial"/>
                <w:sz w:val="20"/>
              </w:rPr>
              <w:t>.</w:t>
            </w:r>
          </w:p>
          <w:p w14:paraId="7789E57A" w14:textId="77777777" w:rsidR="009D1A8C" w:rsidRDefault="009D1A8C" w:rsidP="00F56364">
            <w:pPr>
              <w:jc w:val="left"/>
              <w:rPr>
                <w:rFonts w:cs="Arial"/>
              </w:rPr>
            </w:pPr>
          </w:p>
          <w:p w14:paraId="00357841" w14:textId="77777777" w:rsidR="009D1A8C" w:rsidRPr="005F00FA" w:rsidRDefault="009D1A8C" w:rsidP="00F56364">
            <w:pPr>
              <w:keepNext/>
              <w:jc w:val="left"/>
              <w:rPr>
                <w:rFonts w:cs="Arial"/>
              </w:rPr>
            </w:pPr>
          </w:p>
        </w:tc>
        <w:tc>
          <w:tcPr>
            <w:tcW w:w="3572" w:type="dxa"/>
          </w:tcPr>
          <w:p w14:paraId="1E530917" w14:textId="77777777" w:rsidR="009D1A8C" w:rsidRPr="008939CB" w:rsidRDefault="009D1A8C" w:rsidP="00F56364">
            <w:pPr>
              <w:pStyle w:val="Textkrper"/>
              <w:spacing w:before="44"/>
              <w:rPr>
                <w:sz w:val="20"/>
                <w:szCs w:val="20"/>
              </w:rPr>
            </w:pPr>
            <w:r w:rsidRPr="008939CB">
              <w:rPr>
                <w:sz w:val="20"/>
                <w:szCs w:val="20"/>
              </w:rPr>
              <w:t xml:space="preserve">Materialgestützte Erarbeitung des natürlichen Kohlenstoffkreislaufes </w:t>
            </w:r>
          </w:p>
          <w:p w14:paraId="72908907" w14:textId="77777777" w:rsidR="009D1A8C" w:rsidRPr="008939CB" w:rsidRDefault="009D1A8C" w:rsidP="00F56364">
            <w:pPr>
              <w:pStyle w:val="Textkrper"/>
              <w:spacing w:before="44"/>
              <w:rPr>
                <w:sz w:val="20"/>
                <w:szCs w:val="20"/>
              </w:rPr>
            </w:pPr>
          </w:p>
          <w:p w14:paraId="2DE5B952" w14:textId="77777777" w:rsidR="009D1A8C" w:rsidRPr="008939CB" w:rsidRDefault="009D1A8C" w:rsidP="00F56364">
            <w:pPr>
              <w:pStyle w:val="Textkrper"/>
              <w:spacing w:before="44"/>
              <w:rPr>
                <w:sz w:val="20"/>
                <w:szCs w:val="20"/>
              </w:rPr>
            </w:pPr>
            <w:r w:rsidRPr="008939CB">
              <w:rPr>
                <w:sz w:val="20"/>
                <w:szCs w:val="20"/>
              </w:rPr>
              <w:t xml:space="preserve">Fokussierung auf anthropogene Einflüsse hinsichtlich zusätzlicher Kohlenstoffdioxidemissionen </w:t>
            </w:r>
          </w:p>
          <w:p w14:paraId="6103484B" w14:textId="77777777" w:rsidR="009D1A8C" w:rsidRPr="008939CB" w:rsidRDefault="009D1A8C" w:rsidP="00F56364">
            <w:pPr>
              <w:pStyle w:val="Textkrper"/>
              <w:spacing w:before="44"/>
              <w:rPr>
                <w:sz w:val="20"/>
                <w:szCs w:val="20"/>
              </w:rPr>
            </w:pPr>
          </w:p>
          <w:p w14:paraId="55F9465A" w14:textId="77777777" w:rsidR="009D1A8C" w:rsidRDefault="009D1A8C" w:rsidP="00F56364">
            <w:pPr>
              <w:pStyle w:val="Textkrper"/>
              <w:spacing w:before="44"/>
              <w:rPr>
                <w:sz w:val="20"/>
                <w:szCs w:val="20"/>
              </w:rPr>
            </w:pPr>
            <w:r w:rsidRPr="008939CB">
              <w:rPr>
                <w:sz w:val="20"/>
                <w:szCs w:val="20"/>
              </w:rPr>
              <w:t>Exemplarische Vertiefung durch experimentelle</w:t>
            </w:r>
            <w:r w:rsidRPr="008939CB">
              <w:rPr>
                <w:i/>
                <w:iCs/>
                <w:sz w:val="20"/>
                <w:szCs w:val="20"/>
              </w:rPr>
              <w:t xml:space="preserve"> </w:t>
            </w:r>
            <w:r w:rsidRPr="008939CB">
              <w:rPr>
                <w:sz w:val="20"/>
                <w:szCs w:val="20"/>
              </w:rPr>
              <w:t xml:space="preserve">Erarbeitung des Kohlensäure-Kohlenstoffdioxid-Gleichgewichtes und Erarbeitung des Prinzips von Le Chatelier </w:t>
            </w:r>
          </w:p>
          <w:p w14:paraId="570CD41E" w14:textId="77777777" w:rsidR="009D1A8C" w:rsidRDefault="009D1A8C" w:rsidP="00F56364">
            <w:pPr>
              <w:pStyle w:val="Textkrper"/>
              <w:spacing w:before="44"/>
              <w:rPr>
                <w:sz w:val="20"/>
                <w:szCs w:val="20"/>
              </w:rPr>
            </w:pPr>
          </w:p>
          <w:p w14:paraId="2232728B" w14:textId="77777777" w:rsidR="009D1A8C" w:rsidRPr="008939CB" w:rsidRDefault="009D1A8C" w:rsidP="00F56364">
            <w:pPr>
              <w:pStyle w:val="Textkrper"/>
              <w:spacing w:before="44"/>
              <w:rPr>
                <w:sz w:val="20"/>
                <w:szCs w:val="20"/>
              </w:rPr>
            </w:pPr>
            <w:r>
              <w:rPr>
                <w:sz w:val="20"/>
                <w:szCs w:val="20"/>
              </w:rPr>
              <w:t xml:space="preserve">Beurteilen die Folgen </w:t>
            </w:r>
            <w:r w:rsidRPr="008939CB">
              <w:rPr>
                <w:sz w:val="20"/>
                <w:szCs w:val="20"/>
              </w:rPr>
              <w:t>des menschlichen Eingriffs in natürliche Stoffkreisläufe</w:t>
            </w:r>
          </w:p>
          <w:p w14:paraId="04610AB4" w14:textId="77777777" w:rsidR="009D1A8C" w:rsidRPr="008939CB" w:rsidRDefault="009D1A8C" w:rsidP="00F56364">
            <w:pPr>
              <w:pStyle w:val="Textkrper"/>
              <w:spacing w:before="44"/>
              <w:rPr>
                <w:sz w:val="20"/>
                <w:szCs w:val="20"/>
              </w:rPr>
            </w:pPr>
          </w:p>
          <w:p w14:paraId="19E44474" w14:textId="77777777" w:rsidR="009D1A8C" w:rsidRPr="008939CB" w:rsidRDefault="009D1A8C" w:rsidP="00F56364">
            <w:pPr>
              <w:pStyle w:val="Textkrper"/>
              <w:spacing w:before="44"/>
              <w:rPr>
                <w:sz w:val="20"/>
                <w:szCs w:val="20"/>
              </w:rPr>
            </w:pPr>
            <w:r w:rsidRPr="008939CB">
              <w:rPr>
                <w:sz w:val="20"/>
                <w:szCs w:val="20"/>
              </w:rPr>
              <w:t>Materialgestütz</w:t>
            </w:r>
            <w:r>
              <w:rPr>
                <w:sz w:val="20"/>
                <w:szCs w:val="20"/>
              </w:rPr>
              <w:t>t</w:t>
            </w:r>
            <w:r w:rsidRPr="008939CB">
              <w:rPr>
                <w:sz w:val="20"/>
                <w:szCs w:val="20"/>
              </w:rPr>
              <w:t xml:space="preserve">e Erarbeitung der </w:t>
            </w:r>
            <w:proofErr w:type="spellStart"/>
            <w:r w:rsidRPr="008939CB">
              <w:rPr>
                <w:sz w:val="20"/>
                <w:szCs w:val="20"/>
              </w:rPr>
              <w:t>Methanolsynthese</w:t>
            </w:r>
            <w:proofErr w:type="spellEnd"/>
            <w:r w:rsidRPr="008939CB">
              <w:rPr>
                <w:sz w:val="20"/>
                <w:szCs w:val="20"/>
              </w:rPr>
              <w:t xml:space="preserve"> im Rahmen der Diskussion um alternative Antriebe in der Binnenschifffahrt</w:t>
            </w:r>
          </w:p>
          <w:p w14:paraId="6522DE4B" w14:textId="77777777" w:rsidR="009D1A8C" w:rsidRPr="008939CB" w:rsidRDefault="009D1A8C" w:rsidP="00F56364">
            <w:pPr>
              <w:pStyle w:val="Textkrper"/>
              <w:spacing w:before="44"/>
              <w:rPr>
                <w:sz w:val="20"/>
                <w:szCs w:val="20"/>
              </w:rPr>
            </w:pPr>
          </w:p>
          <w:p w14:paraId="05B6E061" w14:textId="77777777" w:rsidR="009D1A8C" w:rsidRPr="005F00FA" w:rsidRDefault="009D1A8C" w:rsidP="00F56364">
            <w:pPr>
              <w:pStyle w:val="Textkrper"/>
              <w:spacing w:before="44"/>
            </w:pPr>
          </w:p>
        </w:tc>
        <w:tc>
          <w:tcPr>
            <w:tcW w:w="3893" w:type="dxa"/>
          </w:tcPr>
          <w:p w14:paraId="53CAA9C0" w14:textId="77777777" w:rsidR="009D1A8C" w:rsidRDefault="009D1A8C" w:rsidP="00F56364">
            <w:pPr>
              <w:pStyle w:val="Textkrper"/>
              <w:spacing w:before="44"/>
              <w:rPr>
                <w:b/>
                <w:bCs/>
                <w:sz w:val="20"/>
                <w:szCs w:val="20"/>
              </w:rPr>
            </w:pPr>
            <w:r w:rsidRPr="00A54311">
              <w:rPr>
                <w:b/>
                <w:bCs/>
                <w:sz w:val="20"/>
                <w:szCs w:val="20"/>
              </w:rPr>
              <w:t>Inhaltsfeld</w:t>
            </w:r>
            <w:r>
              <w:rPr>
                <w:b/>
                <w:bCs/>
                <w:sz w:val="20"/>
                <w:szCs w:val="20"/>
              </w:rPr>
              <w:t xml:space="preserve"> </w:t>
            </w:r>
            <w:r w:rsidRPr="004469E2">
              <w:rPr>
                <w:b/>
                <w:bCs/>
                <w:sz w:val="20"/>
                <w:szCs w:val="20"/>
              </w:rPr>
              <w:t>Reaktionsgeschwindigkeit und chemisches Gleichgewicht</w:t>
            </w:r>
          </w:p>
          <w:p w14:paraId="20DF13A7" w14:textId="77777777" w:rsidR="009D1A8C" w:rsidRDefault="009D1A8C" w:rsidP="00F56364">
            <w:pPr>
              <w:pStyle w:val="Textkrper"/>
              <w:spacing w:before="44"/>
              <w:ind w:left="360"/>
              <w:rPr>
                <w:color w:val="C4BC96" w:themeColor="background2" w:themeShade="BF"/>
                <w:sz w:val="20"/>
                <w:szCs w:val="20"/>
              </w:rPr>
            </w:pPr>
          </w:p>
          <w:p w14:paraId="2901AC89" w14:textId="77777777" w:rsidR="009D1A8C" w:rsidRPr="0061515A" w:rsidRDefault="009D1A8C">
            <w:pPr>
              <w:pStyle w:val="Textkrper"/>
              <w:numPr>
                <w:ilvl w:val="0"/>
                <w:numId w:val="20"/>
              </w:numPr>
              <w:spacing w:before="44"/>
              <w:rPr>
                <w:color w:val="C4BC96" w:themeColor="background2" w:themeShade="BF"/>
                <w:sz w:val="20"/>
                <w:szCs w:val="20"/>
              </w:rPr>
            </w:pPr>
            <w:r w:rsidRPr="0061515A">
              <w:rPr>
                <w:color w:val="C4BC96" w:themeColor="background2" w:themeShade="BF"/>
                <w:sz w:val="20"/>
                <w:szCs w:val="20"/>
              </w:rPr>
              <w:t>Reaktionskinetik: Beeinflussung der Reaktionsgeschwindigkeit</w:t>
            </w:r>
          </w:p>
          <w:p w14:paraId="4044C675" w14:textId="77777777" w:rsidR="009D1A8C" w:rsidRPr="00782E40" w:rsidRDefault="009D1A8C">
            <w:pPr>
              <w:pStyle w:val="Textkrper"/>
              <w:numPr>
                <w:ilvl w:val="0"/>
                <w:numId w:val="20"/>
              </w:numPr>
              <w:spacing w:before="44"/>
              <w:rPr>
                <w:color w:val="C4BC96" w:themeColor="background2" w:themeShade="BF"/>
                <w:sz w:val="20"/>
                <w:szCs w:val="20"/>
              </w:rPr>
            </w:pPr>
            <w:r w:rsidRPr="00947459">
              <w:rPr>
                <w:sz w:val="20"/>
                <w:szCs w:val="20"/>
              </w:rPr>
              <w:t xml:space="preserve">Gleichgewichtsreaktionen: Prinzip von Le Chatelier; </w:t>
            </w:r>
            <w:r w:rsidRPr="00782E40">
              <w:rPr>
                <w:color w:val="C4BC96" w:themeColor="background2" w:themeShade="BF"/>
                <w:sz w:val="20"/>
                <w:szCs w:val="20"/>
              </w:rPr>
              <w:t>Massenwirkungsgesetz (</w:t>
            </w:r>
            <w:proofErr w:type="spellStart"/>
            <w:r w:rsidRPr="00782E40">
              <w:rPr>
                <w:color w:val="C4BC96" w:themeColor="background2" w:themeShade="BF"/>
                <w:sz w:val="20"/>
                <w:szCs w:val="20"/>
              </w:rPr>
              <w:t>Kc</w:t>
            </w:r>
            <w:proofErr w:type="spellEnd"/>
            <w:r w:rsidRPr="00782E40">
              <w:rPr>
                <w:color w:val="C4BC96" w:themeColor="background2" w:themeShade="BF"/>
                <w:sz w:val="20"/>
                <w:szCs w:val="20"/>
              </w:rPr>
              <w:t xml:space="preserve">) </w:t>
            </w:r>
          </w:p>
          <w:p w14:paraId="297E434F" w14:textId="77777777" w:rsidR="009D1A8C" w:rsidRPr="00947459" w:rsidRDefault="009D1A8C">
            <w:pPr>
              <w:pStyle w:val="Textkrper"/>
              <w:numPr>
                <w:ilvl w:val="0"/>
                <w:numId w:val="20"/>
              </w:numPr>
              <w:spacing w:before="44"/>
              <w:rPr>
                <w:sz w:val="20"/>
                <w:szCs w:val="20"/>
              </w:rPr>
            </w:pPr>
            <w:r w:rsidRPr="00947459">
              <w:rPr>
                <w:sz w:val="20"/>
                <w:szCs w:val="20"/>
              </w:rPr>
              <w:t>natürlicher Stoffkreislauf</w:t>
            </w:r>
          </w:p>
          <w:p w14:paraId="6BE8E824" w14:textId="77777777" w:rsidR="009D1A8C" w:rsidRPr="00947459" w:rsidRDefault="009D1A8C">
            <w:pPr>
              <w:pStyle w:val="Textkrper"/>
              <w:numPr>
                <w:ilvl w:val="0"/>
                <w:numId w:val="20"/>
              </w:numPr>
              <w:spacing w:before="44"/>
              <w:rPr>
                <w:sz w:val="20"/>
                <w:szCs w:val="20"/>
              </w:rPr>
            </w:pPr>
            <w:r w:rsidRPr="00947459">
              <w:rPr>
                <w:sz w:val="20"/>
                <w:szCs w:val="20"/>
              </w:rPr>
              <w:t>technisches Verfahren</w:t>
            </w:r>
          </w:p>
          <w:p w14:paraId="611EA0FE" w14:textId="77777777" w:rsidR="009D1A8C" w:rsidRPr="008D1BAE" w:rsidRDefault="009D1A8C">
            <w:pPr>
              <w:pStyle w:val="Textkrper"/>
              <w:numPr>
                <w:ilvl w:val="0"/>
                <w:numId w:val="20"/>
              </w:numPr>
              <w:spacing w:before="44"/>
              <w:rPr>
                <w:sz w:val="20"/>
                <w:szCs w:val="20"/>
              </w:rPr>
            </w:pPr>
            <w:r w:rsidRPr="00947459">
              <w:rPr>
                <w:sz w:val="20"/>
                <w:szCs w:val="20"/>
              </w:rPr>
              <w:t xml:space="preserve">Steuerung chemischer Reaktionen: </w:t>
            </w:r>
            <w:r w:rsidRPr="00BB074B">
              <w:rPr>
                <w:sz w:val="20"/>
                <w:szCs w:val="20"/>
              </w:rPr>
              <w:t>Oberfläche, Konzentration, Temperatur und Druck</w:t>
            </w:r>
          </w:p>
          <w:p w14:paraId="6F130A1C" w14:textId="77777777" w:rsidR="009D1A8C" w:rsidRPr="003770A5" w:rsidRDefault="009D1A8C">
            <w:pPr>
              <w:pStyle w:val="Textkrper"/>
              <w:numPr>
                <w:ilvl w:val="0"/>
                <w:numId w:val="20"/>
              </w:numPr>
              <w:spacing w:before="44"/>
              <w:rPr>
                <w:sz w:val="20"/>
                <w:szCs w:val="20"/>
              </w:rPr>
            </w:pPr>
            <w:r w:rsidRPr="003770A5">
              <w:rPr>
                <w:sz w:val="20"/>
                <w:szCs w:val="20"/>
              </w:rPr>
              <w:t>Katalyse</w:t>
            </w:r>
          </w:p>
          <w:p w14:paraId="4877CC35" w14:textId="77777777" w:rsidR="009D1A8C" w:rsidRPr="005F00FA" w:rsidRDefault="009D1A8C" w:rsidP="00F56364">
            <w:pPr>
              <w:jc w:val="left"/>
              <w:rPr>
                <w:rFonts w:cs="Arial"/>
              </w:rPr>
            </w:pPr>
          </w:p>
        </w:tc>
        <w:tc>
          <w:tcPr>
            <w:tcW w:w="3834" w:type="dxa"/>
          </w:tcPr>
          <w:p w14:paraId="36E1E6CB" w14:textId="77777777" w:rsidR="009D1A8C" w:rsidRPr="00947459" w:rsidRDefault="009D1A8C">
            <w:pPr>
              <w:pStyle w:val="Listenabsatz"/>
              <w:widowControl w:val="0"/>
              <w:numPr>
                <w:ilvl w:val="0"/>
                <w:numId w:val="22"/>
              </w:numPr>
              <w:autoSpaceDE w:val="0"/>
              <w:autoSpaceDN w:val="0"/>
              <w:spacing w:after="81"/>
              <w:ind w:right="1"/>
              <w:contextualSpacing w:val="0"/>
              <w:jc w:val="left"/>
              <w:rPr>
                <w:sz w:val="20"/>
                <w:szCs w:val="20"/>
              </w:rPr>
            </w:pPr>
            <w:r w:rsidRPr="00947459">
              <w:rPr>
                <w:sz w:val="20"/>
                <w:szCs w:val="20"/>
              </w:rPr>
              <w:t>erklären den Einfluss eines Katalysators auf die Reaktionsgeschwindigkeit auch anhand gra</w:t>
            </w:r>
            <w:r>
              <w:rPr>
                <w:sz w:val="20"/>
                <w:szCs w:val="20"/>
              </w:rPr>
              <w:t>f</w:t>
            </w:r>
            <w:r w:rsidRPr="00947459">
              <w:rPr>
                <w:sz w:val="20"/>
                <w:szCs w:val="20"/>
              </w:rPr>
              <w:t>ischer Darstellungen (S3, S8</w:t>
            </w:r>
            <w:r>
              <w:rPr>
                <w:sz w:val="20"/>
                <w:szCs w:val="20"/>
              </w:rPr>
              <w:t>, S9</w:t>
            </w:r>
            <w:r w:rsidRPr="00947459">
              <w:rPr>
                <w:sz w:val="20"/>
                <w:szCs w:val="20"/>
              </w:rPr>
              <w:t>),</w:t>
            </w:r>
          </w:p>
          <w:p w14:paraId="135FD5E9" w14:textId="77777777" w:rsidR="009D1A8C" w:rsidRPr="00947459" w:rsidRDefault="009D1A8C">
            <w:pPr>
              <w:pStyle w:val="Listenabsatz"/>
              <w:widowControl w:val="0"/>
              <w:numPr>
                <w:ilvl w:val="0"/>
                <w:numId w:val="22"/>
              </w:numPr>
              <w:autoSpaceDE w:val="0"/>
              <w:autoSpaceDN w:val="0"/>
              <w:spacing w:after="81"/>
              <w:ind w:right="1"/>
              <w:contextualSpacing w:val="0"/>
              <w:jc w:val="left"/>
              <w:rPr>
                <w:sz w:val="20"/>
                <w:szCs w:val="20"/>
              </w:rPr>
            </w:pPr>
            <w:r>
              <w:rPr>
                <w:sz w:val="20"/>
                <w:szCs w:val="20"/>
              </w:rPr>
              <w:t>beschreiben</w:t>
            </w:r>
            <w:r w:rsidRPr="00947459">
              <w:rPr>
                <w:sz w:val="20"/>
                <w:szCs w:val="20"/>
              </w:rPr>
              <w:t xml:space="preserve"> die Merkmale eines chemischen Gleichgewichtes anhand ausgewählter Reaktionen (S7, S15, K10),</w:t>
            </w:r>
          </w:p>
          <w:p w14:paraId="5E9E0F27" w14:textId="77777777" w:rsidR="009D1A8C" w:rsidRPr="00947459" w:rsidRDefault="009D1A8C">
            <w:pPr>
              <w:pStyle w:val="Listenabsatz"/>
              <w:widowControl w:val="0"/>
              <w:numPr>
                <w:ilvl w:val="0"/>
                <w:numId w:val="22"/>
              </w:numPr>
              <w:autoSpaceDE w:val="0"/>
              <w:autoSpaceDN w:val="0"/>
              <w:spacing w:after="81"/>
              <w:ind w:right="1"/>
              <w:contextualSpacing w:val="0"/>
              <w:jc w:val="left"/>
              <w:rPr>
                <w:sz w:val="20"/>
                <w:szCs w:val="20"/>
              </w:rPr>
            </w:pPr>
            <w:r w:rsidRPr="00947459">
              <w:rPr>
                <w:sz w:val="20"/>
                <w:szCs w:val="20"/>
              </w:rPr>
              <w:t xml:space="preserve">erklären anhand ausgewählter Reaktionen die Beeinflussung des chemischen Gleichgewichts nach dem Prinzip von Le Chatelier auch im Zusammenhang mit einem technischen Verfahren (S8, S15, K10), </w:t>
            </w:r>
          </w:p>
          <w:p w14:paraId="70B83E41" w14:textId="77777777" w:rsidR="009D1A8C" w:rsidRPr="00947459" w:rsidRDefault="009D1A8C">
            <w:pPr>
              <w:pStyle w:val="Listenabsatz"/>
              <w:widowControl w:val="0"/>
              <w:numPr>
                <w:ilvl w:val="0"/>
                <w:numId w:val="22"/>
              </w:numPr>
              <w:autoSpaceDE w:val="0"/>
              <w:autoSpaceDN w:val="0"/>
              <w:spacing w:after="81"/>
              <w:ind w:right="1"/>
              <w:contextualSpacing w:val="0"/>
              <w:jc w:val="left"/>
              <w:rPr>
                <w:sz w:val="20"/>
                <w:szCs w:val="20"/>
              </w:rPr>
            </w:pPr>
            <w:r w:rsidRPr="00947459">
              <w:rPr>
                <w:sz w:val="20"/>
                <w:szCs w:val="20"/>
              </w:rPr>
              <w:t xml:space="preserve">beurteilen den ökologischen wie ökonomischen Nutzen und die Grenzen der Beeinflussbarkeit chemischer Gleichgewichtslagen in </w:t>
            </w:r>
            <w:r>
              <w:rPr>
                <w:sz w:val="20"/>
                <w:szCs w:val="20"/>
              </w:rPr>
              <w:t xml:space="preserve">einem </w:t>
            </w:r>
            <w:r w:rsidRPr="00947459">
              <w:rPr>
                <w:sz w:val="20"/>
                <w:szCs w:val="20"/>
              </w:rPr>
              <w:t>technischen Verfahren (</w:t>
            </w:r>
            <w:r>
              <w:rPr>
                <w:sz w:val="20"/>
                <w:szCs w:val="20"/>
              </w:rPr>
              <w:t xml:space="preserve">B3, </w:t>
            </w:r>
            <w:r w:rsidRPr="00947459">
              <w:rPr>
                <w:sz w:val="20"/>
                <w:szCs w:val="20"/>
              </w:rPr>
              <w:t>B10, B12</w:t>
            </w:r>
            <w:r>
              <w:rPr>
                <w:sz w:val="20"/>
                <w:szCs w:val="20"/>
              </w:rPr>
              <w:t>, E12</w:t>
            </w:r>
            <w:r w:rsidRPr="00947459">
              <w:rPr>
                <w:sz w:val="20"/>
                <w:szCs w:val="20"/>
              </w:rPr>
              <w:t>),</w:t>
            </w:r>
          </w:p>
          <w:p w14:paraId="673943D0" w14:textId="77777777" w:rsidR="009D1A8C" w:rsidRDefault="009D1A8C">
            <w:pPr>
              <w:pStyle w:val="Listenabsatz"/>
              <w:widowControl w:val="0"/>
              <w:numPr>
                <w:ilvl w:val="0"/>
                <w:numId w:val="22"/>
              </w:numPr>
              <w:autoSpaceDE w:val="0"/>
              <w:autoSpaceDN w:val="0"/>
              <w:spacing w:after="81"/>
              <w:ind w:right="1"/>
              <w:contextualSpacing w:val="0"/>
              <w:jc w:val="left"/>
              <w:rPr>
                <w:sz w:val="20"/>
                <w:szCs w:val="20"/>
              </w:rPr>
            </w:pPr>
            <w:r w:rsidRPr="00947459">
              <w:rPr>
                <w:sz w:val="20"/>
                <w:szCs w:val="20"/>
              </w:rPr>
              <w:t>analysieren und beurteilen im Zusammenhang mit der jeweiligen Intention der Urheberschaft verschiedene Quellen und Darstellungsformen zu den Folgen anthropogener Einflüsse in eine</w:t>
            </w:r>
            <w:r>
              <w:rPr>
                <w:sz w:val="20"/>
                <w:szCs w:val="20"/>
              </w:rPr>
              <w:t>m</w:t>
            </w:r>
            <w:r w:rsidRPr="00947459">
              <w:rPr>
                <w:sz w:val="20"/>
                <w:szCs w:val="20"/>
              </w:rPr>
              <w:t xml:space="preserve"> natürlichen Stoffkreislauf (B2, B4, S5, </w:t>
            </w:r>
            <w:r>
              <w:rPr>
                <w:sz w:val="20"/>
                <w:szCs w:val="20"/>
              </w:rPr>
              <w:t xml:space="preserve">K1, K2, </w:t>
            </w:r>
            <w:r w:rsidRPr="00947459">
              <w:rPr>
                <w:sz w:val="20"/>
                <w:szCs w:val="20"/>
              </w:rPr>
              <w:t>K3, K4</w:t>
            </w:r>
            <w:r>
              <w:rPr>
                <w:sz w:val="20"/>
                <w:szCs w:val="20"/>
              </w:rPr>
              <w:t>, K12</w:t>
            </w:r>
            <w:r w:rsidRPr="00947459">
              <w:rPr>
                <w:sz w:val="20"/>
                <w:szCs w:val="20"/>
              </w:rPr>
              <w:t xml:space="preserve">), </w:t>
            </w:r>
            <w:r w:rsidRPr="00947459">
              <w:rPr>
                <w:sz w:val="20"/>
                <w:szCs w:val="20"/>
                <w:highlight w:val="yellow"/>
              </w:rPr>
              <w:t>(MKR 2.3, 5.2)</w:t>
            </w:r>
          </w:p>
          <w:p w14:paraId="1AEB7AAD" w14:textId="77777777" w:rsidR="009D1A8C" w:rsidRPr="00C711CC" w:rsidRDefault="009D1A8C">
            <w:pPr>
              <w:pStyle w:val="Listenabsatz"/>
              <w:widowControl w:val="0"/>
              <w:numPr>
                <w:ilvl w:val="0"/>
                <w:numId w:val="22"/>
              </w:numPr>
              <w:autoSpaceDE w:val="0"/>
              <w:autoSpaceDN w:val="0"/>
              <w:spacing w:after="81"/>
              <w:ind w:right="1"/>
              <w:contextualSpacing w:val="0"/>
              <w:jc w:val="left"/>
              <w:rPr>
                <w:sz w:val="20"/>
                <w:szCs w:val="20"/>
              </w:rPr>
            </w:pPr>
            <w:r w:rsidRPr="00C711CC">
              <w:rPr>
                <w:sz w:val="20"/>
                <w:szCs w:val="20"/>
              </w:rPr>
              <w:t xml:space="preserve">bewerten die Folgen eines Eingriffs in einen Stoffkreislauf mit Blick auf Gleichgewichtsprozesse in aktuell-gesellschaftlichen Zusammenhängen (B12, B13, B14, S5, E12, K13). </w:t>
            </w:r>
            <w:r w:rsidRPr="00C711CC">
              <w:rPr>
                <w:sz w:val="20"/>
                <w:szCs w:val="20"/>
                <w:highlight w:val="cyan"/>
              </w:rPr>
              <w:t>(VB D Z3)</w:t>
            </w:r>
          </w:p>
        </w:tc>
      </w:tr>
    </w:tbl>
    <w:p w14:paraId="0EA1B596" w14:textId="77777777" w:rsidR="00BA4891" w:rsidRDefault="00BA4891">
      <w:r>
        <w:br w:type="page"/>
      </w:r>
    </w:p>
    <w:tbl>
      <w:tblPr>
        <w:tblStyle w:val="Tabellenraster"/>
        <w:tblW w:w="0" w:type="auto"/>
        <w:tblLook w:val="04A0" w:firstRow="1" w:lastRow="0" w:firstColumn="1" w:lastColumn="0" w:noHBand="0" w:noVBand="1"/>
      </w:tblPr>
      <w:tblGrid>
        <w:gridCol w:w="2693"/>
        <w:gridCol w:w="3572"/>
        <w:gridCol w:w="3893"/>
        <w:gridCol w:w="3834"/>
      </w:tblGrid>
      <w:tr w:rsidR="009D1A8C" w14:paraId="2ADC10DD" w14:textId="77777777" w:rsidTr="00E13DCC">
        <w:tc>
          <w:tcPr>
            <w:tcW w:w="13992" w:type="dxa"/>
            <w:gridSpan w:val="4"/>
            <w:tcBorders>
              <w:bottom w:val="single" w:sz="4" w:space="0" w:color="auto"/>
            </w:tcBorders>
            <w:shd w:val="clear" w:color="auto" w:fill="A6A6A6" w:themeFill="background1" w:themeFillShade="A6"/>
          </w:tcPr>
          <w:p w14:paraId="36D04093" w14:textId="59578BF9" w:rsidR="009D1A8C" w:rsidRPr="008C1E90" w:rsidRDefault="009D1A8C" w:rsidP="00F56364">
            <w:pPr>
              <w:keepNext/>
              <w:jc w:val="left"/>
              <w:rPr>
                <w:rFonts w:cs="Arial"/>
                <w:b/>
              </w:rPr>
            </w:pPr>
            <w:r w:rsidRPr="008C1E90">
              <w:rPr>
                <w:rFonts w:cs="Arial"/>
                <w:b/>
              </w:rPr>
              <w:lastRenderedPageBreak/>
              <w:t xml:space="preserve">Unterrichtsvorhaben der Qualifikationsphase I – Grundkurs (ca. 90 </w:t>
            </w:r>
            <w:proofErr w:type="spellStart"/>
            <w:r w:rsidRPr="008C1E90">
              <w:rPr>
                <w:rFonts w:cs="Arial"/>
                <w:b/>
              </w:rPr>
              <w:t>UStd</w:t>
            </w:r>
            <w:proofErr w:type="spellEnd"/>
            <w:r w:rsidRPr="008C1E90">
              <w:rPr>
                <w:rFonts w:cs="Arial"/>
                <w:b/>
              </w:rPr>
              <w:t>.)</w:t>
            </w:r>
          </w:p>
          <w:p w14:paraId="6E4A1387" w14:textId="77777777" w:rsidR="009D1A8C" w:rsidRPr="005F00FA" w:rsidRDefault="009D1A8C" w:rsidP="00F56364">
            <w:pPr>
              <w:jc w:val="left"/>
              <w:rPr>
                <w:rFonts w:cs="Arial"/>
              </w:rPr>
            </w:pPr>
          </w:p>
        </w:tc>
      </w:tr>
      <w:tr w:rsidR="0025469D" w14:paraId="77F08307" w14:textId="77777777" w:rsidTr="00E13DCC">
        <w:tc>
          <w:tcPr>
            <w:tcW w:w="2693" w:type="dxa"/>
            <w:shd w:val="clear" w:color="auto" w:fill="D9D9D9" w:themeFill="background1" w:themeFillShade="D9"/>
          </w:tcPr>
          <w:p w14:paraId="577FBAA3" w14:textId="6B5E6758" w:rsidR="0025469D" w:rsidRPr="00C5498C" w:rsidRDefault="0025469D" w:rsidP="0025469D">
            <w:pPr>
              <w:keepNext/>
              <w:jc w:val="left"/>
              <w:rPr>
                <w:rFonts w:cs="Arial"/>
                <w:b/>
              </w:rPr>
            </w:pPr>
            <w:r w:rsidRPr="00E159F6">
              <w:rPr>
                <w:rFonts w:cs="Arial"/>
                <w:b/>
              </w:rPr>
              <w:t>Thema des Unterrichtsvorhabens und Leitfrage</w:t>
            </w:r>
            <w:r>
              <w:rPr>
                <w:rFonts w:cs="Arial"/>
                <w:b/>
              </w:rPr>
              <w:t>(n)</w:t>
            </w:r>
          </w:p>
        </w:tc>
        <w:tc>
          <w:tcPr>
            <w:tcW w:w="3572" w:type="dxa"/>
            <w:shd w:val="clear" w:color="auto" w:fill="D9D9D9" w:themeFill="background1" w:themeFillShade="D9"/>
          </w:tcPr>
          <w:p w14:paraId="5A27DC93" w14:textId="2F08F6EC" w:rsidR="0025469D" w:rsidRPr="005F00FA" w:rsidRDefault="0025469D" w:rsidP="0025469D">
            <w:pPr>
              <w:jc w:val="left"/>
              <w:rPr>
                <w:rFonts w:cs="Arial"/>
              </w:rPr>
            </w:pPr>
            <w:r>
              <w:rPr>
                <w:rFonts w:cs="Arial"/>
                <w:b/>
              </w:rPr>
              <w:t>Grundgedanken zum geplanten Unterrichtsvorhaben</w:t>
            </w:r>
          </w:p>
        </w:tc>
        <w:tc>
          <w:tcPr>
            <w:tcW w:w="3893" w:type="dxa"/>
            <w:shd w:val="clear" w:color="auto" w:fill="D9D9D9" w:themeFill="background1" w:themeFillShade="D9"/>
          </w:tcPr>
          <w:p w14:paraId="4645D9AE" w14:textId="378C7031" w:rsidR="0025469D" w:rsidRPr="005F00FA" w:rsidRDefault="0025469D" w:rsidP="0025469D">
            <w:pPr>
              <w:jc w:val="left"/>
              <w:rPr>
                <w:rFonts w:cs="Arial"/>
              </w:rPr>
            </w:pPr>
            <w:r w:rsidRPr="00E159F6">
              <w:rPr>
                <w:rFonts w:cs="Arial"/>
                <w:b/>
              </w:rPr>
              <w:t>Inhaltsfelder, Inhaltliche Schwerpunkte</w:t>
            </w:r>
          </w:p>
        </w:tc>
        <w:tc>
          <w:tcPr>
            <w:tcW w:w="3834" w:type="dxa"/>
            <w:shd w:val="clear" w:color="auto" w:fill="D9D9D9" w:themeFill="background1" w:themeFillShade="D9"/>
          </w:tcPr>
          <w:p w14:paraId="49036CCC" w14:textId="77777777" w:rsidR="0025469D" w:rsidRDefault="0025469D" w:rsidP="0025469D">
            <w:r w:rsidRPr="00E159F6">
              <w:rPr>
                <w:rFonts w:cs="Arial"/>
                <w:b/>
              </w:rPr>
              <w:t>Konkretisierte Kompetenzerwartungen</w:t>
            </w:r>
            <w:r w:rsidRPr="008D4C52">
              <w:t xml:space="preserve"> </w:t>
            </w:r>
          </w:p>
          <w:p w14:paraId="2371B49D" w14:textId="77777777" w:rsidR="0025469D" w:rsidRDefault="0025469D" w:rsidP="0025469D"/>
          <w:p w14:paraId="7378AF78" w14:textId="5C2AB117" w:rsidR="0025469D" w:rsidRPr="008C1E90" w:rsidRDefault="0025469D" w:rsidP="0025469D">
            <w:pPr>
              <w:jc w:val="left"/>
              <w:rPr>
                <w:b/>
              </w:rPr>
            </w:pPr>
            <w:r w:rsidRPr="008C1E90">
              <w:rPr>
                <w:b/>
              </w:rPr>
              <w:t xml:space="preserve">Die Schülerinnen und Schüler </w:t>
            </w:r>
          </w:p>
        </w:tc>
      </w:tr>
      <w:tr w:rsidR="009D1A8C" w14:paraId="12FBA575" w14:textId="77777777" w:rsidTr="00E13DCC">
        <w:tc>
          <w:tcPr>
            <w:tcW w:w="2693" w:type="dxa"/>
          </w:tcPr>
          <w:p w14:paraId="60DFAE3C" w14:textId="77777777" w:rsidR="009D1A8C" w:rsidRPr="008C1E90" w:rsidRDefault="009D1A8C" w:rsidP="00F56364">
            <w:pPr>
              <w:jc w:val="left"/>
              <w:rPr>
                <w:rFonts w:cs="Arial"/>
                <w:b/>
                <w:bCs/>
                <w:sz w:val="20"/>
                <w:u w:val="single"/>
              </w:rPr>
            </w:pPr>
            <w:r w:rsidRPr="008C1E90">
              <w:rPr>
                <w:rFonts w:cs="Arial"/>
                <w:b/>
                <w:bCs/>
                <w:sz w:val="20"/>
                <w:u w:val="single"/>
              </w:rPr>
              <w:t>Unterrichtsvorhaben I</w:t>
            </w:r>
          </w:p>
          <w:p w14:paraId="002C1608" w14:textId="77777777" w:rsidR="009D1A8C" w:rsidRPr="00947459" w:rsidRDefault="009D1A8C" w:rsidP="00F56364">
            <w:pPr>
              <w:jc w:val="left"/>
              <w:rPr>
                <w:rFonts w:cs="Arial"/>
                <w:sz w:val="20"/>
              </w:rPr>
            </w:pPr>
          </w:p>
          <w:p w14:paraId="3655E967" w14:textId="77777777" w:rsidR="009D1A8C" w:rsidRPr="008C1E90" w:rsidRDefault="009D1A8C" w:rsidP="00F56364">
            <w:pPr>
              <w:jc w:val="left"/>
              <w:rPr>
                <w:rFonts w:cs="Arial"/>
                <w:b/>
                <w:bCs/>
                <w:sz w:val="20"/>
              </w:rPr>
            </w:pPr>
            <w:r w:rsidRPr="008C1E90">
              <w:rPr>
                <w:rFonts w:cs="Arial"/>
                <w:b/>
                <w:bCs/>
                <w:sz w:val="20"/>
              </w:rPr>
              <w:t>Saure und basische Reiniger im Haushalt</w:t>
            </w:r>
          </w:p>
          <w:p w14:paraId="18E7EC9D" w14:textId="77777777" w:rsidR="009D1A8C" w:rsidRPr="00947459" w:rsidRDefault="009D1A8C" w:rsidP="00F56364">
            <w:pPr>
              <w:jc w:val="left"/>
              <w:rPr>
                <w:rFonts w:cs="Arial"/>
                <w:sz w:val="20"/>
              </w:rPr>
            </w:pPr>
          </w:p>
          <w:p w14:paraId="146CFCE2" w14:textId="77777777" w:rsidR="009D1A8C" w:rsidRPr="00994434" w:rsidRDefault="009D1A8C" w:rsidP="00F56364">
            <w:pPr>
              <w:jc w:val="left"/>
              <w:rPr>
                <w:rFonts w:cs="Arial"/>
                <w:i/>
                <w:iCs/>
                <w:sz w:val="20"/>
              </w:rPr>
            </w:pPr>
            <w:r w:rsidRPr="00994434">
              <w:rPr>
                <w:rFonts w:cs="Arial"/>
                <w:i/>
                <w:iCs/>
                <w:sz w:val="20"/>
              </w:rPr>
              <w:t>Welche Wirkung haben Säuren und Basen in sauren und basischen Reinigern?</w:t>
            </w:r>
          </w:p>
          <w:p w14:paraId="342E2645" w14:textId="77777777" w:rsidR="009D1A8C" w:rsidRPr="00994434" w:rsidRDefault="009D1A8C" w:rsidP="00F56364">
            <w:pPr>
              <w:jc w:val="left"/>
              <w:rPr>
                <w:rFonts w:cs="Arial"/>
                <w:i/>
                <w:iCs/>
                <w:sz w:val="20"/>
              </w:rPr>
            </w:pPr>
          </w:p>
          <w:p w14:paraId="697EF96F" w14:textId="77777777" w:rsidR="009D1A8C" w:rsidRPr="00994434" w:rsidRDefault="009D1A8C" w:rsidP="00F56364">
            <w:pPr>
              <w:spacing w:before="100" w:after="100"/>
              <w:jc w:val="left"/>
              <w:rPr>
                <w:rFonts w:cs="Arial"/>
                <w:i/>
                <w:iCs/>
                <w:sz w:val="20"/>
              </w:rPr>
            </w:pPr>
            <w:r w:rsidRPr="00994434">
              <w:rPr>
                <w:rFonts w:cs="Arial"/>
                <w:i/>
                <w:iCs/>
                <w:sz w:val="20"/>
              </w:rPr>
              <w:t>Wie lässt sich die unterschiedliche Reaktionsgeschwindigkeit der Reaktionen Essigsäure mit Kalk und Salzsäure mit Kalk erklären?</w:t>
            </w:r>
          </w:p>
          <w:p w14:paraId="47340565" w14:textId="77777777" w:rsidR="009D1A8C" w:rsidRPr="00994434" w:rsidRDefault="009D1A8C" w:rsidP="00F56364">
            <w:pPr>
              <w:jc w:val="left"/>
              <w:rPr>
                <w:rFonts w:cs="Arial"/>
                <w:i/>
                <w:iCs/>
                <w:sz w:val="20"/>
              </w:rPr>
            </w:pPr>
          </w:p>
          <w:p w14:paraId="31BFC703" w14:textId="77777777" w:rsidR="009D1A8C" w:rsidRPr="00994434" w:rsidRDefault="009D1A8C" w:rsidP="00F56364">
            <w:pPr>
              <w:jc w:val="left"/>
              <w:rPr>
                <w:rFonts w:cs="Arial"/>
                <w:i/>
                <w:iCs/>
                <w:sz w:val="20"/>
              </w:rPr>
            </w:pPr>
            <w:r w:rsidRPr="00994434">
              <w:rPr>
                <w:rFonts w:cs="Arial"/>
                <w:i/>
                <w:iCs/>
                <w:sz w:val="20"/>
              </w:rPr>
              <w:t>Wie lässt sich die Säure- bzw. Basenkonzentration bestimmen?</w:t>
            </w:r>
          </w:p>
          <w:p w14:paraId="25429755" w14:textId="77777777" w:rsidR="009D1A8C" w:rsidRPr="00994434" w:rsidRDefault="009D1A8C" w:rsidP="00F56364">
            <w:pPr>
              <w:jc w:val="left"/>
              <w:rPr>
                <w:rFonts w:cs="Arial"/>
                <w:i/>
                <w:iCs/>
                <w:sz w:val="20"/>
              </w:rPr>
            </w:pPr>
          </w:p>
          <w:p w14:paraId="06B4582C" w14:textId="77777777" w:rsidR="009D1A8C" w:rsidRPr="00994434" w:rsidRDefault="009D1A8C" w:rsidP="00F56364">
            <w:pPr>
              <w:jc w:val="left"/>
              <w:rPr>
                <w:rFonts w:cs="Arial"/>
                <w:i/>
                <w:iCs/>
                <w:sz w:val="20"/>
              </w:rPr>
            </w:pPr>
            <w:r w:rsidRPr="00994434">
              <w:rPr>
                <w:rFonts w:cs="Arial"/>
                <w:i/>
                <w:iCs/>
                <w:sz w:val="20"/>
              </w:rPr>
              <w:t>Wie lassen sich saure und alkalische Lösungen entsorgen?</w:t>
            </w:r>
          </w:p>
          <w:p w14:paraId="4FA73D9D" w14:textId="77777777" w:rsidR="009D1A8C" w:rsidRPr="00994434" w:rsidRDefault="009D1A8C" w:rsidP="00F56364">
            <w:pPr>
              <w:jc w:val="left"/>
              <w:rPr>
                <w:rFonts w:cs="Arial"/>
                <w:sz w:val="20"/>
              </w:rPr>
            </w:pPr>
          </w:p>
          <w:p w14:paraId="5DF3A1A0" w14:textId="77777777" w:rsidR="009D1A8C" w:rsidRPr="00994434" w:rsidRDefault="009D1A8C" w:rsidP="00F56364">
            <w:pPr>
              <w:jc w:val="left"/>
              <w:rPr>
                <w:rFonts w:cs="Arial"/>
                <w:sz w:val="20"/>
              </w:rPr>
            </w:pPr>
            <w:r w:rsidRPr="00994434">
              <w:rPr>
                <w:rFonts w:cs="Arial"/>
                <w:sz w:val="20"/>
              </w:rPr>
              <w:t xml:space="preserve">ca. </w:t>
            </w:r>
            <w:r>
              <w:rPr>
                <w:rFonts w:cs="Arial"/>
                <w:sz w:val="20"/>
              </w:rPr>
              <w:t>32</w:t>
            </w:r>
            <w:r w:rsidRPr="00994434">
              <w:rPr>
                <w:rFonts w:cs="Arial"/>
                <w:sz w:val="20"/>
              </w:rPr>
              <w:t xml:space="preserve"> </w:t>
            </w:r>
            <w:proofErr w:type="spellStart"/>
            <w:r w:rsidRPr="00994434">
              <w:rPr>
                <w:rFonts w:cs="Arial"/>
                <w:sz w:val="20"/>
              </w:rPr>
              <w:t>UStd</w:t>
            </w:r>
            <w:proofErr w:type="spellEnd"/>
            <w:r w:rsidRPr="00994434">
              <w:rPr>
                <w:rFonts w:cs="Arial"/>
                <w:sz w:val="20"/>
              </w:rPr>
              <w:t xml:space="preserve">. </w:t>
            </w:r>
          </w:p>
          <w:p w14:paraId="668C5F0C" w14:textId="77777777" w:rsidR="009D1A8C" w:rsidRPr="005F00FA" w:rsidRDefault="009D1A8C" w:rsidP="00F56364">
            <w:pPr>
              <w:jc w:val="left"/>
              <w:rPr>
                <w:rFonts w:cs="Arial"/>
              </w:rPr>
            </w:pPr>
          </w:p>
        </w:tc>
        <w:tc>
          <w:tcPr>
            <w:tcW w:w="3572" w:type="dxa"/>
          </w:tcPr>
          <w:p w14:paraId="32274D17" w14:textId="77777777" w:rsidR="009D1A8C" w:rsidRPr="00994434" w:rsidRDefault="009D1A8C" w:rsidP="00F56364">
            <w:pPr>
              <w:keepNext/>
              <w:jc w:val="left"/>
              <w:rPr>
                <w:rFonts w:cs="Arial"/>
                <w:sz w:val="20"/>
                <w:szCs w:val="18"/>
              </w:rPr>
            </w:pPr>
          </w:p>
          <w:p w14:paraId="28C53D41" w14:textId="77777777" w:rsidR="009D1A8C" w:rsidRPr="00994434" w:rsidRDefault="009D1A8C" w:rsidP="00F56364">
            <w:pPr>
              <w:keepNext/>
              <w:jc w:val="left"/>
              <w:rPr>
                <w:rFonts w:cs="Arial"/>
                <w:sz w:val="20"/>
                <w:szCs w:val="18"/>
              </w:rPr>
            </w:pPr>
            <w:r w:rsidRPr="00994434">
              <w:rPr>
                <w:rFonts w:cs="Arial"/>
                <w:sz w:val="20"/>
                <w:szCs w:val="18"/>
              </w:rPr>
              <w:t xml:space="preserve">Materialgestützte Erarbeitung und experimentelle Untersuchung der Eigenschaften von ausgewählten sauren, alkalischen und neutralen Reinigern zur Wiederholung bzw. Einführung des Säure-Base-Konzepts nach </w:t>
            </w:r>
            <w:proofErr w:type="spellStart"/>
            <w:r w:rsidRPr="00994434">
              <w:rPr>
                <w:rFonts w:cs="Arial"/>
                <w:sz w:val="20"/>
                <w:szCs w:val="18"/>
              </w:rPr>
              <w:t>Brønsted</w:t>
            </w:r>
            <w:proofErr w:type="spellEnd"/>
            <w:r w:rsidRPr="00994434">
              <w:rPr>
                <w:rFonts w:cs="Arial"/>
                <w:sz w:val="20"/>
                <w:szCs w:val="18"/>
              </w:rPr>
              <w:t>, der pH-Wert-Skala einschließlich pH-Wert-Berechnungen von starken Säuren und Basen</w:t>
            </w:r>
          </w:p>
          <w:p w14:paraId="31CBAE8C" w14:textId="77777777" w:rsidR="009D1A8C" w:rsidRPr="00994434" w:rsidRDefault="009D1A8C" w:rsidP="00F56364">
            <w:pPr>
              <w:keepNext/>
              <w:jc w:val="left"/>
              <w:rPr>
                <w:rFonts w:cs="Arial"/>
                <w:sz w:val="20"/>
                <w:szCs w:val="18"/>
              </w:rPr>
            </w:pPr>
          </w:p>
          <w:p w14:paraId="6DF3F2B8" w14:textId="77777777" w:rsidR="009D1A8C" w:rsidRPr="00994434" w:rsidRDefault="009D1A8C" w:rsidP="00F56364">
            <w:pPr>
              <w:keepNext/>
              <w:jc w:val="left"/>
              <w:rPr>
                <w:rFonts w:cs="Arial"/>
                <w:sz w:val="20"/>
                <w:szCs w:val="18"/>
              </w:rPr>
            </w:pPr>
            <w:r w:rsidRPr="00994434">
              <w:rPr>
                <w:rFonts w:cs="Arial"/>
                <w:sz w:val="20"/>
                <w:szCs w:val="18"/>
              </w:rPr>
              <w:t>Vergleich der Reaktion von Kalk mit Essigreiniger und Urinsteinlöser auf Salzsäurebasis zur Wiederholung des chemischen Gleichgewichts und Ableitung des pKs-Werts von schwachen Säuren</w:t>
            </w:r>
          </w:p>
          <w:p w14:paraId="42B37015" w14:textId="77777777" w:rsidR="009D1A8C" w:rsidRPr="00994434" w:rsidRDefault="009D1A8C" w:rsidP="00F56364">
            <w:pPr>
              <w:keepNext/>
              <w:jc w:val="left"/>
              <w:rPr>
                <w:rFonts w:cs="Arial"/>
                <w:sz w:val="20"/>
                <w:szCs w:val="18"/>
              </w:rPr>
            </w:pPr>
          </w:p>
          <w:p w14:paraId="78DFBD8D" w14:textId="77777777" w:rsidR="009D1A8C" w:rsidRPr="00994434" w:rsidRDefault="009D1A8C" w:rsidP="00F56364">
            <w:pPr>
              <w:keepNext/>
              <w:jc w:val="left"/>
              <w:rPr>
                <w:rFonts w:cs="Arial"/>
                <w:sz w:val="20"/>
                <w:szCs w:val="18"/>
              </w:rPr>
            </w:pPr>
            <w:r w:rsidRPr="00994434">
              <w:rPr>
                <w:rFonts w:cs="Arial"/>
                <w:sz w:val="20"/>
                <w:szCs w:val="18"/>
              </w:rPr>
              <w:t>Praktikum zur Konzentrationsbestimmung der Säuren- und Basenkonzentration in verschiedenen Reinigern (Essigreiniger, Urinsteinlöser, Abflussreiniger) mittels Säure-Base-Titration mit Umschlagspunkt</w:t>
            </w:r>
          </w:p>
          <w:p w14:paraId="3A77C7F4" w14:textId="77777777" w:rsidR="009D1A8C" w:rsidRPr="00994434" w:rsidRDefault="009D1A8C" w:rsidP="00F56364">
            <w:pPr>
              <w:keepNext/>
              <w:jc w:val="left"/>
              <w:rPr>
                <w:rFonts w:cs="Arial"/>
                <w:sz w:val="20"/>
                <w:szCs w:val="18"/>
              </w:rPr>
            </w:pPr>
          </w:p>
          <w:p w14:paraId="203EADB0" w14:textId="77777777" w:rsidR="009D1A8C" w:rsidRPr="00994434" w:rsidRDefault="009D1A8C" w:rsidP="00F56364">
            <w:pPr>
              <w:keepNext/>
              <w:jc w:val="left"/>
              <w:rPr>
                <w:rFonts w:cs="Arial"/>
                <w:sz w:val="20"/>
                <w:szCs w:val="18"/>
              </w:rPr>
            </w:pPr>
            <w:r w:rsidRPr="00994434">
              <w:rPr>
                <w:rFonts w:cs="Arial"/>
                <w:sz w:val="20"/>
                <w:szCs w:val="18"/>
              </w:rPr>
              <w:t xml:space="preserve">Erarbeitung von Praxistipps für die sichere Nutzung von Reinigern im Haushalt zur Beurteilung von sauren und basischen Reinigern hinsichtlich </w:t>
            </w:r>
            <w:r w:rsidRPr="00994434">
              <w:rPr>
                <w:rFonts w:cs="Arial"/>
                <w:sz w:val="20"/>
                <w:szCs w:val="18"/>
              </w:rPr>
              <w:lastRenderedPageBreak/>
              <w:t xml:space="preserve">ihrer Wirksamkeit und ihres Gefahrenpotentials </w:t>
            </w:r>
          </w:p>
          <w:p w14:paraId="1F9A0ECF" w14:textId="77777777" w:rsidR="009D1A8C" w:rsidRPr="00994434" w:rsidRDefault="009D1A8C" w:rsidP="00F56364">
            <w:pPr>
              <w:keepNext/>
              <w:jc w:val="left"/>
              <w:rPr>
                <w:rFonts w:cs="Arial"/>
                <w:sz w:val="20"/>
                <w:szCs w:val="18"/>
              </w:rPr>
            </w:pPr>
          </w:p>
          <w:p w14:paraId="7436D4D1" w14:textId="77777777" w:rsidR="009D1A8C" w:rsidRPr="00994434" w:rsidRDefault="009D1A8C" w:rsidP="00F56364">
            <w:pPr>
              <w:keepNext/>
              <w:jc w:val="left"/>
              <w:rPr>
                <w:rFonts w:cs="Arial"/>
                <w:sz w:val="20"/>
                <w:szCs w:val="18"/>
              </w:rPr>
            </w:pPr>
            <w:r w:rsidRPr="00994434">
              <w:rPr>
                <w:rFonts w:cs="Arial"/>
                <w:sz w:val="20"/>
                <w:szCs w:val="18"/>
              </w:rPr>
              <w:t xml:space="preserve">Experimentelle Untersuchung von Möglichkeiten zur Entsorgung von sauren und alkalischen Lösungen </w:t>
            </w:r>
          </w:p>
          <w:p w14:paraId="768F49E9" w14:textId="77777777" w:rsidR="009D1A8C" w:rsidRPr="00994434" w:rsidRDefault="009D1A8C" w:rsidP="00F56364">
            <w:pPr>
              <w:keepNext/>
              <w:jc w:val="left"/>
              <w:rPr>
                <w:rFonts w:cs="Arial"/>
                <w:sz w:val="20"/>
                <w:szCs w:val="18"/>
              </w:rPr>
            </w:pPr>
          </w:p>
          <w:p w14:paraId="721376BD" w14:textId="77777777" w:rsidR="009D1A8C" w:rsidRPr="00994434" w:rsidRDefault="009D1A8C" w:rsidP="00F56364">
            <w:pPr>
              <w:keepNext/>
              <w:jc w:val="left"/>
              <w:rPr>
                <w:rFonts w:cs="Arial"/>
                <w:sz w:val="20"/>
                <w:szCs w:val="18"/>
              </w:rPr>
            </w:pPr>
            <w:r w:rsidRPr="00994434">
              <w:rPr>
                <w:rFonts w:cs="Arial"/>
                <w:sz w:val="20"/>
                <w:szCs w:val="18"/>
              </w:rPr>
              <w:t xml:space="preserve">Materialgestützte Erarbeitung des </w:t>
            </w:r>
            <w:proofErr w:type="spellStart"/>
            <w:r w:rsidRPr="00994434">
              <w:rPr>
                <w:rFonts w:cs="Arial"/>
                <w:sz w:val="20"/>
                <w:szCs w:val="18"/>
              </w:rPr>
              <w:t>Enthalpiebegriffs</w:t>
            </w:r>
            <w:proofErr w:type="spellEnd"/>
            <w:r w:rsidRPr="00994434">
              <w:rPr>
                <w:rFonts w:cs="Arial"/>
                <w:sz w:val="20"/>
                <w:szCs w:val="18"/>
              </w:rPr>
              <w:t xml:space="preserve"> am Beispiel der Neutralisationsenthalpie im Kontext der fachgerechten Entsorgung von sauren und alkalischen Lösungen</w:t>
            </w:r>
          </w:p>
          <w:p w14:paraId="6FBF1DAE" w14:textId="77777777" w:rsidR="009D1A8C" w:rsidRPr="00994434" w:rsidRDefault="009D1A8C" w:rsidP="00F56364">
            <w:pPr>
              <w:jc w:val="left"/>
              <w:rPr>
                <w:rFonts w:cs="Arial"/>
              </w:rPr>
            </w:pPr>
          </w:p>
        </w:tc>
        <w:tc>
          <w:tcPr>
            <w:tcW w:w="3893" w:type="dxa"/>
          </w:tcPr>
          <w:p w14:paraId="11E28124" w14:textId="77777777" w:rsidR="009D1A8C" w:rsidRDefault="009D1A8C" w:rsidP="00F56364">
            <w:pPr>
              <w:pStyle w:val="Textkrper"/>
              <w:spacing w:before="44"/>
              <w:rPr>
                <w:b/>
                <w:bCs/>
                <w:sz w:val="20"/>
                <w:szCs w:val="20"/>
              </w:rPr>
            </w:pPr>
            <w:r w:rsidRPr="00A54311">
              <w:rPr>
                <w:b/>
                <w:bCs/>
                <w:sz w:val="20"/>
                <w:szCs w:val="20"/>
              </w:rPr>
              <w:lastRenderedPageBreak/>
              <w:t>Inhaltsfeld</w:t>
            </w:r>
            <w:r>
              <w:rPr>
                <w:b/>
                <w:bCs/>
                <w:sz w:val="20"/>
                <w:szCs w:val="20"/>
              </w:rPr>
              <w:t xml:space="preserve"> Säuren, Basen und analytische Verfahren</w:t>
            </w:r>
          </w:p>
          <w:p w14:paraId="39810F54" w14:textId="77777777" w:rsidR="009D1A8C" w:rsidRPr="00BB074B" w:rsidRDefault="009D1A8C" w:rsidP="00F56364">
            <w:pPr>
              <w:pStyle w:val="Textkrper"/>
              <w:spacing w:before="44"/>
              <w:rPr>
                <w:b/>
                <w:bCs/>
                <w:sz w:val="20"/>
                <w:szCs w:val="20"/>
              </w:rPr>
            </w:pPr>
          </w:p>
          <w:p w14:paraId="2735EDC6" w14:textId="77777777" w:rsidR="009D1A8C" w:rsidRPr="00947459" w:rsidRDefault="009D1A8C">
            <w:pPr>
              <w:pStyle w:val="Textkrper"/>
              <w:numPr>
                <w:ilvl w:val="0"/>
                <w:numId w:val="20"/>
              </w:numPr>
              <w:spacing w:before="44"/>
              <w:rPr>
                <w:sz w:val="20"/>
                <w:szCs w:val="20"/>
              </w:rPr>
            </w:pPr>
            <w:proofErr w:type="spellStart"/>
            <w:r w:rsidRPr="00947459">
              <w:rPr>
                <w:sz w:val="20"/>
                <w:szCs w:val="20"/>
              </w:rPr>
              <w:t>Protolysereaktionen</w:t>
            </w:r>
            <w:proofErr w:type="spellEnd"/>
            <w:r w:rsidRPr="00947459">
              <w:rPr>
                <w:sz w:val="20"/>
                <w:szCs w:val="20"/>
              </w:rPr>
              <w:t xml:space="preserve">: Säure-Base-Konzept nach </w:t>
            </w:r>
            <w:proofErr w:type="spellStart"/>
            <w:r w:rsidRPr="00947459">
              <w:rPr>
                <w:sz w:val="20"/>
                <w:szCs w:val="20"/>
              </w:rPr>
              <w:t>Brønsted</w:t>
            </w:r>
            <w:proofErr w:type="spellEnd"/>
            <w:r w:rsidRPr="00947459">
              <w:rPr>
                <w:sz w:val="20"/>
                <w:szCs w:val="20"/>
              </w:rPr>
              <w:t>, Säure-</w:t>
            </w:r>
            <w:r>
              <w:rPr>
                <w:sz w:val="20"/>
                <w:szCs w:val="20"/>
              </w:rPr>
              <w:t>/</w:t>
            </w:r>
            <w:r w:rsidRPr="00947459">
              <w:rPr>
                <w:sz w:val="20"/>
                <w:szCs w:val="20"/>
              </w:rPr>
              <w:t>Base-Konstanten</w:t>
            </w:r>
            <w:r>
              <w:rPr>
                <w:sz w:val="20"/>
                <w:szCs w:val="20"/>
              </w:rPr>
              <w:t xml:space="preserve"> (KS, </w:t>
            </w:r>
            <w:proofErr w:type="spellStart"/>
            <w:r>
              <w:rPr>
                <w:sz w:val="20"/>
                <w:szCs w:val="20"/>
              </w:rPr>
              <w:t>pK</w:t>
            </w:r>
            <w:r>
              <w:rPr>
                <w:sz w:val="20"/>
                <w:szCs w:val="20"/>
                <w:vertAlign w:val="subscript"/>
              </w:rPr>
              <w:t>S</w:t>
            </w:r>
            <w:proofErr w:type="spellEnd"/>
            <w:r>
              <w:rPr>
                <w:sz w:val="20"/>
                <w:szCs w:val="20"/>
              </w:rPr>
              <w:t xml:space="preserve">, KB, </w:t>
            </w:r>
            <w:proofErr w:type="spellStart"/>
            <w:r>
              <w:rPr>
                <w:sz w:val="20"/>
                <w:szCs w:val="20"/>
              </w:rPr>
              <w:t>pK</w:t>
            </w:r>
            <w:r>
              <w:rPr>
                <w:sz w:val="20"/>
                <w:szCs w:val="20"/>
                <w:vertAlign w:val="subscript"/>
              </w:rPr>
              <w:t>B</w:t>
            </w:r>
            <w:proofErr w:type="spellEnd"/>
            <w:r>
              <w:rPr>
                <w:sz w:val="20"/>
                <w:szCs w:val="20"/>
              </w:rPr>
              <w:t>)</w:t>
            </w:r>
            <w:r w:rsidRPr="00947459">
              <w:rPr>
                <w:sz w:val="20"/>
                <w:szCs w:val="20"/>
              </w:rPr>
              <w:t>, Reaktionsgeschwindigkeit, chemisches Gleichgewicht, Massenwirkungsgesetz (</w:t>
            </w:r>
            <w:proofErr w:type="spellStart"/>
            <w:r w:rsidRPr="00947459">
              <w:rPr>
                <w:sz w:val="20"/>
                <w:szCs w:val="20"/>
              </w:rPr>
              <w:t>Kc</w:t>
            </w:r>
            <w:proofErr w:type="spellEnd"/>
            <w:r w:rsidRPr="00947459">
              <w:rPr>
                <w:sz w:val="20"/>
                <w:szCs w:val="20"/>
              </w:rPr>
              <w:t>), pH-Wert-Berechnungen wässriger Lösungen von starken Säuren und starken Basen</w:t>
            </w:r>
          </w:p>
          <w:p w14:paraId="5AEF79C1" w14:textId="77777777" w:rsidR="009D1A8C" w:rsidRPr="00947459" w:rsidRDefault="009D1A8C">
            <w:pPr>
              <w:pStyle w:val="Textkrper"/>
              <w:numPr>
                <w:ilvl w:val="0"/>
                <w:numId w:val="20"/>
              </w:numPr>
              <w:spacing w:before="44"/>
              <w:rPr>
                <w:sz w:val="20"/>
                <w:szCs w:val="20"/>
              </w:rPr>
            </w:pPr>
            <w:r w:rsidRPr="00947459">
              <w:rPr>
                <w:sz w:val="20"/>
                <w:szCs w:val="20"/>
              </w:rPr>
              <w:t>analytische Verfahren:</w:t>
            </w:r>
            <w:r>
              <w:rPr>
                <w:sz w:val="20"/>
                <w:szCs w:val="20"/>
              </w:rPr>
              <w:t xml:space="preserve"> </w:t>
            </w:r>
            <w:r w:rsidRPr="00247333">
              <w:rPr>
                <w:color w:val="BFBFBF" w:themeColor="background1" w:themeShade="BF"/>
                <w:sz w:val="20"/>
                <w:szCs w:val="20"/>
              </w:rPr>
              <w:t xml:space="preserve">Nachweisreaktionen (Fällungsreaktion, Farbreaktion, Gasentwicklung), </w:t>
            </w:r>
            <w:r w:rsidRPr="00CF53B8">
              <w:rPr>
                <w:color w:val="C4BC96" w:themeColor="background2" w:themeShade="BF"/>
                <w:sz w:val="20"/>
                <w:szCs w:val="20"/>
              </w:rPr>
              <w:t>Nachweise von Ionen,</w:t>
            </w:r>
            <w:r>
              <w:rPr>
                <w:sz w:val="20"/>
                <w:szCs w:val="20"/>
              </w:rPr>
              <w:t xml:space="preserve"> </w:t>
            </w:r>
            <w:r w:rsidRPr="00947459">
              <w:rPr>
                <w:sz w:val="20"/>
                <w:szCs w:val="20"/>
              </w:rPr>
              <w:t>Säure-Base-Titrationen von starken Säuren und starken Basen (mit Umschlagspunkt)</w:t>
            </w:r>
          </w:p>
          <w:p w14:paraId="301EBD20" w14:textId="77777777" w:rsidR="009D1A8C" w:rsidRDefault="009D1A8C">
            <w:pPr>
              <w:pStyle w:val="Textkrper"/>
              <w:numPr>
                <w:ilvl w:val="0"/>
                <w:numId w:val="20"/>
              </w:numPr>
              <w:spacing w:before="44"/>
              <w:rPr>
                <w:sz w:val="20"/>
                <w:szCs w:val="20"/>
              </w:rPr>
            </w:pPr>
            <w:r w:rsidRPr="00947459">
              <w:rPr>
                <w:sz w:val="20"/>
                <w:szCs w:val="20"/>
              </w:rPr>
              <w:t>energetische Aspekte: Erster Hauptsatz der Thermodynamik, Neutralisationsenthalpie, Kalorimetrie</w:t>
            </w:r>
          </w:p>
          <w:p w14:paraId="264A5090" w14:textId="77777777" w:rsidR="009D1A8C" w:rsidRDefault="009D1A8C">
            <w:pPr>
              <w:pStyle w:val="Textkrper"/>
              <w:numPr>
                <w:ilvl w:val="0"/>
                <w:numId w:val="20"/>
              </w:numPr>
              <w:spacing w:before="44"/>
              <w:rPr>
                <w:color w:val="C4BC96" w:themeColor="background2" w:themeShade="BF"/>
                <w:sz w:val="20"/>
                <w:szCs w:val="20"/>
              </w:rPr>
            </w:pPr>
            <w:r w:rsidRPr="00BB074B">
              <w:rPr>
                <w:color w:val="C4BC96" w:themeColor="background2" w:themeShade="BF"/>
                <w:sz w:val="20"/>
                <w:szCs w:val="20"/>
              </w:rPr>
              <w:t>Ionengitter, Ionenbindung</w:t>
            </w:r>
          </w:p>
          <w:p w14:paraId="0C017949" w14:textId="77777777" w:rsidR="009D1A8C" w:rsidRPr="005F00FA" w:rsidRDefault="009D1A8C" w:rsidP="00F56364">
            <w:pPr>
              <w:jc w:val="left"/>
              <w:rPr>
                <w:rFonts w:cs="Arial"/>
              </w:rPr>
            </w:pPr>
          </w:p>
        </w:tc>
        <w:tc>
          <w:tcPr>
            <w:tcW w:w="3834" w:type="dxa"/>
          </w:tcPr>
          <w:p w14:paraId="2F96983F"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 xml:space="preserve">klassifizieren die auch in Alltagsprodukten identifizierten Säuren und Basen mithilfe des Säure-Base-Konzepts von </w:t>
            </w:r>
            <w:proofErr w:type="spellStart"/>
            <w:r w:rsidRPr="00947459">
              <w:rPr>
                <w:sz w:val="20"/>
                <w:szCs w:val="20"/>
              </w:rPr>
              <w:t>Brønsted</w:t>
            </w:r>
            <w:proofErr w:type="spellEnd"/>
            <w:r w:rsidRPr="00947459">
              <w:rPr>
                <w:sz w:val="20"/>
                <w:szCs w:val="20"/>
              </w:rPr>
              <w:t xml:space="preserve"> und erläutern ihr Reaktionsverhalten unter Berücksichtigung von </w:t>
            </w:r>
            <w:proofErr w:type="spellStart"/>
            <w:r w:rsidRPr="00947459">
              <w:rPr>
                <w:sz w:val="20"/>
                <w:szCs w:val="20"/>
              </w:rPr>
              <w:t>Protolysegleichungen</w:t>
            </w:r>
            <w:proofErr w:type="spellEnd"/>
            <w:r w:rsidRPr="00947459">
              <w:rPr>
                <w:sz w:val="20"/>
                <w:szCs w:val="20"/>
              </w:rPr>
              <w:t xml:space="preserve"> (S1, S6, S7, S16, K6), </w:t>
            </w:r>
            <w:r w:rsidRPr="00947459">
              <w:rPr>
                <w:sz w:val="20"/>
                <w:szCs w:val="20"/>
                <w:highlight w:val="cyan"/>
              </w:rPr>
              <w:t>(VB B Z6)</w:t>
            </w:r>
          </w:p>
          <w:p w14:paraId="3F5B819A"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 xml:space="preserve">erklären die unterschiedlichen Reaktionsgeschwindigkeiten von starken und schwachen Säuren mit unedlen Metallen oder Salzen anhand der </w:t>
            </w:r>
            <w:proofErr w:type="spellStart"/>
            <w:r w:rsidRPr="00947459">
              <w:rPr>
                <w:sz w:val="20"/>
                <w:szCs w:val="20"/>
              </w:rPr>
              <w:t>Protolysereaktionen</w:t>
            </w:r>
            <w:proofErr w:type="spellEnd"/>
            <w:r w:rsidRPr="00947459">
              <w:rPr>
                <w:sz w:val="20"/>
                <w:szCs w:val="20"/>
              </w:rPr>
              <w:t xml:space="preserve"> (S3, S7, S16)</w:t>
            </w:r>
            <w:r>
              <w:rPr>
                <w:sz w:val="20"/>
                <w:szCs w:val="20"/>
              </w:rPr>
              <w:t>,</w:t>
            </w:r>
          </w:p>
          <w:p w14:paraId="3487CD2F"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 xml:space="preserve">interpretieren die Gleichgewichtslage von </w:t>
            </w:r>
            <w:proofErr w:type="spellStart"/>
            <w:r w:rsidRPr="00947459">
              <w:rPr>
                <w:sz w:val="20"/>
                <w:szCs w:val="20"/>
              </w:rPr>
              <w:t>Protolysereaktionen</w:t>
            </w:r>
            <w:proofErr w:type="spellEnd"/>
            <w:r w:rsidRPr="00947459">
              <w:rPr>
                <w:sz w:val="20"/>
                <w:szCs w:val="20"/>
              </w:rPr>
              <w:t xml:space="preserve"> mithilfe des Massenwirkungsgesetzes und die daraus resultierenden Säure-</w:t>
            </w:r>
            <w:r>
              <w:rPr>
                <w:sz w:val="20"/>
                <w:szCs w:val="20"/>
              </w:rPr>
              <w:t>/</w:t>
            </w:r>
            <w:r w:rsidRPr="00947459">
              <w:rPr>
                <w:sz w:val="20"/>
                <w:szCs w:val="20"/>
              </w:rPr>
              <w:t>Base-Konstanten (S2, S7),</w:t>
            </w:r>
          </w:p>
          <w:p w14:paraId="58D74E8D"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 xml:space="preserve">berechnen pH-Werte wässriger Lösungen </w:t>
            </w:r>
            <w:r>
              <w:rPr>
                <w:sz w:val="20"/>
                <w:szCs w:val="20"/>
              </w:rPr>
              <w:t>von</w:t>
            </w:r>
            <w:r w:rsidRPr="00947459">
              <w:rPr>
                <w:sz w:val="20"/>
                <w:szCs w:val="20"/>
              </w:rPr>
              <w:t xml:space="preserve"> Säuren und Basen</w:t>
            </w:r>
            <w:r>
              <w:rPr>
                <w:sz w:val="20"/>
                <w:szCs w:val="20"/>
              </w:rPr>
              <w:t xml:space="preserve"> bei vollständiger Protolyse</w:t>
            </w:r>
            <w:r w:rsidRPr="00947459">
              <w:rPr>
                <w:sz w:val="20"/>
                <w:szCs w:val="20"/>
              </w:rPr>
              <w:t xml:space="preserve"> (S17),</w:t>
            </w:r>
          </w:p>
          <w:p w14:paraId="56ED6631"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definieren den Begriff der Reaktionsenthalpie und grenzen diesen von der inneren Energie ab (S3),</w:t>
            </w:r>
          </w:p>
          <w:p w14:paraId="6C764003"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erklären im Zusammenhang mit der Neutralisationsreaktion</w:t>
            </w:r>
            <w:r>
              <w:rPr>
                <w:sz w:val="20"/>
                <w:szCs w:val="20"/>
              </w:rPr>
              <w:t xml:space="preserve"> den ersten Hauptsatz der Thermodynamik (Prinzip der Energieerhaltung)</w:t>
            </w:r>
            <w:r w:rsidRPr="00947459">
              <w:rPr>
                <w:sz w:val="20"/>
                <w:szCs w:val="20"/>
              </w:rPr>
              <w:t xml:space="preserve"> (S3, S10),</w:t>
            </w:r>
          </w:p>
          <w:p w14:paraId="0F82A79B"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erläutern die Neutralisationsreaktion unter Berücksichtigung der Neutralisationsenthalpie (S3, S12),</w:t>
            </w:r>
          </w:p>
          <w:p w14:paraId="2264AA2B"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lastRenderedPageBreak/>
              <w:t>planen hypothesengeleitet Experimente zur Konzentrationsbestimmung von Säuren und Basen auch in Alltagsprodukten (E1, E2, E3, E4),</w:t>
            </w:r>
          </w:p>
          <w:p w14:paraId="0AE10AB1"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 xml:space="preserve">führen das Verfahren einer Säure-Base-Titration mit Endpunktbestimmung mittels Indikator am Beispiel starker Säuren und Basen durch und werten die Ergebnisse auch unter Berücksichtigung einer Fehleranalyse aus (E5, E10, K10), </w:t>
            </w:r>
          </w:p>
          <w:p w14:paraId="7663DE52" w14:textId="77777777" w:rsidR="009D1A8C" w:rsidRPr="00947459" w:rsidRDefault="009D1A8C">
            <w:pPr>
              <w:pStyle w:val="Listenabsatz"/>
              <w:widowControl w:val="0"/>
              <w:numPr>
                <w:ilvl w:val="0"/>
                <w:numId w:val="23"/>
              </w:numPr>
              <w:autoSpaceDE w:val="0"/>
              <w:autoSpaceDN w:val="0"/>
              <w:spacing w:after="81"/>
              <w:ind w:left="360" w:right="1"/>
              <w:contextualSpacing w:val="0"/>
              <w:jc w:val="left"/>
              <w:rPr>
                <w:rFonts w:cs="Arial"/>
                <w:color w:val="000000"/>
                <w:sz w:val="20"/>
                <w:szCs w:val="20"/>
              </w:rPr>
            </w:pPr>
            <w:r w:rsidRPr="00947459">
              <w:rPr>
                <w:sz w:val="20"/>
                <w:szCs w:val="20"/>
              </w:rPr>
              <w:t xml:space="preserve">bestimmen die Reaktionsenthalpie der Neutralisationsreaktion von starken Säuren mit starken Basen </w:t>
            </w:r>
            <w:r>
              <w:rPr>
                <w:sz w:val="20"/>
                <w:szCs w:val="20"/>
              </w:rPr>
              <w:t xml:space="preserve">kalorimetrisch </w:t>
            </w:r>
            <w:r w:rsidRPr="00947459">
              <w:rPr>
                <w:sz w:val="20"/>
                <w:szCs w:val="20"/>
              </w:rPr>
              <w:t xml:space="preserve">und vergleichen </w:t>
            </w:r>
            <w:r>
              <w:rPr>
                <w:sz w:val="20"/>
                <w:szCs w:val="20"/>
              </w:rPr>
              <w:t xml:space="preserve">das Ergebnis </w:t>
            </w:r>
            <w:r w:rsidRPr="00947459">
              <w:rPr>
                <w:sz w:val="20"/>
                <w:szCs w:val="20"/>
              </w:rPr>
              <w:t>mit Literaturdaten (E5, K1)</w:t>
            </w:r>
            <w:r>
              <w:rPr>
                <w:sz w:val="20"/>
                <w:szCs w:val="20"/>
              </w:rPr>
              <w:t>,</w:t>
            </w:r>
            <w:r w:rsidRPr="00947459">
              <w:rPr>
                <w:sz w:val="20"/>
                <w:szCs w:val="20"/>
              </w:rPr>
              <w:t xml:space="preserve"> </w:t>
            </w:r>
            <w:r w:rsidRPr="00947459">
              <w:rPr>
                <w:sz w:val="20"/>
                <w:szCs w:val="20"/>
                <w:highlight w:val="yellow"/>
              </w:rPr>
              <w:t>(MKR 2.1, 2.2)</w:t>
            </w:r>
          </w:p>
          <w:p w14:paraId="7054EE91" w14:textId="77777777" w:rsidR="009D1A8C"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947459">
              <w:rPr>
                <w:sz w:val="20"/>
                <w:szCs w:val="20"/>
              </w:rPr>
              <w:t xml:space="preserve">beurteilen den Einsatz, die Wirksamkeit und das Gefahrenpotenzial von Säuren, Basen </w:t>
            </w:r>
            <w:r w:rsidRPr="00947459">
              <w:rPr>
                <w:color w:val="A6A6A6" w:themeColor="background1" w:themeShade="A6"/>
                <w:sz w:val="20"/>
                <w:szCs w:val="20"/>
              </w:rPr>
              <w:t xml:space="preserve">und Salzen </w:t>
            </w:r>
            <w:r w:rsidRPr="00947459">
              <w:rPr>
                <w:sz w:val="20"/>
                <w:szCs w:val="20"/>
              </w:rPr>
              <w:t xml:space="preserve">als Inhaltsstoffe in Alltagsprodukten und leiten daraus begründet Handlungsoptionen ab (B8, B11, K8), </w:t>
            </w:r>
            <w:r w:rsidRPr="00947459">
              <w:rPr>
                <w:sz w:val="20"/>
                <w:szCs w:val="20"/>
                <w:highlight w:val="cyan"/>
              </w:rPr>
              <w:t>(VB B Z3, Z6)</w:t>
            </w:r>
          </w:p>
          <w:p w14:paraId="05511768" w14:textId="77777777" w:rsidR="009D1A8C" w:rsidRPr="00C711CC"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C711CC">
              <w:rPr>
                <w:sz w:val="20"/>
                <w:szCs w:val="20"/>
              </w:rPr>
              <w:t>bewerten die Qualität von Produkten des Alltags oder Umweltparameter auf der Grundlage von qualitativen und quantitativen Analyseergebnissen und beurteilen die Daten hinsichtlich ihrer Aussagekraft (B3, B8, K8)</w:t>
            </w:r>
            <w:r>
              <w:rPr>
                <w:sz w:val="20"/>
                <w:szCs w:val="20"/>
              </w:rPr>
              <w:t>.</w:t>
            </w:r>
            <w:r w:rsidRPr="00C711CC">
              <w:rPr>
                <w:sz w:val="20"/>
                <w:szCs w:val="20"/>
              </w:rPr>
              <w:t xml:space="preserve"> </w:t>
            </w:r>
            <w:r w:rsidRPr="00C711CC">
              <w:rPr>
                <w:sz w:val="20"/>
                <w:szCs w:val="20"/>
                <w:highlight w:val="cyan"/>
              </w:rPr>
              <w:t>(VB B Z3)</w:t>
            </w:r>
          </w:p>
        </w:tc>
      </w:tr>
      <w:tr w:rsidR="009D1A8C" w14:paraId="47A27C90" w14:textId="77777777" w:rsidTr="00E13DCC">
        <w:tc>
          <w:tcPr>
            <w:tcW w:w="2693" w:type="dxa"/>
          </w:tcPr>
          <w:p w14:paraId="5B074794" w14:textId="77777777" w:rsidR="009D1A8C" w:rsidRPr="008C1E90" w:rsidRDefault="009D1A8C" w:rsidP="00F56364">
            <w:pPr>
              <w:jc w:val="left"/>
              <w:rPr>
                <w:rFonts w:cs="Arial"/>
                <w:b/>
                <w:bCs/>
                <w:sz w:val="20"/>
                <w:u w:val="single"/>
              </w:rPr>
            </w:pPr>
            <w:r w:rsidRPr="008C1E90">
              <w:rPr>
                <w:rFonts w:cs="Arial"/>
                <w:b/>
                <w:bCs/>
                <w:sz w:val="20"/>
                <w:u w:val="single"/>
              </w:rPr>
              <w:lastRenderedPageBreak/>
              <w:t>Unterrichtsvorhaben II</w:t>
            </w:r>
          </w:p>
          <w:p w14:paraId="4151DCF2" w14:textId="77777777" w:rsidR="009D1A8C" w:rsidRPr="00947459" w:rsidRDefault="009D1A8C" w:rsidP="00F56364">
            <w:pPr>
              <w:jc w:val="left"/>
              <w:rPr>
                <w:rFonts w:cs="Arial"/>
                <w:sz w:val="20"/>
              </w:rPr>
            </w:pPr>
          </w:p>
          <w:p w14:paraId="7C960421" w14:textId="77777777" w:rsidR="009D1A8C" w:rsidRPr="00C76EFD" w:rsidRDefault="009D1A8C" w:rsidP="00F56364">
            <w:pPr>
              <w:jc w:val="left"/>
              <w:rPr>
                <w:rFonts w:cs="Arial"/>
                <w:b/>
                <w:bCs/>
                <w:sz w:val="20"/>
              </w:rPr>
            </w:pPr>
            <w:r w:rsidRPr="00C76EFD">
              <w:rPr>
                <w:rFonts w:cs="Arial"/>
                <w:b/>
                <w:bCs/>
                <w:sz w:val="20"/>
              </w:rPr>
              <w:t>Salze – hilfreich und lebensnotwendig!</w:t>
            </w:r>
          </w:p>
          <w:p w14:paraId="22296C7D" w14:textId="77777777" w:rsidR="009D1A8C" w:rsidRPr="00C76EFD" w:rsidRDefault="009D1A8C" w:rsidP="00F56364">
            <w:pPr>
              <w:jc w:val="left"/>
              <w:rPr>
                <w:rFonts w:cs="Arial"/>
                <w:b/>
                <w:bCs/>
                <w:sz w:val="20"/>
                <w:u w:val="single"/>
              </w:rPr>
            </w:pPr>
          </w:p>
          <w:p w14:paraId="2A33ACB0" w14:textId="77777777" w:rsidR="009D1A8C" w:rsidRPr="00C76EFD" w:rsidRDefault="009D1A8C" w:rsidP="00F56364">
            <w:pPr>
              <w:jc w:val="left"/>
              <w:rPr>
                <w:rFonts w:cs="Arial"/>
                <w:i/>
                <w:iCs/>
                <w:sz w:val="20"/>
              </w:rPr>
            </w:pPr>
            <w:r w:rsidRPr="00C76EFD">
              <w:rPr>
                <w:rFonts w:cs="Arial"/>
                <w:i/>
                <w:iCs/>
                <w:sz w:val="20"/>
              </w:rPr>
              <w:t xml:space="preserve">Welche Stoffeigenschaften sind verantwortlich für die </w:t>
            </w:r>
            <w:r w:rsidRPr="00C76EFD">
              <w:rPr>
                <w:rFonts w:cs="Arial"/>
                <w:i/>
                <w:iCs/>
                <w:sz w:val="20"/>
              </w:rPr>
              <w:lastRenderedPageBreak/>
              <w:t>vielfältige Nutzung verschiedener Salze?</w:t>
            </w:r>
          </w:p>
          <w:p w14:paraId="1B749509" w14:textId="77777777" w:rsidR="009D1A8C" w:rsidRPr="00C76EFD" w:rsidRDefault="009D1A8C" w:rsidP="00F56364">
            <w:pPr>
              <w:jc w:val="left"/>
              <w:rPr>
                <w:rFonts w:cs="Arial"/>
                <w:i/>
                <w:iCs/>
                <w:sz w:val="20"/>
              </w:rPr>
            </w:pPr>
          </w:p>
          <w:p w14:paraId="62863D7A" w14:textId="77777777" w:rsidR="009D1A8C" w:rsidRPr="00C76EFD" w:rsidRDefault="009D1A8C" w:rsidP="00F56364">
            <w:pPr>
              <w:jc w:val="left"/>
              <w:rPr>
                <w:rFonts w:cs="Arial"/>
                <w:i/>
                <w:iCs/>
                <w:sz w:val="20"/>
              </w:rPr>
            </w:pPr>
            <w:r w:rsidRPr="00C76EFD">
              <w:rPr>
                <w:rFonts w:cs="Arial"/>
                <w:i/>
                <w:iCs/>
                <w:sz w:val="20"/>
              </w:rPr>
              <w:t>Lässt sich die Lösungswärme von Salzen sinnvoll nutzen?</w:t>
            </w:r>
          </w:p>
          <w:p w14:paraId="52F16EE6" w14:textId="77777777" w:rsidR="009D1A8C" w:rsidRPr="00C76EFD" w:rsidRDefault="009D1A8C" w:rsidP="00F56364">
            <w:pPr>
              <w:jc w:val="left"/>
              <w:rPr>
                <w:rFonts w:cs="Arial"/>
                <w:b/>
                <w:bCs/>
                <w:i/>
                <w:iCs/>
                <w:sz w:val="20"/>
                <w:u w:val="single"/>
              </w:rPr>
            </w:pPr>
          </w:p>
          <w:p w14:paraId="133857E2" w14:textId="77777777" w:rsidR="009D1A8C" w:rsidRPr="00C76EFD" w:rsidRDefault="009D1A8C" w:rsidP="00F56364">
            <w:pPr>
              <w:jc w:val="left"/>
              <w:rPr>
                <w:rFonts w:cs="Arial"/>
                <w:b/>
                <w:bCs/>
                <w:i/>
                <w:iCs/>
                <w:sz w:val="20"/>
                <w:u w:val="single"/>
              </w:rPr>
            </w:pPr>
          </w:p>
          <w:p w14:paraId="739022E9" w14:textId="77777777" w:rsidR="009D1A8C" w:rsidRPr="005F00FA" w:rsidRDefault="009D1A8C" w:rsidP="00F56364">
            <w:pPr>
              <w:tabs>
                <w:tab w:val="left" w:pos="500"/>
              </w:tabs>
              <w:jc w:val="left"/>
              <w:rPr>
                <w:rFonts w:cs="Arial"/>
              </w:rPr>
            </w:pPr>
            <w:r w:rsidRPr="00C76EFD">
              <w:rPr>
                <w:rFonts w:cs="Arial"/>
                <w:sz w:val="20"/>
              </w:rPr>
              <w:t xml:space="preserve">ca. 12 – 14 </w:t>
            </w:r>
            <w:proofErr w:type="spellStart"/>
            <w:r w:rsidRPr="00C76EFD">
              <w:rPr>
                <w:rFonts w:cs="Arial"/>
                <w:sz w:val="20"/>
              </w:rPr>
              <w:t>UStd</w:t>
            </w:r>
            <w:proofErr w:type="spellEnd"/>
            <w:r w:rsidRPr="00C76EFD">
              <w:rPr>
                <w:rFonts w:cs="Arial"/>
                <w:sz w:val="20"/>
              </w:rPr>
              <w:t>.</w:t>
            </w:r>
          </w:p>
        </w:tc>
        <w:tc>
          <w:tcPr>
            <w:tcW w:w="3572" w:type="dxa"/>
          </w:tcPr>
          <w:p w14:paraId="7B982C1E" w14:textId="77777777" w:rsidR="009D1A8C" w:rsidRPr="00247333" w:rsidRDefault="009D1A8C" w:rsidP="00F56364">
            <w:pPr>
              <w:pStyle w:val="Textkrper"/>
              <w:spacing w:before="44"/>
              <w:rPr>
                <w:sz w:val="20"/>
                <w:szCs w:val="20"/>
              </w:rPr>
            </w:pPr>
            <w:r w:rsidRPr="00247333">
              <w:rPr>
                <w:sz w:val="20"/>
                <w:szCs w:val="20"/>
              </w:rPr>
              <w:lastRenderedPageBreak/>
              <w:t xml:space="preserve">Einstiegsdiagnose zur Ionenbindung </w:t>
            </w:r>
          </w:p>
          <w:p w14:paraId="17E17542" w14:textId="77777777" w:rsidR="009D1A8C" w:rsidRPr="00247333" w:rsidRDefault="009D1A8C" w:rsidP="00F56364">
            <w:pPr>
              <w:pStyle w:val="Textkrper"/>
              <w:spacing w:before="44"/>
              <w:rPr>
                <w:sz w:val="20"/>
                <w:szCs w:val="20"/>
              </w:rPr>
            </w:pPr>
          </w:p>
          <w:p w14:paraId="3F5C3048" w14:textId="77777777" w:rsidR="009D1A8C" w:rsidRPr="00247333" w:rsidRDefault="009D1A8C" w:rsidP="00F56364">
            <w:pPr>
              <w:pStyle w:val="Textkrper"/>
              <w:spacing w:before="44"/>
              <w:rPr>
                <w:sz w:val="20"/>
                <w:szCs w:val="20"/>
              </w:rPr>
            </w:pPr>
            <w:r w:rsidRPr="00247333">
              <w:rPr>
                <w:sz w:val="20"/>
                <w:szCs w:val="20"/>
              </w:rPr>
              <w:t>Praktikum zu den Eigenschaften von Salzen und zu ausgewählten Nachweisreaktionen der verschiedenen Ionen in den Salzen</w:t>
            </w:r>
          </w:p>
          <w:p w14:paraId="4EB502B0" w14:textId="77777777" w:rsidR="009D1A8C" w:rsidRPr="00247333" w:rsidRDefault="009D1A8C" w:rsidP="00F56364">
            <w:pPr>
              <w:pStyle w:val="Textkrper"/>
              <w:spacing w:before="44"/>
              <w:rPr>
                <w:sz w:val="20"/>
                <w:szCs w:val="20"/>
              </w:rPr>
            </w:pPr>
          </w:p>
          <w:p w14:paraId="1134ED30" w14:textId="77777777" w:rsidR="009D1A8C" w:rsidRPr="00247333" w:rsidRDefault="009D1A8C" w:rsidP="00F56364">
            <w:pPr>
              <w:pStyle w:val="Textkrper"/>
              <w:spacing w:before="44"/>
              <w:rPr>
                <w:sz w:val="20"/>
                <w:szCs w:val="20"/>
              </w:rPr>
            </w:pPr>
            <w:r w:rsidRPr="00247333">
              <w:rPr>
                <w:sz w:val="20"/>
                <w:szCs w:val="20"/>
              </w:rPr>
              <w:lastRenderedPageBreak/>
              <w:t>Recherche zur Verwendung, Wirksamkeit und möglichen Gefahren verschiedener ausgewählter Salze in Alltagsbezügen einschließlich einer kritischen Reflexion</w:t>
            </w:r>
          </w:p>
          <w:p w14:paraId="367BF659" w14:textId="77777777" w:rsidR="009D1A8C" w:rsidRPr="00247333" w:rsidRDefault="009D1A8C" w:rsidP="00F56364">
            <w:pPr>
              <w:pStyle w:val="Textkrper"/>
              <w:spacing w:before="44"/>
              <w:rPr>
                <w:sz w:val="20"/>
                <w:szCs w:val="20"/>
              </w:rPr>
            </w:pPr>
          </w:p>
          <w:p w14:paraId="4CA678BE" w14:textId="77777777" w:rsidR="009D1A8C" w:rsidRPr="00247333" w:rsidRDefault="009D1A8C" w:rsidP="00F56364">
            <w:pPr>
              <w:pStyle w:val="Textkrper"/>
              <w:spacing w:before="44"/>
              <w:rPr>
                <w:sz w:val="20"/>
                <w:szCs w:val="20"/>
              </w:rPr>
            </w:pPr>
            <w:r w:rsidRPr="00247333">
              <w:rPr>
                <w:sz w:val="20"/>
                <w:szCs w:val="20"/>
              </w:rPr>
              <w:t>Materialgestützte Untersuchung der Lösungswärme verschiedener Salze zur Beurteilung der Eignung für den Einsatz in selbsterhitzenden und kühlenden Verpackungen</w:t>
            </w:r>
          </w:p>
          <w:p w14:paraId="2972E4A5" w14:textId="77777777" w:rsidR="009D1A8C" w:rsidRPr="00247333" w:rsidRDefault="009D1A8C" w:rsidP="00F56364">
            <w:pPr>
              <w:pStyle w:val="Textkrper"/>
              <w:spacing w:before="44"/>
              <w:rPr>
                <w:sz w:val="20"/>
                <w:szCs w:val="20"/>
              </w:rPr>
            </w:pPr>
          </w:p>
          <w:p w14:paraId="37BA5CB1" w14:textId="77777777" w:rsidR="009D1A8C" w:rsidRDefault="009D1A8C" w:rsidP="00F56364">
            <w:pPr>
              <w:pStyle w:val="Textkrper"/>
              <w:spacing w:before="44"/>
              <w:rPr>
                <w:sz w:val="20"/>
                <w:szCs w:val="20"/>
              </w:rPr>
            </w:pPr>
            <w:r w:rsidRPr="0061300F">
              <w:rPr>
                <w:sz w:val="20"/>
                <w:szCs w:val="20"/>
              </w:rPr>
              <w:t xml:space="preserve">Bewertungsaufgabe zur </w:t>
            </w:r>
            <w:r>
              <w:rPr>
                <w:sz w:val="20"/>
                <w:szCs w:val="20"/>
              </w:rPr>
              <w:t xml:space="preserve">Nutzung </w:t>
            </w:r>
            <w:r w:rsidRPr="00DA42B5">
              <w:rPr>
                <w:sz w:val="20"/>
                <w:szCs w:val="20"/>
              </w:rPr>
              <w:t>von selbsterhitzenden Verpackungen</w:t>
            </w:r>
          </w:p>
          <w:p w14:paraId="0382C879" w14:textId="77777777" w:rsidR="009D1A8C" w:rsidRPr="005F00FA" w:rsidRDefault="009D1A8C" w:rsidP="00F56364">
            <w:pPr>
              <w:jc w:val="left"/>
              <w:rPr>
                <w:rFonts w:cs="Arial"/>
              </w:rPr>
            </w:pPr>
          </w:p>
        </w:tc>
        <w:tc>
          <w:tcPr>
            <w:tcW w:w="3893" w:type="dxa"/>
          </w:tcPr>
          <w:p w14:paraId="4B517916" w14:textId="77777777" w:rsidR="009D1A8C" w:rsidRDefault="009D1A8C" w:rsidP="00F56364">
            <w:pPr>
              <w:pStyle w:val="Textkrper"/>
              <w:spacing w:before="44"/>
              <w:rPr>
                <w:b/>
                <w:bCs/>
                <w:sz w:val="20"/>
                <w:szCs w:val="20"/>
              </w:rPr>
            </w:pPr>
            <w:r w:rsidRPr="00A54311">
              <w:rPr>
                <w:b/>
                <w:bCs/>
                <w:sz w:val="20"/>
                <w:szCs w:val="20"/>
              </w:rPr>
              <w:lastRenderedPageBreak/>
              <w:t>Inhaltsfeld</w:t>
            </w:r>
            <w:r>
              <w:rPr>
                <w:b/>
                <w:bCs/>
                <w:sz w:val="20"/>
                <w:szCs w:val="20"/>
              </w:rPr>
              <w:t xml:space="preserve"> Säuren, Basen und analytische Verfahren</w:t>
            </w:r>
          </w:p>
          <w:p w14:paraId="0F9F2480" w14:textId="77777777" w:rsidR="009D1A8C" w:rsidRPr="00BB074B" w:rsidRDefault="009D1A8C" w:rsidP="00F56364">
            <w:pPr>
              <w:pStyle w:val="Textkrper"/>
              <w:spacing w:before="44"/>
              <w:rPr>
                <w:b/>
                <w:bCs/>
                <w:sz w:val="20"/>
                <w:szCs w:val="20"/>
              </w:rPr>
            </w:pPr>
          </w:p>
          <w:p w14:paraId="6747FE5E" w14:textId="77777777" w:rsidR="009D1A8C" w:rsidRPr="00247333" w:rsidRDefault="009D1A8C">
            <w:pPr>
              <w:pStyle w:val="Textkrper"/>
              <w:numPr>
                <w:ilvl w:val="0"/>
                <w:numId w:val="20"/>
              </w:numPr>
              <w:spacing w:before="44"/>
              <w:rPr>
                <w:color w:val="BFBFBF" w:themeColor="background1" w:themeShade="BF"/>
                <w:sz w:val="20"/>
                <w:szCs w:val="20"/>
              </w:rPr>
            </w:pPr>
            <w:proofErr w:type="spellStart"/>
            <w:r w:rsidRPr="00247333">
              <w:rPr>
                <w:color w:val="BFBFBF" w:themeColor="background1" w:themeShade="BF"/>
                <w:sz w:val="20"/>
                <w:szCs w:val="20"/>
              </w:rPr>
              <w:t>Protolysereaktionen</w:t>
            </w:r>
            <w:proofErr w:type="spellEnd"/>
            <w:r w:rsidRPr="00247333">
              <w:rPr>
                <w:color w:val="BFBFBF" w:themeColor="background1" w:themeShade="BF"/>
                <w:sz w:val="20"/>
                <w:szCs w:val="20"/>
              </w:rPr>
              <w:t xml:space="preserve">: Säure-Base-Konzept nach </w:t>
            </w:r>
            <w:proofErr w:type="spellStart"/>
            <w:r w:rsidRPr="00247333">
              <w:rPr>
                <w:color w:val="BFBFBF" w:themeColor="background1" w:themeShade="BF"/>
                <w:sz w:val="20"/>
                <w:szCs w:val="20"/>
              </w:rPr>
              <w:t>Brønsted</w:t>
            </w:r>
            <w:proofErr w:type="spellEnd"/>
            <w:r w:rsidRPr="00247333">
              <w:rPr>
                <w:color w:val="BFBFBF" w:themeColor="background1" w:themeShade="BF"/>
                <w:sz w:val="20"/>
                <w:szCs w:val="20"/>
              </w:rPr>
              <w:t xml:space="preserve">, Säure-/Base-Konstanten (KS, </w:t>
            </w:r>
            <w:proofErr w:type="spellStart"/>
            <w:r w:rsidRPr="00247333">
              <w:rPr>
                <w:color w:val="BFBFBF" w:themeColor="background1" w:themeShade="BF"/>
                <w:sz w:val="20"/>
                <w:szCs w:val="20"/>
              </w:rPr>
              <w:t>pK</w:t>
            </w:r>
            <w:r w:rsidRPr="00247333">
              <w:rPr>
                <w:color w:val="BFBFBF" w:themeColor="background1" w:themeShade="BF"/>
                <w:sz w:val="20"/>
                <w:szCs w:val="20"/>
                <w:vertAlign w:val="subscript"/>
              </w:rPr>
              <w:t>S</w:t>
            </w:r>
            <w:proofErr w:type="spellEnd"/>
            <w:r w:rsidRPr="00247333">
              <w:rPr>
                <w:color w:val="BFBFBF" w:themeColor="background1" w:themeShade="BF"/>
                <w:sz w:val="20"/>
                <w:szCs w:val="20"/>
              </w:rPr>
              <w:t xml:space="preserve">, KB, </w:t>
            </w:r>
            <w:proofErr w:type="spellStart"/>
            <w:r w:rsidRPr="00247333">
              <w:rPr>
                <w:color w:val="BFBFBF" w:themeColor="background1" w:themeShade="BF"/>
                <w:sz w:val="20"/>
                <w:szCs w:val="20"/>
              </w:rPr>
              <w:lastRenderedPageBreak/>
              <w:t>pK</w:t>
            </w:r>
            <w:r w:rsidRPr="00247333">
              <w:rPr>
                <w:color w:val="BFBFBF" w:themeColor="background1" w:themeShade="BF"/>
                <w:sz w:val="20"/>
                <w:szCs w:val="20"/>
                <w:vertAlign w:val="subscript"/>
              </w:rPr>
              <w:t>B</w:t>
            </w:r>
            <w:proofErr w:type="spellEnd"/>
            <w:r w:rsidRPr="00247333">
              <w:rPr>
                <w:color w:val="BFBFBF" w:themeColor="background1" w:themeShade="BF"/>
                <w:sz w:val="20"/>
                <w:szCs w:val="20"/>
              </w:rPr>
              <w:t>), Reaktionsgeschwindigkeit, chemisches Gleichgewicht, Massenwirkungsgesetz (</w:t>
            </w:r>
            <w:proofErr w:type="spellStart"/>
            <w:r w:rsidRPr="00247333">
              <w:rPr>
                <w:color w:val="BFBFBF" w:themeColor="background1" w:themeShade="BF"/>
                <w:sz w:val="20"/>
                <w:szCs w:val="20"/>
              </w:rPr>
              <w:t>Kc</w:t>
            </w:r>
            <w:proofErr w:type="spellEnd"/>
            <w:r w:rsidRPr="00247333">
              <w:rPr>
                <w:color w:val="BFBFBF" w:themeColor="background1" w:themeShade="BF"/>
                <w:sz w:val="20"/>
                <w:szCs w:val="20"/>
              </w:rPr>
              <w:t>), pH-Wert-Berechnungen wässriger Lösungen von starken Säuren und starken Basen</w:t>
            </w:r>
          </w:p>
          <w:p w14:paraId="4FF63B02" w14:textId="77777777" w:rsidR="009D1A8C" w:rsidRPr="00247333" w:rsidRDefault="009D1A8C">
            <w:pPr>
              <w:pStyle w:val="Textkrper"/>
              <w:numPr>
                <w:ilvl w:val="0"/>
                <w:numId w:val="20"/>
              </w:numPr>
              <w:spacing w:before="44"/>
              <w:rPr>
                <w:color w:val="BFBFBF" w:themeColor="background1" w:themeShade="BF"/>
                <w:sz w:val="20"/>
                <w:szCs w:val="20"/>
              </w:rPr>
            </w:pPr>
            <w:r w:rsidRPr="00947459">
              <w:rPr>
                <w:sz w:val="20"/>
                <w:szCs w:val="20"/>
              </w:rPr>
              <w:t>analytische Verfahren:</w:t>
            </w:r>
            <w:r>
              <w:rPr>
                <w:sz w:val="20"/>
                <w:szCs w:val="20"/>
              </w:rPr>
              <w:t xml:space="preserve"> </w:t>
            </w:r>
            <w:r w:rsidRPr="00247333">
              <w:rPr>
                <w:sz w:val="20"/>
                <w:szCs w:val="20"/>
              </w:rPr>
              <w:t>Nachweisreaktionen (Fällungsreaktion, Farbreaktion, Gasentwicklung), Nachweise</w:t>
            </w:r>
            <w:r w:rsidRPr="00A843E1">
              <w:rPr>
                <w:sz w:val="20"/>
                <w:szCs w:val="20"/>
              </w:rPr>
              <w:t xml:space="preserve"> von Ionen,</w:t>
            </w:r>
            <w:r>
              <w:rPr>
                <w:sz w:val="20"/>
                <w:szCs w:val="20"/>
              </w:rPr>
              <w:t xml:space="preserve"> </w:t>
            </w:r>
            <w:r w:rsidRPr="00247333">
              <w:rPr>
                <w:color w:val="BFBFBF" w:themeColor="background1" w:themeShade="BF"/>
                <w:sz w:val="20"/>
                <w:szCs w:val="20"/>
              </w:rPr>
              <w:t>Säure-Base-Titrationen von starken Säuren und starken Basen (mit Umschlagspunkt)</w:t>
            </w:r>
          </w:p>
          <w:p w14:paraId="344293EB" w14:textId="77777777" w:rsidR="009D1A8C" w:rsidRPr="00247333" w:rsidRDefault="009D1A8C">
            <w:pPr>
              <w:pStyle w:val="Textkrper"/>
              <w:numPr>
                <w:ilvl w:val="0"/>
                <w:numId w:val="20"/>
              </w:numPr>
              <w:spacing w:before="44"/>
              <w:rPr>
                <w:color w:val="BFBFBF" w:themeColor="background1" w:themeShade="BF"/>
                <w:sz w:val="20"/>
                <w:szCs w:val="20"/>
              </w:rPr>
            </w:pPr>
            <w:r w:rsidRPr="00247333">
              <w:rPr>
                <w:color w:val="BFBFBF" w:themeColor="background1" w:themeShade="BF"/>
                <w:sz w:val="20"/>
                <w:szCs w:val="20"/>
              </w:rPr>
              <w:t>energetische Aspekte: Erster Hauptsatz der Thermodynamik, Neutralisationsenthalpie, Kalorimetrie</w:t>
            </w:r>
          </w:p>
          <w:p w14:paraId="79317031" w14:textId="77777777" w:rsidR="009D1A8C" w:rsidRPr="000C0E9B" w:rsidRDefault="009D1A8C">
            <w:pPr>
              <w:pStyle w:val="Textkrper"/>
              <w:numPr>
                <w:ilvl w:val="0"/>
                <w:numId w:val="20"/>
              </w:numPr>
              <w:spacing w:before="44"/>
              <w:rPr>
                <w:sz w:val="20"/>
                <w:szCs w:val="20"/>
              </w:rPr>
            </w:pPr>
            <w:r w:rsidRPr="00A843E1">
              <w:rPr>
                <w:sz w:val="20"/>
                <w:szCs w:val="20"/>
              </w:rPr>
              <w:t>Ionengitter, Ionenbindung</w:t>
            </w:r>
          </w:p>
        </w:tc>
        <w:tc>
          <w:tcPr>
            <w:tcW w:w="3834" w:type="dxa"/>
          </w:tcPr>
          <w:p w14:paraId="78A9EF20" w14:textId="77777777" w:rsidR="009D1A8C" w:rsidRPr="003D40DA" w:rsidRDefault="009D1A8C">
            <w:pPr>
              <w:pStyle w:val="Listenabsatz"/>
              <w:widowControl w:val="0"/>
              <w:numPr>
                <w:ilvl w:val="0"/>
                <w:numId w:val="23"/>
              </w:numPr>
              <w:autoSpaceDE w:val="0"/>
              <w:autoSpaceDN w:val="0"/>
              <w:spacing w:after="81"/>
              <w:ind w:left="357" w:hanging="357"/>
              <w:contextualSpacing w:val="0"/>
              <w:jc w:val="left"/>
              <w:rPr>
                <w:rStyle w:val="fontstyle01"/>
                <w:rFonts w:cs="Arial"/>
                <w:sz w:val="20"/>
                <w:szCs w:val="20"/>
              </w:rPr>
            </w:pPr>
            <w:r w:rsidRPr="003D40DA">
              <w:rPr>
                <w:sz w:val="20"/>
                <w:szCs w:val="20"/>
              </w:rPr>
              <w:lastRenderedPageBreak/>
              <w:t>deuten endotherme und exotherme Lösungsvorgänge bei Salzen unter Berücksichtigung der Gitter- und Solvatationsenergie (S12, K8)</w:t>
            </w:r>
            <w:r>
              <w:rPr>
                <w:sz w:val="20"/>
                <w:szCs w:val="20"/>
              </w:rPr>
              <w:t>,</w:t>
            </w:r>
          </w:p>
          <w:p w14:paraId="2A478B0C" w14:textId="77777777" w:rsidR="009D1A8C" w:rsidRPr="003D40DA"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3D40DA">
              <w:rPr>
                <w:sz w:val="20"/>
                <w:szCs w:val="20"/>
              </w:rPr>
              <w:t xml:space="preserve">weisen ausgewählte Ionensorten (Halogenid-Ionen, Ammonium-Ionen, Carbonat-Ionen) salzartiger </w:t>
            </w:r>
            <w:r w:rsidRPr="003D40DA">
              <w:rPr>
                <w:sz w:val="20"/>
                <w:szCs w:val="20"/>
              </w:rPr>
              <w:lastRenderedPageBreak/>
              <w:t>Verbindungen qualitativ nach (E5),</w:t>
            </w:r>
          </w:p>
          <w:p w14:paraId="15AE1EE8" w14:textId="77777777" w:rsidR="009D1A8C" w:rsidRPr="003D40DA" w:rsidRDefault="009D1A8C">
            <w:pPr>
              <w:pStyle w:val="Listenabsatz"/>
              <w:widowControl w:val="0"/>
              <w:numPr>
                <w:ilvl w:val="0"/>
                <w:numId w:val="23"/>
              </w:numPr>
              <w:autoSpaceDE w:val="0"/>
              <w:autoSpaceDN w:val="0"/>
              <w:spacing w:after="81"/>
              <w:ind w:left="360" w:right="1"/>
              <w:contextualSpacing w:val="0"/>
              <w:jc w:val="left"/>
              <w:rPr>
                <w:sz w:val="20"/>
                <w:szCs w:val="20"/>
              </w:rPr>
            </w:pPr>
            <w:r w:rsidRPr="003D40DA">
              <w:rPr>
                <w:sz w:val="20"/>
                <w:szCs w:val="20"/>
              </w:rPr>
              <w:t xml:space="preserve">beurteilen den Einsatz, die Wirksamkeit und das Gefahrenpotenzial </w:t>
            </w:r>
            <w:r w:rsidRPr="008C1E90">
              <w:rPr>
                <w:sz w:val="20"/>
                <w:szCs w:val="20"/>
              </w:rPr>
              <w:t>von</w:t>
            </w:r>
            <w:r w:rsidRPr="00247333">
              <w:rPr>
                <w:color w:val="BFBFBF" w:themeColor="background1" w:themeShade="BF"/>
                <w:sz w:val="20"/>
                <w:szCs w:val="20"/>
              </w:rPr>
              <w:t xml:space="preserve"> Säuren, Basen und</w:t>
            </w:r>
            <w:r w:rsidRPr="003D40DA">
              <w:rPr>
                <w:sz w:val="20"/>
                <w:szCs w:val="20"/>
              </w:rPr>
              <w:t xml:space="preserve"> Salzen als Inhaltsstoffe in Alltagsprodukten und leiten daraus begründet Handlungsoptionen ab (B8, B11, K8), </w:t>
            </w:r>
            <w:r w:rsidRPr="003D40DA">
              <w:rPr>
                <w:sz w:val="20"/>
                <w:szCs w:val="20"/>
                <w:highlight w:val="cyan"/>
              </w:rPr>
              <w:t>(VB B Z3, Z6)</w:t>
            </w:r>
          </w:p>
          <w:p w14:paraId="53E47210" w14:textId="77777777" w:rsidR="009D1A8C" w:rsidRPr="003D40DA" w:rsidRDefault="009D1A8C">
            <w:pPr>
              <w:pStyle w:val="Listenabsatz"/>
              <w:widowControl w:val="0"/>
              <w:numPr>
                <w:ilvl w:val="0"/>
                <w:numId w:val="23"/>
              </w:numPr>
              <w:autoSpaceDE w:val="0"/>
              <w:autoSpaceDN w:val="0"/>
              <w:spacing w:after="81"/>
              <w:ind w:left="360" w:right="1"/>
              <w:contextualSpacing w:val="0"/>
              <w:jc w:val="left"/>
              <w:rPr>
                <w:rStyle w:val="fontstyle01"/>
                <w:sz w:val="20"/>
                <w:szCs w:val="20"/>
              </w:rPr>
            </w:pPr>
            <w:r w:rsidRPr="003D40DA">
              <w:rPr>
                <w:sz w:val="20"/>
                <w:szCs w:val="20"/>
              </w:rPr>
              <w:t>bewerten die Qualität von Produkten des Alltags oder Umweltparameter auf der Grundlage von qualitativen und quantitativen Analyseergebnissen und beurteilen die Daten hinsichtlich ihrer Aussagekraft (B3, B8, K8)</w:t>
            </w:r>
            <w:r>
              <w:rPr>
                <w:sz w:val="20"/>
                <w:szCs w:val="20"/>
              </w:rPr>
              <w:t>.</w:t>
            </w:r>
            <w:r w:rsidRPr="003D40DA">
              <w:rPr>
                <w:sz w:val="20"/>
                <w:szCs w:val="20"/>
              </w:rPr>
              <w:t xml:space="preserve"> </w:t>
            </w:r>
            <w:r w:rsidRPr="003D40DA">
              <w:rPr>
                <w:sz w:val="20"/>
                <w:szCs w:val="20"/>
                <w:highlight w:val="cyan"/>
              </w:rPr>
              <w:t>(VB B Z3)</w:t>
            </w:r>
          </w:p>
          <w:p w14:paraId="7DF8AA19" w14:textId="77777777" w:rsidR="009D1A8C" w:rsidRPr="005F00FA" w:rsidRDefault="009D1A8C" w:rsidP="00F56364">
            <w:pPr>
              <w:jc w:val="left"/>
              <w:rPr>
                <w:rFonts w:cs="Arial"/>
              </w:rPr>
            </w:pPr>
          </w:p>
        </w:tc>
      </w:tr>
      <w:tr w:rsidR="009D1A8C" w14:paraId="689BCCE7" w14:textId="77777777" w:rsidTr="00E13DCC">
        <w:tc>
          <w:tcPr>
            <w:tcW w:w="2693" w:type="dxa"/>
          </w:tcPr>
          <w:p w14:paraId="3F918757"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III</w:t>
            </w:r>
          </w:p>
          <w:p w14:paraId="4D01E514" w14:textId="77777777" w:rsidR="009D1A8C" w:rsidRPr="00C76EFD" w:rsidRDefault="009D1A8C" w:rsidP="00F56364">
            <w:pPr>
              <w:jc w:val="left"/>
              <w:rPr>
                <w:rFonts w:cs="Arial"/>
                <w:b/>
                <w:bCs/>
                <w:sz w:val="20"/>
                <w:u w:val="single"/>
              </w:rPr>
            </w:pPr>
          </w:p>
          <w:p w14:paraId="5CBE0D40" w14:textId="77777777" w:rsidR="009D1A8C" w:rsidRPr="00C76EFD" w:rsidRDefault="009D1A8C" w:rsidP="00F56364">
            <w:pPr>
              <w:jc w:val="left"/>
              <w:rPr>
                <w:rFonts w:cs="Arial"/>
                <w:b/>
                <w:bCs/>
                <w:sz w:val="20"/>
              </w:rPr>
            </w:pPr>
            <w:r w:rsidRPr="00C76EFD">
              <w:rPr>
                <w:rFonts w:cs="Arial"/>
                <w:b/>
                <w:bCs/>
                <w:sz w:val="20"/>
              </w:rPr>
              <w:t>Mobile Energieträger im Vergleich</w:t>
            </w:r>
          </w:p>
          <w:p w14:paraId="020F3A0E" w14:textId="77777777" w:rsidR="009D1A8C" w:rsidRPr="00C76EFD" w:rsidRDefault="009D1A8C" w:rsidP="00F56364">
            <w:pPr>
              <w:keepNext/>
              <w:jc w:val="left"/>
              <w:rPr>
                <w:rFonts w:cs="Arial"/>
                <w:i/>
                <w:iCs/>
                <w:sz w:val="20"/>
              </w:rPr>
            </w:pPr>
          </w:p>
          <w:p w14:paraId="1D32CA7C" w14:textId="77777777" w:rsidR="009D1A8C" w:rsidRPr="00C76EFD" w:rsidRDefault="009D1A8C" w:rsidP="00F56364">
            <w:pPr>
              <w:keepNext/>
              <w:jc w:val="left"/>
              <w:rPr>
                <w:rFonts w:cs="Arial"/>
                <w:i/>
                <w:iCs/>
                <w:sz w:val="20"/>
              </w:rPr>
            </w:pPr>
            <w:r w:rsidRPr="00C76EFD">
              <w:rPr>
                <w:rFonts w:cs="Arial"/>
                <w:i/>
                <w:iCs/>
                <w:sz w:val="20"/>
              </w:rPr>
              <w:t>Wie unterscheiden sich die Spannungen verschiedener Redoxsysteme?</w:t>
            </w:r>
          </w:p>
          <w:p w14:paraId="408EAEA5" w14:textId="77777777" w:rsidR="009D1A8C" w:rsidRPr="00C76EFD" w:rsidRDefault="009D1A8C" w:rsidP="00F56364">
            <w:pPr>
              <w:keepNext/>
              <w:jc w:val="left"/>
              <w:rPr>
                <w:rFonts w:cs="Arial"/>
                <w:i/>
                <w:iCs/>
                <w:sz w:val="20"/>
              </w:rPr>
            </w:pPr>
          </w:p>
          <w:p w14:paraId="3CCED83E" w14:textId="77777777" w:rsidR="009D1A8C" w:rsidRPr="00C76EFD" w:rsidRDefault="009D1A8C" w:rsidP="00F56364">
            <w:pPr>
              <w:keepNext/>
              <w:jc w:val="left"/>
              <w:rPr>
                <w:rFonts w:cs="Arial"/>
                <w:i/>
                <w:iCs/>
                <w:sz w:val="20"/>
              </w:rPr>
            </w:pPr>
            <w:r w:rsidRPr="00C76EFD">
              <w:rPr>
                <w:rFonts w:cs="Arial"/>
                <w:i/>
                <w:iCs/>
                <w:sz w:val="20"/>
              </w:rPr>
              <w:t>Wie sind Batterien und Akkumulatoren aufgebaut?</w:t>
            </w:r>
          </w:p>
          <w:p w14:paraId="664A965E" w14:textId="77777777" w:rsidR="009D1A8C" w:rsidRPr="00C76EFD" w:rsidRDefault="009D1A8C" w:rsidP="00F56364">
            <w:pPr>
              <w:keepNext/>
              <w:jc w:val="left"/>
              <w:rPr>
                <w:rFonts w:cs="Arial"/>
                <w:i/>
                <w:iCs/>
                <w:sz w:val="20"/>
              </w:rPr>
            </w:pPr>
          </w:p>
          <w:p w14:paraId="567777CD" w14:textId="77777777" w:rsidR="009D1A8C" w:rsidRPr="00C76EFD" w:rsidRDefault="009D1A8C" w:rsidP="00F56364">
            <w:pPr>
              <w:keepNext/>
              <w:jc w:val="left"/>
              <w:rPr>
                <w:rFonts w:cs="Arial"/>
                <w:i/>
                <w:iCs/>
                <w:sz w:val="20"/>
              </w:rPr>
            </w:pPr>
            <w:r w:rsidRPr="00C76EFD">
              <w:rPr>
                <w:rFonts w:cs="Arial"/>
                <w:i/>
                <w:iCs/>
                <w:sz w:val="20"/>
              </w:rPr>
              <w:t>Welcher Akkumulator ist für den Ausgleich von Spannungsschwankungen bei regenerativen Energien geeignet?</w:t>
            </w:r>
          </w:p>
          <w:p w14:paraId="403BE3A4" w14:textId="77777777" w:rsidR="009D1A8C" w:rsidRPr="00C76EFD" w:rsidRDefault="009D1A8C" w:rsidP="00F56364">
            <w:pPr>
              <w:keepNext/>
              <w:jc w:val="left"/>
              <w:rPr>
                <w:rFonts w:cs="Arial"/>
                <w:sz w:val="20"/>
              </w:rPr>
            </w:pPr>
            <w:r w:rsidRPr="00C76EFD">
              <w:rPr>
                <w:rFonts w:cs="Arial"/>
                <w:i/>
                <w:iCs/>
                <w:sz w:val="20"/>
              </w:rPr>
              <w:t xml:space="preserve"> </w:t>
            </w:r>
          </w:p>
          <w:p w14:paraId="5498E132" w14:textId="77777777" w:rsidR="009D1A8C" w:rsidRPr="00C76EFD" w:rsidRDefault="009D1A8C" w:rsidP="00F56364">
            <w:pPr>
              <w:jc w:val="left"/>
              <w:rPr>
                <w:rFonts w:cs="Arial"/>
                <w:sz w:val="20"/>
              </w:rPr>
            </w:pPr>
            <w:r w:rsidRPr="00C76EFD">
              <w:rPr>
                <w:rFonts w:cs="Arial"/>
                <w:sz w:val="20"/>
              </w:rPr>
              <w:t xml:space="preserve">ca. 18 </w:t>
            </w:r>
            <w:proofErr w:type="spellStart"/>
            <w:r w:rsidRPr="00C76EFD">
              <w:rPr>
                <w:rFonts w:cs="Arial"/>
                <w:sz w:val="20"/>
              </w:rPr>
              <w:t>UStd</w:t>
            </w:r>
            <w:proofErr w:type="spellEnd"/>
            <w:r w:rsidRPr="00C76EFD">
              <w:rPr>
                <w:rFonts w:cs="Arial"/>
                <w:sz w:val="20"/>
              </w:rPr>
              <w:t xml:space="preserve">. </w:t>
            </w:r>
          </w:p>
          <w:p w14:paraId="0804141C" w14:textId="77777777" w:rsidR="009D1A8C" w:rsidRPr="00C76EFD" w:rsidRDefault="009D1A8C" w:rsidP="00F56364">
            <w:pPr>
              <w:jc w:val="left"/>
              <w:rPr>
                <w:rFonts w:cs="Arial"/>
              </w:rPr>
            </w:pPr>
          </w:p>
        </w:tc>
        <w:tc>
          <w:tcPr>
            <w:tcW w:w="3572" w:type="dxa"/>
          </w:tcPr>
          <w:p w14:paraId="1F841A97" w14:textId="77777777" w:rsidR="009D1A8C" w:rsidRPr="00C76EFD" w:rsidRDefault="009D1A8C" w:rsidP="00F56364">
            <w:pPr>
              <w:pStyle w:val="Textkrper"/>
              <w:spacing w:before="44"/>
              <w:rPr>
                <w:sz w:val="20"/>
                <w:szCs w:val="20"/>
              </w:rPr>
            </w:pPr>
            <w:r w:rsidRPr="00C76EFD">
              <w:rPr>
                <w:sz w:val="20"/>
                <w:szCs w:val="20"/>
              </w:rPr>
              <w:t>Analyse der Bestandteile von Batterien anhand von Anschauungsobjekten; Diagnose bekannter Inhalte aus der SI</w:t>
            </w:r>
          </w:p>
          <w:p w14:paraId="29FCD0F9" w14:textId="77777777" w:rsidR="009D1A8C" w:rsidRPr="00C76EFD" w:rsidRDefault="009D1A8C" w:rsidP="00F56364">
            <w:pPr>
              <w:pStyle w:val="Textkrper"/>
              <w:spacing w:before="44"/>
              <w:rPr>
                <w:sz w:val="20"/>
                <w:szCs w:val="20"/>
              </w:rPr>
            </w:pPr>
          </w:p>
          <w:p w14:paraId="62E9AA2F" w14:textId="77777777" w:rsidR="009D1A8C" w:rsidRPr="00C76EFD" w:rsidRDefault="009D1A8C" w:rsidP="00F56364">
            <w:pPr>
              <w:pStyle w:val="Textkrper"/>
              <w:spacing w:before="44"/>
              <w:rPr>
                <w:sz w:val="20"/>
                <w:szCs w:val="20"/>
              </w:rPr>
            </w:pPr>
            <w:r w:rsidRPr="00C76EFD">
              <w:rPr>
                <w:sz w:val="20"/>
                <w:szCs w:val="20"/>
              </w:rPr>
              <w:t>Experimente zu Reaktionen von verschiedenen Metallen und Salzlösungen (Redoxreaktionen als Elektronenübertragungsreaktionen, Wiederholung der Ionenbindung, Erarbeitung der Metallbindung)</w:t>
            </w:r>
          </w:p>
          <w:p w14:paraId="3932C316" w14:textId="77777777" w:rsidR="009D1A8C" w:rsidRPr="00C76EFD" w:rsidRDefault="009D1A8C" w:rsidP="00F56364">
            <w:pPr>
              <w:pStyle w:val="Textkrper"/>
              <w:spacing w:before="44"/>
              <w:rPr>
                <w:sz w:val="20"/>
                <w:szCs w:val="20"/>
              </w:rPr>
            </w:pPr>
            <w:r w:rsidRPr="00C76EFD">
              <w:rPr>
                <w:sz w:val="20"/>
                <w:szCs w:val="20"/>
              </w:rPr>
              <w:t>Aufbau einer galvanischen Zelle (Daniell-Element): Messung von Spannung und Stromfluss (elektrochemische Doppelschicht)</w:t>
            </w:r>
          </w:p>
          <w:p w14:paraId="6B73000D" w14:textId="77777777" w:rsidR="009D1A8C" w:rsidRPr="00C76EFD" w:rsidRDefault="009D1A8C" w:rsidP="00F56364">
            <w:pPr>
              <w:pStyle w:val="Textkrper"/>
              <w:spacing w:before="44"/>
              <w:rPr>
                <w:sz w:val="20"/>
                <w:szCs w:val="20"/>
              </w:rPr>
            </w:pPr>
          </w:p>
          <w:p w14:paraId="35D5E37E" w14:textId="77777777" w:rsidR="009D1A8C" w:rsidRPr="00C76EFD" w:rsidRDefault="009D1A8C" w:rsidP="00F56364">
            <w:pPr>
              <w:pStyle w:val="Textkrper"/>
              <w:spacing w:before="44"/>
              <w:rPr>
                <w:sz w:val="20"/>
                <w:szCs w:val="20"/>
              </w:rPr>
            </w:pPr>
            <w:r w:rsidRPr="00C76EFD">
              <w:rPr>
                <w:sz w:val="20"/>
                <w:szCs w:val="20"/>
              </w:rPr>
              <w:t>virtuelles Messen von weiteren galvanischen Zellen, Berechnung der Zellspannung bei Standardbedingungen (Bildung von Hypothesen zur Spannungsreihe, Einführung der Spannungsreihe)</w:t>
            </w:r>
          </w:p>
          <w:p w14:paraId="69851A7C" w14:textId="77777777" w:rsidR="009D1A8C" w:rsidRPr="00C76EFD" w:rsidRDefault="009D1A8C" w:rsidP="00F56364">
            <w:pPr>
              <w:pStyle w:val="Textkrper"/>
              <w:spacing w:before="44"/>
              <w:rPr>
                <w:sz w:val="20"/>
                <w:szCs w:val="20"/>
              </w:rPr>
            </w:pPr>
          </w:p>
          <w:p w14:paraId="3255EC5A" w14:textId="77777777" w:rsidR="009D1A8C" w:rsidRPr="00C76EFD" w:rsidRDefault="009D1A8C" w:rsidP="00F56364">
            <w:pPr>
              <w:pStyle w:val="Textkrper"/>
              <w:spacing w:before="44"/>
              <w:rPr>
                <w:sz w:val="20"/>
                <w:szCs w:val="20"/>
              </w:rPr>
            </w:pPr>
            <w:r w:rsidRPr="00C76EFD">
              <w:rPr>
                <w:sz w:val="20"/>
                <w:szCs w:val="20"/>
              </w:rPr>
              <w:lastRenderedPageBreak/>
              <w:t xml:space="preserve">Hypothesenentwicklung zum Ablauf von Redoxreaktionen und experimentelle Überprüfung </w:t>
            </w:r>
          </w:p>
          <w:p w14:paraId="2559025A" w14:textId="77777777" w:rsidR="009D1A8C" w:rsidRPr="00C76EFD" w:rsidRDefault="009D1A8C" w:rsidP="00F56364">
            <w:pPr>
              <w:pStyle w:val="Textkrper"/>
              <w:spacing w:before="44"/>
              <w:rPr>
                <w:sz w:val="20"/>
                <w:szCs w:val="20"/>
              </w:rPr>
            </w:pPr>
          </w:p>
          <w:p w14:paraId="62BBFF60" w14:textId="77777777" w:rsidR="009D1A8C" w:rsidRPr="00C76EFD" w:rsidRDefault="009D1A8C" w:rsidP="00F56364">
            <w:pPr>
              <w:pStyle w:val="Textkrper"/>
              <w:spacing w:before="44"/>
              <w:rPr>
                <w:sz w:val="20"/>
                <w:szCs w:val="20"/>
              </w:rPr>
            </w:pPr>
            <w:r w:rsidRPr="00C76EFD">
              <w:rPr>
                <w:sz w:val="20"/>
                <w:szCs w:val="20"/>
              </w:rPr>
              <w:t xml:space="preserve">Modellexperiment einer Zink-Luft-Zelle, Laden und Entladen eines Zink-Luft-Akkus </w:t>
            </w:r>
          </w:p>
          <w:p w14:paraId="6140E70E" w14:textId="77777777" w:rsidR="009D1A8C" w:rsidRPr="00C76EFD" w:rsidRDefault="009D1A8C" w:rsidP="00F56364">
            <w:pPr>
              <w:pStyle w:val="Textkrper"/>
              <w:spacing w:before="44"/>
              <w:rPr>
                <w:sz w:val="20"/>
                <w:szCs w:val="20"/>
              </w:rPr>
            </w:pPr>
            <w:r w:rsidRPr="00C76EFD">
              <w:rPr>
                <w:sz w:val="20"/>
                <w:szCs w:val="20"/>
              </w:rPr>
              <w:t>(Vergleich galvanische Zelle – Elektrolyse)</w:t>
            </w:r>
          </w:p>
          <w:p w14:paraId="11ECF47B" w14:textId="77777777" w:rsidR="009D1A8C" w:rsidRPr="00C76EFD" w:rsidRDefault="009D1A8C" w:rsidP="00F56364">
            <w:pPr>
              <w:pStyle w:val="Textkrper"/>
              <w:spacing w:before="44"/>
              <w:rPr>
                <w:sz w:val="20"/>
                <w:szCs w:val="20"/>
              </w:rPr>
            </w:pPr>
          </w:p>
          <w:p w14:paraId="4A6BD7D8" w14:textId="77777777" w:rsidR="009D1A8C" w:rsidRPr="00C76EFD" w:rsidRDefault="009D1A8C" w:rsidP="00F56364">
            <w:pPr>
              <w:pStyle w:val="Textkrper"/>
              <w:spacing w:before="44"/>
              <w:rPr>
                <w:sz w:val="20"/>
                <w:szCs w:val="20"/>
              </w:rPr>
            </w:pPr>
            <w:r w:rsidRPr="00C76EFD">
              <w:rPr>
                <w:sz w:val="20"/>
                <w:szCs w:val="20"/>
              </w:rPr>
              <w:t xml:space="preserve">Lernzirkel zu Batterie- und Akkutypen </w:t>
            </w:r>
          </w:p>
          <w:p w14:paraId="2644460C" w14:textId="77777777" w:rsidR="009D1A8C" w:rsidRPr="00C76EFD" w:rsidRDefault="009D1A8C" w:rsidP="00F56364">
            <w:pPr>
              <w:pStyle w:val="Textkrper"/>
              <w:spacing w:before="44"/>
              <w:rPr>
                <w:sz w:val="20"/>
                <w:szCs w:val="20"/>
              </w:rPr>
            </w:pPr>
          </w:p>
          <w:p w14:paraId="24400644" w14:textId="77777777" w:rsidR="009D1A8C" w:rsidRPr="00C76EFD" w:rsidRDefault="009D1A8C" w:rsidP="00F56364">
            <w:pPr>
              <w:pStyle w:val="Textkrper"/>
              <w:spacing w:before="44"/>
              <w:rPr>
                <w:sz w:val="20"/>
                <w:szCs w:val="20"/>
              </w:rPr>
            </w:pPr>
            <w:r w:rsidRPr="00C76EFD">
              <w:rPr>
                <w:sz w:val="20"/>
                <w:szCs w:val="20"/>
              </w:rPr>
              <w:t>Lernaufgabe: Bedeutung von Akkumulatoren für den Ausgleich von Spannungsschwankungen bei der Nutzung regenerativen Stromquellen</w:t>
            </w:r>
          </w:p>
          <w:p w14:paraId="473D1241" w14:textId="77777777" w:rsidR="009D1A8C" w:rsidRPr="00C76EFD" w:rsidRDefault="009D1A8C" w:rsidP="00F56364">
            <w:pPr>
              <w:pStyle w:val="Textkrper"/>
              <w:spacing w:before="44"/>
              <w:rPr>
                <w:sz w:val="20"/>
                <w:szCs w:val="20"/>
              </w:rPr>
            </w:pPr>
          </w:p>
        </w:tc>
        <w:tc>
          <w:tcPr>
            <w:tcW w:w="3893" w:type="dxa"/>
          </w:tcPr>
          <w:p w14:paraId="0CF22042"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Elektrochemische Prozesse und Energetik</w:t>
            </w:r>
          </w:p>
          <w:p w14:paraId="3FCC32E2" w14:textId="77777777" w:rsidR="009D1A8C" w:rsidRPr="00C76EFD" w:rsidRDefault="009D1A8C" w:rsidP="00F56364">
            <w:pPr>
              <w:pStyle w:val="Textkrper"/>
              <w:spacing w:before="44"/>
              <w:rPr>
                <w:b/>
                <w:bCs/>
                <w:sz w:val="20"/>
                <w:szCs w:val="20"/>
              </w:rPr>
            </w:pPr>
          </w:p>
          <w:p w14:paraId="17C8D6B4" w14:textId="77777777" w:rsidR="009D1A8C" w:rsidRPr="00C76EFD" w:rsidRDefault="009D1A8C">
            <w:pPr>
              <w:pStyle w:val="Textkrper"/>
              <w:numPr>
                <w:ilvl w:val="0"/>
                <w:numId w:val="20"/>
              </w:numPr>
              <w:spacing w:before="44"/>
              <w:rPr>
                <w:sz w:val="20"/>
                <w:szCs w:val="20"/>
              </w:rPr>
            </w:pPr>
            <w:r w:rsidRPr="00C76EFD">
              <w:rPr>
                <w:sz w:val="20"/>
                <w:szCs w:val="20"/>
              </w:rPr>
              <w:t>Redoxreaktionen als Elektronenübertragungsreaktionen</w:t>
            </w:r>
          </w:p>
          <w:p w14:paraId="0EE17FA0" w14:textId="77777777" w:rsidR="009D1A8C" w:rsidRPr="00C76EFD" w:rsidRDefault="009D1A8C">
            <w:pPr>
              <w:pStyle w:val="Textkrper"/>
              <w:numPr>
                <w:ilvl w:val="0"/>
                <w:numId w:val="20"/>
              </w:numPr>
              <w:spacing w:before="44"/>
              <w:rPr>
                <w:sz w:val="20"/>
                <w:szCs w:val="20"/>
              </w:rPr>
            </w:pPr>
            <w:r w:rsidRPr="00C76EFD">
              <w:rPr>
                <w:sz w:val="20"/>
                <w:szCs w:val="20"/>
              </w:rPr>
              <w:t>Galvanische Zellen: Metallbindung (Metallgitter, Elektronengasmodell), Ionenbindung, elektrochemische Spannungsreihe, elektrochemische Spannungsquellen, Berechnung der Zellspannung</w:t>
            </w:r>
          </w:p>
          <w:p w14:paraId="7BE9D47E" w14:textId="77777777" w:rsidR="009D1A8C" w:rsidRPr="00C76EFD" w:rsidRDefault="009D1A8C">
            <w:pPr>
              <w:pStyle w:val="Textkrper"/>
              <w:numPr>
                <w:ilvl w:val="0"/>
                <w:numId w:val="20"/>
              </w:numPr>
              <w:spacing w:before="44"/>
              <w:rPr>
                <w:sz w:val="20"/>
                <w:szCs w:val="20"/>
              </w:rPr>
            </w:pPr>
            <w:r w:rsidRPr="00C76EFD">
              <w:rPr>
                <w:sz w:val="20"/>
                <w:szCs w:val="20"/>
              </w:rPr>
              <w:t>Elektrolyse</w:t>
            </w:r>
          </w:p>
          <w:p w14:paraId="5489EEE4"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alternative Energieträger</w:t>
            </w:r>
          </w:p>
          <w:p w14:paraId="4A9E8A40"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Korrosion: Sauerstoff- und Säurekorrosion, Korrosionsschutz</w:t>
            </w:r>
          </w:p>
          <w:p w14:paraId="3F2AA8E5"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energetische Aspekte: Erster Hauptsatz der Thermodynamik,</w:t>
            </w:r>
            <w:bookmarkStart w:id="9" w:name="_Hlk55763351"/>
            <w:r w:rsidRPr="00C76EFD">
              <w:rPr>
                <w:color w:val="C4BC96" w:themeColor="background2" w:themeShade="BF"/>
                <w:sz w:val="20"/>
                <w:szCs w:val="20"/>
              </w:rPr>
              <w:t xml:space="preserve"> Standardreaktionsenthalpien, Satz von Hess</w:t>
            </w:r>
            <w:bookmarkEnd w:id="9"/>
            <w:r w:rsidRPr="00C76EFD">
              <w:rPr>
                <w:color w:val="C4BC96" w:themeColor="background2" w:themeShade="BF"/>
                <w:sz w:val="20"/>
                <w:szCs w:val="20"/>
              </w:rPr>
              <w:t>, heterogene Katalyse</w:t>
            </w:r>
          </w:p>
          <w:p w14:paraId="629E2564" w14:textId="77777777" w:rsidR="009D1A8C" w:rsidRPr="00C76EFD" w:rsidRDefault="009D1A8C" w:rsidP="00F56364">
            <w:pPr>
              <w:jc w:val="left"/>
              <w:rPr>
                <w:rFonts w:cs="Arial"/>
              </w:rPr>
            </w:pPr>
          </w:p>
        </w:tc>
        <w:tc>
          <w:tcPr>
            <w:tcW w:w="3834" w:type="dxa"/>
          </w:tcPr>
          <w:p w14:paraId="680D631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erläutern Redoxreaktionen als dynamische Gleichgewichtsreaktionen unter Berücksichtigung des Donator-Akzeptor-Konzepts (S7, S12, K7),</w:t>
            </w:r>
          </w:p>
          <w:p w14:paraId="64A03E0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nennen die metallische Bindung und die Beweglichkeit hydratisierter Ionen als Voraussetzungen für einen geschlossenen Stromkreislauf der galvanischen Zelle und der Elektrolyse (S12, S15, K10),</w:t>
            </w:r>
          </w:p>
          <w:p w14:paraId="727975DA"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erläutern den Aufbau und die Funktionsweise einer galvanischen Zelle hinsichtlich der chemischen Prozesse auch mit digitalen Werkzeugen und berechnen die jeweilige Zellspannung (S3, S17, E6, K11), </w:t>
            </w:r>
            <w:r w:rsidRPr="00C76EFD">
              <w:rPr>
                <w:rFonts w:cs="Arial"/>
                <w:sz w:val="20"/>
                <w:szCs w:val="20"/>
                <w:highlight w:val="yellow"/>
              </w:rPr>
              <w:t>(MKR 1.2)</w:t>
            </w:r>
          </w:p>
          <w:p w14:paraId="38AB1313"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erläutern den Aufbau und die Funktion ausgewählter elektrochemischer Spannungsquellen aus Alltag und Technik (Batterie, Akkumulator, </w:t>
            </w:r>
            <w:r w:rsidRPr="00C76EFD">
              <w:rPr>
                <w:rFonts w:cs="Arial"/>
                <w:color w:val="A6A6A6" w:themeColor="background1" w:themeShade="A6"/>
                <w:sz w:val="20"/>
                <w:szCs w:val="20"/>
              </w:rPr>
              <w:t>Brennstoffzelle</w:t>
            </w:r>
            <w:r w:rsidRPr="00C76EFD">
              <w:rPr>
                <w:rFonts w:cs="Arial"/>
                <w:sz w:val="20"/>
                <w:szCs w:val="20"/>
              </w:rPr>
              <w:t>) unter Berücksichti</w:t>
            </w:r>
            <w:r w:rsidRPr="00C76EFD">
              <w:rPr>
                <w:rFonts w:cs="Arial"/>
                <w:sz w:val="20"/>
                <w:szCs w:val="20"/>
              </w:rPr>
              <w:lastRenderedPageBreak/>
              <w:t>gung der Teilreaktionen und möglicher Zellspannungen (S10, S12, K9),</w:t>
            </w:r>
          </w:p>
          <w:p w14:paraId="16078284"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erläutern die Reaktionen einer Elektrolyse auf stofflicher und energetischer Ebene als Umkehr der Reaktionen eines galvanischen Elements (S7, S12, K8),</w:t>
            </w:r>
          </w:p>
          <w:p w14:paraId="3926C7C9"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interpretieren energetische Erscheinungen bei Redoxreaktionen als Umwandlung eines Teils der in Stoffen gespeicherten Energie in Wärme und Arbeit (S3, E11),</w:t>
            </w:r>
          </w:p>
          <w:p w14:paraId="1FCB4EF3"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entwickeln Hypothesen zum Auftreten von Redoxreaktionen zwischen Metallatomen und -</w:t>
            </w:r>
            <w:proofErr w:type="spellStart"/>
            <w:r w:rsidRPr="00C76EFD">
              <w:rPr>
                <w:rFonts w:cs="Arial"/>
                <w:sz w:val="20"/>
                <w:szCs w:val="20"/>
              </w:rPr>
              <w:t>ionen</w:t>
            </w:r>
            <w:proofErr w:type="spellEnd"/>
            <w:r w:rsidRPr="00C76EFD">
              <w:rPr>
                <w:rFonts w:cs="Arial"/>
                <w:sz w:val="20"/>
                <w:szCs w:val="20"/>
              </w:rPr>
              <w:t xml:space="preserve"> und überprüfen diese experimentell (E3, E4, E5, E10),</w:t>
            </w:r>
          </w:p>
          <w:p w14:paraId="55A08D74"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ermitteln Messdaten ausgewählter galvanischer Zellen zur Einordnung in die elektrochemische Spannungsreihe (E6, E8),</w:t>
            </w:r>
          </w:p>
          <w:p w14:paraId="0B5F786E"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diskutieren Möglichkeiten und Grenzen bei der Umwandlung, Speicherung und Nutzung elektrischer Energie auf Grundlage der relevanten chemischen und thermodynamischen Aspekte im Hinblick auf nachhaltiges Handeln (B3, B10, B13, E12, K8)</w:t>
            </w:r>
            <w:r>
              <w:rPr>
                <w:rFonts w:cs="Arial"/>
                <w:sz w:val="20"/>
                <w:szCs w:val="20"/>
              </w:rPr>
              <w:t xml:space="preserve">, </w:t>
            </w:r>
            <w:r w:rsidRPr="00C76EFD">
              <w:rPr>
                <w:rFonts w:cs="Arial"/>
                <w:sz w:val="20"/>
                <w:szCs w:val="20"/>
                <w:highlight w:val="cyan"/>
              </w:rPr>
              <w:t>(VB D Z1, Z3</w:t>
            </w:r>
            <w:r w:rsidRPr="00C76EFD">
              <w:rPr>
                <w:rFonts w:cs="Arial"/>
                <w:sz w:val="20"/>
                <w:szCs w:val="20"/>
              </w:rPr>
              <w:t>)</w:t>
            </w:r>
          </w:p>
        </w:tc>
      </w:tr>
      <w:tr w:rsidR="009D1A8C" w14:paraId="43720203" w14:textId="77777777" w:rsidTr="00E13DCC">
        <w:tc>
          <w:tcPr>
            <w:tcW w:w="2693" w:type="dxa"/>
          </w:tcPr>
          <w:p w14:paraId="3C10BBEB"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IV</w:t>
            </w:r>
          </w:p>
          <w:p w14:paraId="690605D4" w14:textId="77777777" w:rsidR="009D1A8C" w:rsidRPr="00C76EFD" w:rsidRDefault="009D1A8C" w:rsidP="00F56364">
            <w:pPr>
              <w:jc w:val="left"/>
              <w:rPr>
                <w:rFonts w:cs="Arial"/>
                <w:b/>
                <w:bCs/>
                <w:sz w:val="20"/>
              </w:rPr>
            </w:pPr>
          </w:p>
          <w:p w14:paraId="271A7F97" w14:textId="77777777" w:rsidR="009D1A8C" w:rsidRPr="00C76EFD" w:rsidRDefault="009D1A8C" w:rsidP="00F56364">
            <w:pPr>
              <w:jc w:val="left"/>
              <w:rPr>
                <w:rFonts w:cs="Arial"/>
                <w:b/>
                <w:bCs/>
                <w:sz w:val="20"/>
              </w:rPr>
            </w:pPr>
            <w:r w:rsidRPr="00C76EFD">
              <w:rPr>
                <w:rFonts w:cs="Arial"/>
                <w:b/>
                <w:bCs/>
                <w:sz w:val="20"/>
              </w:rPr>
              <w:t>Wasserstoff – Brennstoff der Zukunft?</w:t>
            </w:r>
          </w:p>
          <w:p w14:paraId="3E9D9B13" w14:textId="77777777" w:rsidR="009D1A8C" w:rsidRPr="00C76EFD" w:rsidRDefault="009D1A8C" w:rsidP="00F56364">
            <w:pPr>
              <w:keepNext/>
              <w:jc w:val="left"/>
              <w:rPr>
                <w:rFonts w:cs="Arial"/>
                <w:i/>
                <w:iCs/>
                <w:sz w:val="20"/>
              </w:rPr>
            </w:pPr>
          </w:p>
          <w:p w14:paraId="3F52EBDD" w14:textId="77777777" w:rsidR="009D1A8C" w:rsidRPr="00C76EFD" w:rsidRDefault="009D1A8C" w:rsidP="00F56364">
            <w:pPr>
              <w:keepNext/>
              <w:jc w:val="left"/>
              <w:rPr>
                <w:rFonts w:cs="Arial"/>
                <w:i/>
                <w:iCs/>
                <w:sz w:val="20"/>
              </w:rPr>
            </w:pPr>
            <w:r w:rsidRPr="00C76EFD">
              <w:rPr>
                <w:rFonts w:cs="Arial"/>
                <w:i/>
                <w:iCs/>
                <w:sz w:val="20"/>
              </w:rPr>
              <w:t xml:space="preserve">Wie viel Energie wird bei der Verbrennungsreaktion </w:t>
            </w:r>
            <w:r w:rsidRPr="00C76EFD">
              <w:rPr>
                <w:rFonts w:cs="Arial"/>
                <w:i/>
                <w:iCs/>
                <w:sz w:val="20"/>
              </w:rPr>
              <w:lastRenderedPageBreak/>
              <w:t>verschiedener Energieträger freigesetzt?</w:t>
            </w:r>
          </w:p>
          <w:p w14:paraId="6B2F4D75" w14:textId="77777777" w:rsidR="009D1A8C" w:rsidRPr="00C76EFD" w:rsidRDefault="009D1A8C" w:rsidP="00F56364">
            <w:pPr>
              <w:keepNext/>
              <w:jc w:val="left"/>
              <w:rPr>
                <w:rFonts w:cs="Arial"/>
                <w:i/>
                <w:iCs/>
                <w:sz w:val="20"/>
              </w:rPr>
            </w:pPr>
          </w:p>
          <w:p w14:paraId="10BB68FC" w14:textId="77777777" w:rsidR="009D1A8C" w:rsidRPr="00C76EFD" w:rsidRDefault="009D1A8C" w:rsidP="00F56364">
            <w:pPr>
              <w:keepNext/>
              <w:jc w:val="left"/>
              <w:rPr>
                <w:rFonts w:cs="Arial"/>
                <w:i/>
                <w:iCs/>
                <w:sz w:val="20"/>
              </w:rPr>
            </w:pPr>
          </w:p>
          <w:p w14:paraId="00B7392F" w14:textId="77777777" w:rsidR="009D1A8C" w:rsidRPr="00C76EFD" w:rsidRDefault="009D1A8C" w:rsidP="00F56364">
            <w:pPr>
              <w:keepNext/>
              <w:jc w:val="left"/>
              <w:rPr>
                <w:rFonts w:cs="Arial"/>
                <w:i/>
                <w:iCs/>
                <w:sz w:val="20"/>
              </w:rPr>
            </w:pPr>
            <w:r w:rsidRPr="00C76EFD">
              <w:rPr>
                <w:rFonts w:cs="Arial"/>
                <w:i/>
                <w:iCs/>
                <w:sz w:val="20"/>
              </w:rPr>
              <w:t>Wie funktioniert die Wasserstoffverbrennung in der Brennstoffzelle?</w:t>
            </w:r>
          </w:p>
          <w:p w14:paraId="101964F1" w14:textId="77777777" w:rsidR="009D1A8C" w:rsidRPr="00C76EFD" w:rsidRDefault="009D1A8C" w:rsidP="00F56364">
            <w:pPr>
              <w:spacing w:before="120" w:after="120"/>
              <w:jc w:val="left"/>
              <w:rPr>
                <w:rFonts w:cs="Arial"/>
                <w:i/>
                <w:sz w:val="20"/>
              </w:rPr>
            </w:pPr>
          </w:p>
          <w:p w14:paraId="3942331D" w14:textId="77777777" w:rsidR="009D1A8C" w:rsidRPr="00C76EFD" w:rsidRDefault="009D1A8C" w:rsidP="00F56364">
            <w:pPr>
              <w:spacing w:before="120" w:after="120"/>
              <w:jc w:val="left"/>
              <w:rPr>
                <w:rFonts w:cs="Arial"/>
                <w:i/>
                <w:sz w:val="20"/>
              </w:rPr>
            </w:pPr>
            <w:r w:rsidRPr="00C76EFD">
              <w:rPr>
                <w:rFonts w:cs="Arial"/>
                <w:i/>
                <w:sz w:val="20"/>
              </w:rPr>
              <w:t>Welche Vor- und Nachteile hat die Verwendung der verschiedenen Energieträger?</w:t>
            </w:r>
          </w:p>
          <w:p w14:paraId="3BAFC267" w14:textId="77777777" w:rsidR="009D1A8C" w:rsidRPr="00C76EFD" w:rsidRDefault="009D1A8C" w:rsidP="00F56364">
            <w:pPr>
              <w:keepNext/>
              <w:jc w:val="left"/>
              <w:rPr>
                <w:rFonts w:cs="Arial"/>
                <w:i/>
                <w:iCs/>
                <w:sz w:val="20"/>
              </w:rPr>
            </w:pPr>
          </w:p>
          <w:p w14:paraId="60C1C9ED" w14:textId="77777777" w:rsidR="009D1A8C" w:rsidRPr="00C76EFD" w:rsidRDefault="009D1A8C" w:rsidP="00F56364">
            <w:pPr>
              <w:keepNext/>
              <w:jc w:val="left"/>
              <w:rPr>
                <w:rFonts w:cs="Arial"/>
                <w:i/>
                <w:iCs/>
                <w:sz w:val="20"/>
              </w:rPr>
            </w:pPr>
          </w:p>
          <w:p w14:paraId="056C6124" w14:textId="77777777" w:rsidR="009D1A8C" w:rsidRPr="00C76EFD" w:rsidRDefault="009D1A8C" w:rsidP="00F56364">
            <w:pPr>
              <w:jc w:val="left"/>
              <w:rPr>
                <w:rFonts w:cs="Arial"/>
                <w:sz w:val="20"/>
              </w:rPr>
            </w:pPr>
            <w:r w:rsidRPr="00C76EFD">
              <w:rPr>
                <w:rFonts w:cs="Arial"/>
                <w:sz w:val="20"/>
              </w:rPr>
              <w:t xml:space="preserve">ca. 19 </w:t>
            </w:r>
            <w:proofErr w:type="spellStart"/>
            <w:r w:rsidRPr="00C76EFD">
              <w:rPr>
                <w:rFonts w:cs="Arial"/>
                <w:sz w:val="20"/>
              </w:rPr>
              <w:t>UStd</w:t>
            </w:r>
            <w:proofErr w:type="spellEnd"/>
            <w:r w:rsidRPr="00C76EFD">
              <w:rPr>
                <w:rFonts w:cs="Arial"/>
                <w:sz w:val="20"/>
              </w:rPr>
              <w:t>.</w:t>
            </w:r>
          </w:p>
          <w:p w14:paraId="29D765F7" w14:textId="77777777" w:rsidR="009D1A8C" w:rsidRPr="00C76EFD" w:rsidRDefault="009D1A8C" w:rsidP="00F56364">
            <w:pPr>
              <w:ind w:firstLine="708"/>
              <w:jc w:val="left"/>
              <w:rPr>
                <w:rFonts w:cs="Arial"/>
              </w:rPr>
            </w:pPr>
          </w:p>
        </w:tc>
        <w:tc>
          <w:tcPr>
            <w:tcW w:w="3572" w:type="dxa"/>
          </w:tcPr>
          <w:p w14:paraId="476F7DEF" w14:textId="77777777" w:rsidR="009D1A8C" w:rsidRPr="00C76EFD" w:rsidRDefault="009D1A8C" w:rsidP="00F56364">
            <w:pPr>
              <w:pStyle w:val="Textkrper"/>
              <w:spacing w:before="44"/>
              <w:rPr>
                <w:sz w:val="20"/>
                <w:szCs w:val="20"/>
              </w:rPr>
            </w:pPr>
            <w:r w:rsidRPr="00C76EFD">
              <w:rPr>
                <w:sz w:val="20"/>
                <w:szCs w:val="20"/>
              </w:rPr>
              <w:lastRenderedPageBreak/>
              <w:t>Entwicklung von Kriterien zum Autokauf in Bezug auf verschiedene Treibstoffe (Wasserstoff, Erdgas, Autogas, Benzin und Diesel)</w:t>
            </w:r>
          </w:p>
          <w:p w14:paraId="1B3F256C" w14:textId="77777777" w:rsidR="009D1A8C" w:rsidRPr="00C76EFD" w:rsidRDefault="009D1A8C" w:rsidP="00F56364">
            <w:pPr>
              <w:pStyle w:val="Textkrper"/>
              <w:spacing w:before="44"/>
              <w:rPr>
                <w:sz w:val="20"/>
                <w:szCs w:val="20"/>
              </w:rPr>
            </w:pPr>
          </w:p>
          <w:p w14:paraId="608B73C7" w14:textId="77777777" w:rsidR="009D1A8C" w:rsidRPr="00C76EFD" w:rsidRDefault="009D1A8C" w:rsidP="00F56364">
            <w:pPr>
              <w:pStyle w:val="Textkrper"/>
              <w:spacing w:before="44"/>
              <w:rPr>
                <w:sz w:val="20"/>
                <w:szCs w:val="20"/>
              </w:rPr>
            </w:pPr>
            <w:r w:rsidRPr="00C76EFD">
              <w:rPr>
                <w:sz w:val="20"/>
                <w:szCs w:val="20"/>
              </w:rPr>
              <w:t xml:space="preserve">Untersuchen der Verbrennungsreaktionen von Erdgas, Autogas, Wasserstoff, Benzin (Heptan) und Diesel </w:t>
            </w:r>
            <w:r w:rsidRPr="00C76EFD">
              <w:rPr>
                <w:sz w:val="20"/>
                <w:szCs w:val="20"/>
              </w:rPr>
              <w:lastRenderedPageBreak/>
              <w:t>(Heizöl): Nachweisreaktion der Verbrennungsprodukte, Aufstellen der Redoxreaktionen, energetische Betrachtung der Redoxreaktionen (Grundlagen der chemischen Energetik), Ermittlung der Reaktionsenthalpie, Berechnung der Verbrennungsenthalpie</w:t>
            </w:r>
          </w:p>
          <w:p w14:paraId="60E58770" w14:textId="77777777" w:rsidR="009D1A8C" w:rsidRPr="00C76EFD" w:rsidRDefault="009D1A8C" w:rsidP="00F56364">
            <w:pPr>
              <w:pStyle w:val="Textkrper"/>
              <w:spacing w:before="44"/>
              <w:rPr>
                <w:sz w:val="20"/>
                <w:szCs w:val="20"/>
              </w:rPr>
            </w:pPr>
          </w:p>
          <w:p w14:paraId="6089ADF9" w14:textId="77777777" w:rsidR="009D1A8C" w:rsidRPr="00C76EFD" w:rsidRDefault="009D1A8C" w:rsidP="00F56364">
            <w:pPr>
              <w:pStyle w:val="Textkrper"/>
              <w:spacing w:before="44"/>
              <w:rPr>
                <w:sz w:val="20"/>
                <w:szCs w:val="20"/>
              </w:rPr>
            </w:pPr>
            <w:r w:rsidRPr="00C76EFD">
              <w:rPr>
                <w:sz w:val="20"/>
                <w:szCs w:val="20"/>
              </w:rPr>
              <w:t>Wasserstoff als Autoantrieb: Verbrennungsreaktion in der Brennstoffzelle (Erarbeitung der heterogenen Katalyse); Aufbau der PEM-Brennstoffzelle</w:t>
            </w:r>
          </w:p>
          <w:p w14:paraId="1CE424F1" w14:textId="77777777" w:rsidR="009D1A8C" w:rsidRPr="00C76EFD" w:rsidRDefault="009D1A8C" w:rsidP="00F56364">
            <w:pPr>
              <w:pStyle w:val="Textkrper"/>
              <w:spacing w:before="44"/>
              <w:rPr>
                <w:sz w:val="20"/>
                <w:szCs w:val="20"/>
              </w:rPr>
            </w:pPr>
          </w:p>
          <w:p w14:paraId="7769F236" w14:textId="77777777" w:rsidR="009D1A8C" w:rsidRPr="00C76EFD" w:rsidRDefault="009D1A8C" w:rsidP="00F56364">
            <w:pPr>
              <w:pStyle w:val="Textkrper"/>
              <w:spacing w:before="44"/>
              <w:rPr>
                <w:sz w:val="20"/>
                <w:szCs w:val="20"/>
              </w:rPr>
            </w:pPr>
            <w:r w:rsidRPr="00C76EFD">
              <w:rPr>
                <w:sz w:val="20"/>
                <w:szCs w:val="20"/>
              </w:rPr>
              <w:t>Schülerversuch: Bestimmung des energetischen Wirkungsgrads der PEM-Brennstoffzelle</w:t>
            </w:r>
          </w:p>
          <w:p w14:paraId="367DF874" w14:textId="77777777" w:rsidR="009D1A8C" w:rsidRPr="00C76EFD" w:rsidRDefault="009D1A8C" w:rsidP="00F56364">
            <w:pPr>
              <w:pStyle w:val="Textkrper"/>
              <w:spacing w:before="44"/>
              <w:rPr>
                <w:sz w:val="20"/>
                <w:szCs w:val="20"/>
              </w:rPr>
            </w:pPr>
          </w:p>
          <w:p w14:paraId="19B15747" w14:textId="77777777" w:rsidR="009D1A8C" w:rsidRPr="00C76EFD" w:rsidRDefault="009D1A8C" w:rsidP="00F56364">
            <w:pPr>
              <w:pStyle w:val="Textkrper"/>
              <w:spacing w:before="44"/>
              <w:rPr>
                <w:sz w:val="20"/>
                <w:szCs w:val="20"/>
              </w:rPr>
            </w:pPr>
            <w:r w:rsidRPr="00C76EFD">
              <w:rPr>
                <w:sz w:val="20"/>
                <w:szCs w:val="20"/>
              </w:rPr>
              <w:t>Versuch: Elektrolyse von Wasser zur Gewinnung von Wasserstoff (energetische und stoffliche Betrachtung)</w:t>
            </w:r>
          </w:p>
          <w:p w14:paraId="436E102A" w14:textId="77777777" w:rsidR="009D1A8C" w:rsidRPr="00C76EFD" w:rsidRDefault="009D1A8C" w:rsidP="00F56364">
            <w:pPr>
              <w:pStyle w:val="Textkrper"/>
              <w:spacing w:before="44"/>
              <w:rPr>
                <w:sz w:val="20"/>
                <w:szCs w:val="20"/>
              </w:rPr>
            </w:pPr>
          </w:p>
          <w:p w14:paraId="706EFF22" w14:textId="77777777" w:rsidR="009D1A8C" w:rsidRDefault="009D1A8C" w:rsidP="00F56364">
            <w:pPr>
              <w:jc w:val="left"/>
              <w:rPr>
                <w:rFonts w:cs="Arial"/>
                <w:sz w:val="20"/>
                <w:szCs w:val="20"/>
              </w:rPr>
            </w:pPr>
            <w:r w:rsidRPr="00C76EFD">
              <w:rPr>
                <w:rFonts w:cs="Arial"/>
                <w:sz w:val="20"/>
                <w:szCs w:val="20"/>
              </w:rPr>
              <w:t>Podiumsdiskussion zum Einsatz der verschiedenen Energieträger im Auto mit Blick auf eine ressourcenschonende Treibhausgasneutralität mit festgelegten Positionen / Verfassen eines Beratungstextes (Blogeintrag) für den Autokauf mit Blick auf eine ressourcenschonende Treibhausgasneutralität (Berechnung zu verschiedenen Antriebstechniken, z.</w:t>
            </w:r>
            <w:r>
              <w:rPr>
                <w:rFonts w:cs="Arial"/>
                <w:sz w:val="20"/>
                <w:szCs w:val="20"/>
              </w:rPr>
              <w:t xml:space="preserve"> </w:t>
            </w:r>
            <w:r w:rsidRPr="00C76EFD">
              <w:rPr>
                <w:rFonts w:cs="Arial"/>
                <w:sz w:val="20"/>
                <w:szCs w:val="20"/>
              </w:rPr>
              <w:t>B. des Energiewirkungsgrads auch unter Einbeziehung des Elektroantriebs aus UV III)</w:t>
            </w:r>
          </w:p>
          <w:p w14:paraId="6D3EC06C" w14:textId="77777777" w:rsidR="009D1A8C" w:rsidRPr="00C76EFD" w:rsidRDefault="009D1A8C" w:rsidP="00F56364">
            <w:pPr>
              <w:jc w:val="left"/>
              <w:rPr>
                <w:rFonts w:cs="Arial"/>
              </w:rPr>
            </w:pPr>
          </w:p>
        </w:tc>
        <w:tc>
          <w:tcPr>
            <w:tcW w:w="3893" w:type="dxa"/>
          </w:tcPr>
          <w:p w14:paraId="1B68DFDB"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Elektrochemische Prozesse und Energetik</w:t>
            </w:r>
          </w:p>
          <w:p w14:paraId="21608856" w14:textId="77777777" w:rsidR="009D1A8C" w:rsidRPr="00C76EFD" w:rsidRDefault="009D1A8C" w:rsidP="00F56364">
            <w:pPr>
              <w:pStyle w:val="Textkrper"/>
              <w:spacing w:before="44"/>
              <w:rPr>
                <w:b/>
                <w:bCs/>
                <w:sz w:val="20"/>
                <w:szCs w:val="20"/>
              </w:rPr>
            </w:pPr>
          </w:p>
          <w:p w14:paraId="0F5B126D"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Redoxreaktionen als Elektronenübertragungsreaktionen</w:t>
            </w:r>
          </w:p>
          <w:p w14:paraId="33DEA881"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 xml:space="preserve">Galvanische Zellen: Metallbindung (Metallgitter, Elektronengasmodell), Ionenbindung, elektrochemische Spannungsreihe, elektrochemische </w:t>
            </w:r>
            <w:r w:rsidRPr="00C76EFD">
              <w:rPr>
                <w:color w:val="C4BC96" w:themeColor="background2" w:themeShade="BF"/>
                <w:sz w:val="20"/>
                <w:szCs w:val="20"/>
              </w:rPr>
              <w:lastRenderedPageBreak/>
              <w:t>Spannungsquellen, Berechnung der Zellspannung</w:t>
            </w:r>
          </w:p>
          <w:p w14:paraId="7FF32C95" w14:textId="77777777" w:rsidR="009D1A8C" w:rsidRPr="00C76EFD" w:rsidRDefault="009D1A8C">
            <w:pPr>
              <w:pStyle w:val="Textkrper"/>
              <w:numPr>
                <w:ilvl w:val="0"/>
                <w:numId w:val="20"/>
              </w:numPr>
              <w:spacing w:before="44"/>
              <w:rPr>
                <w:sz w:val="20"/>
                <w:szCs w:val="20"/>
              </w:rPr>
            </w:pPr>
            <w:r w:rsidRPr="00C76EFD">
              <w:rPr>
                <w:sz w:val="20"/>
                <w:szCs w:val="20"/>
              </w:rPr>
              <w:t>Elektrolyse</w:t>
            </w:r>
          </w:p>
          <w:p w14:paraId="2F025A86" w14:textId="77777777" w:rsidR="009D1A8C" w:rsidRPr="00C76EFD" w:rsidRDefault="009D1A8C">
            <w:pPr>
              <w:pStyle w:val="Textkrper"/>
              <w:numPr>
                <w:ilvl w:val="0"/>
                <w:numId w:val="20"/>
              </w:numPr>
              <w:spacing w:before="44"/>
              <w:rPr>
                <w:sz w:val="20"/>
                <w:szCs w:val="20"/>
              </w:rPr>
            </w:pPr>
            <w:r w:rsidRPr="00C76EFD">
              <w:rPr>
                <w:sz w:val="20"/>
                <w:szCs w:val="20"/>
              </w:rPr>
              <w:t>alternative Energieträger</w:t>
            </w:r>
          </w:p>
          <w:p w14:paraId="08578D0B"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Korrosion: Sauerstoff- und Säurekorrosion, Korrosionsschutz</w:t>
            </w:r>
          </w:p>
          <w:p w14:paraId="21CA819D" w14:textId="77777777" w:rsidR="009D1A8C" w:rsidRPr="00C76EFD" w:rsidRDefault="009D1A8C">
            <w:pPr>
              <w:pStyle w:val="Textkrper"/>
              <w:numPr>
                <w:ilvl w:val="0"/>
                <w:numId w:val="20"/>
              </w:numPr>
              <w:spacing w:before="44"/>
              <w:rPr>
                <w:sz w:val="20"/>
                <w:szCs w:val="20"/>
              </w:rPr>
            </w:pPr>
            <w:r w:rsidRPr="00C76EFD">
              <w:rPr>
                <w:sz w:val="20"/>
                <w:szCs w:val="20"/>
              </w:rPr>
              <w:t>energetische Aspekte: Erster Hauptsatz der Thermodynamik, Standardreaktionsenthalpien, Satz von Hess, heterogene Katalyse</w:t>
            </w:r>
          </w:p>
          <w:p w14:paraId="70DB3AB9" w14:textId="77777777" w:rsidR="009D1A8C" w:rsidRPr="00C76EFD" w:rsidRDefault="009D1A8C" w:rsidP="00F56364">
            <w:pPr>
              <w:jc w:val="left"/>
              <w:rPr>
                <w:rFonts w:cs="Arial"/>
              </w:rPr>
            </w:pPr>
          </w:p>
        </w:tc>
        <w:tc>
          <w:tcPr>
            <w:tcW w:w="3834" w:type="dxa"/>
          </w:tcPr>
          <w:p w14:paraId="2568D17B"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erläutern den Aufbau und die Funktion ausgewählter elektrochemischer Spannungsquellen aus Alltag und Technik (</w:t>
            </w:r>
            <w:r w:rsidRPr="008C1E90">
              <w:rPr>
                <w:rFonts w:eastAsia="Arial" w:cs="Arial"/>
                <w:color w:val="C4BC96" w:themeColor="background2" w:themeShade="BF"/>
                <w:sz w:val="20"/>
                <w:szCs w:val="20"/>
              </w:rPr>
              <w:t>Batterie, Akkumulator</w:t>
            </w:r>
            <w:r w:rsidRPr="00C76EFD">
              <w:rPr>
                <w:rFonts w:cs="Arial"/>
                <w:sz w:val="20"/>
                <w:szCs w:val="20"/>
              </w:rPr>
              <w:t>, Brennstoffzelle) unter Berücksichtigung der Teilreaktionen und möglicher Zellspannungen (S10, S12, K9),</w:t>
            </w:r>
          </w:p>
          <w:p w14:paraId="41392257"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 xml:space="preserve">erklären am Beispiel einer Brennstoffzelle die Funktion der heterogenen Katalyse unter Verwendung geeigneter Medien (S8, S12, K11), </w:t>
            </w:r>
            <w:r w:rsidRPr="00C76EFD">
              <w:rPr>
                <w:rFonts w:cs="Arial"/>
                <w:sz w:val="20"/>
                <w:szCs w:val="20"/>
                <w:highlight w:val="yellow"/>
              </w:rPr>
              <w:t>(MKR 1.2)</w:t>
            </w:r>
          </w:p>
          <w:p w14:paraId="47E74875"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erläutern die Reaktionen einer Elektrolyse auf stofflicher und energetischer Ebene </w:t>
            </w:r>
            <w:r w:rsidRPr="008C1E90">
              <w:rPr>
                <w:rFonts w:eastAsia="Arial" w:cs="Arial"/>
                <w:color w:val="C4BC96" w:themeColor="background2" w:themeShade="BF"/>
                <w:sz w:val="20"/>
                <w:szCs w:val="20"/>
              </w:rPr>
              <w:t>als Umkehr der Reaktionen eines galvanischen Elements</w:t>
            </w:r>
            <w:r w:rsidRPr="009D0812">
              <w:rPr>
                <w:rFonts w:cs="Arial"/>
                <w:sz w:val="20"/>
                <w:szCs w:val="20"/>
              </w:rPr>
              <w:t xml:space="preserve"> </w:t>
            </w:r>
            <w:r w:rsidRPr="00C76EFD">
              <w:rPr>
                <w:rFonts w:cs="Arial"/>
                <w:sz w:val="20"/>
                <w:szCs w:val="20"/>
              </w:rPr>
              <w:t>(S7, S12, K8),</w:t>
            </w:r>
          </w:p>
          <w:p w14:paraId="0ED39D14"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interpretieren energetische Erscheinungen bei Redoxreaktionen als Umwandlung eines Teils der in Stoffen gespeicherten Energie in Wärme und Arbeit (S3, E11),</w:t>
            </w:r>
          </w:p>
          <w:p w14:paraId="673DC34F"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ermitteln auch rechnerisch die Standardreaktionsenthalpien ausgewählter Redoxreaktionen unter Anwendung des Satzes von Hess (E4, E7, S17, K2),</w:t>
            </w:r>
          </w:p>
          <w:p w14:paraId="477A8CA2"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bewerten die Verbrennung fossiler Energieträger und elektrochemische Energiewandler hinsichtlich Effizienz und Nachhaltigkeit auch mithilfe von recherchierten thermodynamischen Daten (B2, B4, E8, K3, K12)</w:t>
            </w:r>
            <w:r>
              <w:rPr>
                <w:rFonts w:cs="Arial"/>
                <w:sz w:val="20"/>
                <w:szCs w:val="20"/>
              </w:rPr>
              <w:t>,</w:t>
            </w:r>
            <w:r w:rsidRPr="00C76EFD">
              <w:rPr>
                <w:rFonts w:cs="Arial"/>
                <w:sz w:val="20"/>
                <w:szCs w:val="20"/>
              </w:rPr>
              <w:t xml:space="preserve"> </w:t>
            </w:r>
            <w:r w:rsidRPr="00C76EFD">
              <w:rPr>
                <w:rFonts w:cs="Arial"/>
                <w:sz w:val="20"/>
                <w:szCs w:val="20"/>
                <w:highlight w:val="cyan"/>
              </w:rPr>
              <w:t>(VB D Z1, Z3)</w:t>
            </w:r>
          </w:p>
        </w:tc>
      </w:tr>
      <w:tr w:rsidR="009D1A8C" w14:paraId="088529A9" w14:textId="77777777" w:rsidTr="00E13DCC">
        <w:tc>
          <w:tcPr>
            <w:tcW w:w="2693" w:type="dxa"/>
            <w:tcBorders>
              <w:bottom w:val="single" w:sz="4" w:space="0" w:color="auto"/>
            </w:tcBorders>
          </w:tcPr>
          <w:p w14:paraId="07C3FACB" w14:textId="77777777" w:rsidR="009D1A8C" w:rsidRPr="00C76EFD" w:rsidRDefault="009D1A8C" w:rsidP="00F56364">
            <w:pPr>
              <w:keepNext/>
              <w:jc w:val="left"/>
              <w:rPr>
                <w:rFonts w:cs="Arial"/>
                <w:b/>
                <w:bCs/>
                <w:sz w:val="20"/>
                <w:u w:val="single"/>
              </w:rPr>
            </w:pPr>
            <w:r w:rsidRPr="00C76EFD">
              <w:rPr>
                <w:rFonts w:cs="Arial"/>
                <w:b/>
                <w:bCs/>
                <w:sz w:val="20"/>
                <w:u w:val="single"/>
              </w:rPr>
              <w:lastRenderedPageBreak/>
              <w:t>Unterrichtsvorhaben V</w:t>
            </w:r>
          </w:p>
          <w:p w14:paraId="0478FF16" w14:textId="77777777" w:rsidR="009D1A8C" w:rsidRPr="00C76EFD" w:rsidRDefault="009D1A8C" w:rsidP="00F56364">
            <w:pPr>
              <w:keepNext/>
              <w:jc w:val="left"/>
              <w:rPr>
                <w:rFonts w:cs="Arial"/>
                <w:sz w:val="20"/>
              </w:rPr>
            </w:pPr>
          </w:p>
          <w:p w14:paraId="30DEB174" w14:textId="77777777" w:rsidR="009D1A8C" w:rsidRPr="00C76EFD" w:rsidRDefault="009D1A8C" w:rsidP="00F56364">
            <w:pPr>
              <w:keepNext/>
              <w:jc w:val="left"/>
              <w:rPr>
                <w:rFonts w:cs="Arial"/>
                <w:b/>
                <w:bCs/>
                <w:sz w:val="20"/>
              </w:rPr>
            </w:pPr>
            <w:r w:rsidRPr="00C76EFD">
              <w:rPr>
                <w:rFonts w:cs="Arial"/>
                <w:b/>
                <w:bCs/>
                <w:sz w:val="20"/>
              </w:rPr>
              <w:t>Korrosion von Metallen</w:t>
            </w:r>
          </w:p>
          <w:p w14:paraId="6A4A8D66" w14:textId="77777777" w:rsidR="009D1A8C" w:rsidRPr="00C76EFD" w:rsidRDefault="009D1A8C" w:rsidP="00F56364">
            <w:pPr>
              <w:keepNext/>
              <w:jc w:val="left"/>
              <w:rPr>
                <w:rFonts w:cs="Arial"/>
                <w:i/>
                <w:iCs/>
                <w:sz w:val="20"/>
              </w:rPr>
            </w:pPr>
          </w:p>
          <w:p w14:paraId="491F6F3A" w14:textId="77777777" w:rsidR="009D1A8C" w:rsidRPr="00C76EFD" w:rsidRDefault="009D1A8C" w:rsidP="00F56364">
            <w:pPr>
              <w:keepNext/>
              <w:jc w:val="left"/>
              <w:rPr>
                <w:rFonts w:cs="Arial"/>
                <w:i/>
                <w:iCs/>
                <w:sz w:val="20"/>
              </w:rPr>
            </w:pPr>
            <w:r w:rsidRPr="00C76EFD">
              <w:rPr>
                <w:rFonts w:cs="Arial"/>
                <w:i/>
                <w:iCs/>
                <w:sz w:val="20"/>
              </w:rPr>
              <w:t>Wie kann man Metalle vor Korrosion schützen?</w:t>
            </w:r>
          </w:p>
          <w:p w14:paraId="55FAD07F" w14:textId="77777777" w:rsidR="009D1A8C" w:rsidRPr="00C76EFD" w:rsidRDefault="009D1A8C" w:rsidP="00F56364">
            <w:pPr>
              <w:jc w:val="left"/>
              <w:rPr>
                <w:rFonts w:cs="Arial"/>
                <w:sz w:val="20"/>
              </w:rPr>
            </w:pPr>
          </w:p>
          <w:p w14:paraId="121D7C78" w14:textId="77777777" w:rsidR="009D1A8C" w:rsidRPr="00C76EFD" w:rsidRDefault="009D1A8C" w:rsidP="00F56364">
            <w:pPr>
              <w:jc w:val="left"/>
              <w:rPr>
                <w:rFonts w:cs="Arial"/>
                <w:i/>
                <w:iCs/>
                <w:sz w:val="20"/>
              </w:rPr>
            </w:pPr>
          </w:p>
          <w:p w14:paraId="103CC364" w14:textId="77777777" w:rsidR="009D1A8C" w:rsidRPr="00C76EFD" w:rsidRDefault="009D1A8C" w:rsidP="00F56364">
            <w:pPr>
              <w:jc w:val="left"/>
              <w:rPr>
                <w:rFonts w:cs="Arial"/>
                <w:sz w:val="20"/>
              </w:rPr>
            </w:pPr>
            <w:r w:rsidRPr="00C76EFD">
              <w:rPr>
                <w:rFonts w:cs="Arial"/>
                <w:sz w:val="20"/>
              </w:rPr>
              <w:t xml:space="preserve">ca. 8 </w:t>
            </w:r>
            <w:proofErr w:type="spellStart"/>
            <w:r w:rsidRPr="00C76EFD">
              <w:rPr>
                <w:rFonts w:cs="Arial"/>
                <w:sz w:val="20"/>
              </w:rPr>
              <w:t>UStd</w:t>
            </w:r>
            <w:proofErr w:type="spellEnd"/>
            <w:r w:rsidRPr="00C76EFD">
              <w:rPr>
                <w:rFonts w:cs="Arial"/>
                <w:sz w:val="20"/>
              </w:rPr>
              <w:t>.</w:t>
            </w:r>
          </w:p>
          <w:p w14:paraId="062084DC" w14:textId="77777777" w:rsidR="009D1A8C" w:rsidRPr="00C76EFD" w:rsidRDefault="009D1A8C" w:rsidP="00F56364">
            <w:pPr>
              <w:jc w:val="left"/>
              <w:rPr>
                <w:rFonts w:cs="Arial"/>
              </w:rPr>
            </w:pPr>
          </w:p>
        </w:tc>
        <w:tc>
          <w:tcPr>
            <w:tcW w:w="3572" w:type="dxa"/>
            <w:tcBorders>
              <w:bottom w:val="single" w:sz="4" w:space="0" w:color="auto"/>
            </w:tcBorders>
          </w:tcPr>
          <w:p w14:paraId="2895A1DF" w14:textId="77777777" w:rsidR="009D1A8C" w:rsidRPr="00C76EFD" w:rsidRDefault="009D1A8C" w:rsidP="00F56364">
            <w:pPr>
              <w:pStyle w:val="Textkrper"/>
              <w:spacing w:before="44"/>
              <w:rPr>
                <w:sz w:val="20"/>
                <w:szCs w:val="20"/>
              </w:rPr>
            </w:pPr>
            <w:r w:rsidRPr="00C76EFD">
              <w:rPr>
                <w:sz w:val="20"/>
                <w:szCs w:val="20"/>
              </w:rPr>
              <w:t>Erarbeitung einer Mindmap von Korrosionsfolgen anhand von Abbildungen, Materialproben, Informationen zu den Kosten und ökologischen Folgen</w:t>
            </w:r>
          </w:p>
          <w:p w14:paraId="0F6FB976" w14:textId="77777777" w:rsidR="009D1A8C" w:rsidRPr="00C76EFD" w:rsidRDefault="009D1A8C" w:rsidP="00F56364">
            <w:pPr>
              <w:pStyle w:val="Textkrper"/>
              <w:spacing w:before="44"/>
              <w:rPr>
                <w:sz w:val="20"/>
                <w:szCs w:val="20"/>
              </w:rPr>
            </w:pPr>
          </w:p>
          <w:p w14:paraId="4C2AA85A" w14:textId="77777777" w:rsidR="009D1A8C" w:rsidRPr="00C76EFD" w:rsidRDefault="009D1A8C" w:rsidP="00F56364">
            <w:pPr>
              <w:pStyle w:val="Textkrper"/>
              <w:spacing w:before="44"/>
              <w:rPr>
                <w:sz w:val="20"/>
                <w:szCs w:val="20"/>
              </w:rPr>
            </w:pPr>
            <w:r w:rsidRPr="00C76EFD">
              <w:rPr>
                <w:sz w:val="20"/>
                <w:szCs w:val="20"/>
              </w:rPr>
              <w:t>Experimentelle Untersuchungen zur Säure- und Sauerstoffkorrosion, Bildung eines Lokalelements, Opferanode</w:t>
            </w:r>
          </w:p>
          <w:p w14:paraId="1B895F49" w14:textId="77777777" w:rsidR="009D1A8C" w:rsidRPr="00C76EFD" w:rsidRDefault="009D1A8C" w:rsidP="00F56364">
            <w:pPr>
              <w:pStyle w:val="Textkrper"/>
              <w:spacing w:before="44"/>
              <w:rPr>
                <w:sz w:val="20"/>
                <w:szCs w:val="20"/>
              </w:rPr>
            </w:pPr>
          </w:p>
          <w:p w14:paraId="00193E27" w14:textId="77777777" w:rsidR="009D1A8C" w:rsidRPr="00C76EFD" w:rsidRDefault="009D1A8C" w:rsidP="00F56364">
            <w:pPr>
              <w:pStyle w:val="Textkrper"/>
              <w:spacing w:before="44"/>
              <w:rPr>
                <w:sz w:val="20"/>
                <w:szCs w:val="20"/>
              </w:rPr>
            </w:pPr>
            <w:r w:rsidRPr="00C76EFD">
              <w:rPr>
                <w:sz w:val="20"/>
                <w:szCs w:val="20"/>
              </w:rPr>
              <w:t>Experimente zu Korrosionsschutzmaßnahmen entwickeln und experimentell überprüfen</w:t>
            </w:r>
          </w:p>
          <w:p w14:paraId="63720E58" w14:textId="77777777" w:rsidR="009D1A8C" w:rsidRPr="00C76EFD" w:rsidRDefault="009D1A8C" w:rsidP="00F56364">
            <w:pPr>
              <w:pStyle w:val="Textkrper"/>
              <w:spacing w:before="44"/>
              <w:rPr>
                <w:sz w:val="20"/>
                <w:szCs w:val="20"/>
              </w:rPr>
            </w:pPr>
          </w:p>
          <w:p w14:paraId="299D3E4F" w14:textId="77777777" w:rsidR="009D1A8C" w:rsidRPr="00C76EFD" w:rsidRDefault="009D1A8C" w:rsidP="00F56364">
            <w:pPr>
              <w:jc w:val="left"/>
              <w:rPr>
                <w:rFonts w:cs="Arial"/>
              </w:rPr>
            </w:pPr>
            <w:r w:rsidRPr="00C76EFD">
              <w:rPr>
                <w:rFonts w:cs="Arial"/>
                <w:sz w:val="20"/>
                <w:szCs w:val="20"/>
              </w:rPr>
              <w:t>Diskussion der Nachhaltigkeit verschiedener Korrosionsschutzmaßnahmen</w:t>
            </w:r>
          </w:p>
        </w:tc>
        <w:tc>
          <w:tcPr>
            <w:tcW w:w="3893" w:type="dxa"/>
            <w:tcBorders>
              <w:bottom w:val="single" w:sz="4" w:space="0" w:color="auto"/>
            </w:tcBorders>
          </w:tcPr>
          <w:p w14:paraId="106C12E0" w14:textId="77777777" w:rsidR="009D1A8C" w:rsidRPr="00C76EFD" w:rsidRDefault="009D1A8C" w:rsidP="00F56364">
            <w:pPr>
              <w:pStyle w:val="Textkrper"/>
              <w:spacing w:before="44"/>
              <w:rPr>
                <w:b/>
                <w:bCs/>
                <w:sz w:val="20"/>
                <w:szCs w:val="20"/>
              </w:rPr>
            </w:pPr>
            <w:r w:rsidRPr="00C76EFD">
              <w:rPr>
                <w:b/>
                <w:bCs/>
                <w:sz w:val="20"/>
                <w:szCs w:val="20"/>
              </w:rPr>
              <w:t>Inhaltsfeld Elektrochemische Prozesse und Energetik</w:t>
            </w:r>
          </w:p>
          <w:p w14:paraId="1D1CDB5E" w14:textId="77777777" w:rsidR="009D1A8C" w:rsidRPr="00C76EFD" w:rsidRDefault="009D1A8C" w:rsidP="00F56364">
            <w:pPr>
              <w:pStyle w:val="Textkrper"/>
              <w:spacing w:before="44"/>
              <w:rPr>
                <w:b/>
                <w:bCs/>
                <w:sz w:val="20"/>
                <w:szCs w:val="20"/>
              </w:rPr>
            </w:pPr>
          </w:p>
          <w:p w14:paraId="77185D44"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Redoxreaktionen als Elektronenübertragungsreaktionen</w:t>
            </w:r>
          </w:p>
          <w:p w14:paraId="7CBEFBC6"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Galvanische Zellen: Metallbindung (Metallgitter, Elektronengasmodell), Ionenbindung, elektrochemische Spannungsreihe, elektrochemische Spannungsquellen, Berechnung der Zellspannung</w:t>
            </w:r>
          </w:p>
          <w:p w14:paraId="45CDE7B8"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Elektrolyse</w:t>
            </w:r>
          </w:p>
          <w:p w14:paraId="073F6360"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alternative Energieträger</w:t>
            </w:r>
          </w:p>
          <w:p w14:paraId="25D41213" w14:textId="77777777" w:rsidR="009D1A8C" w:rsidRPr="00C76EFD" w:rsidRDefault="009D1A8C">
            <w:pPr>
              <w:pStyle w:val="Textkrper"/>
              <w:numPr>
                <w:ilvl w:val="0"/>
                <w:numId w:val="20"/>
              </w:numPr>
              <w:spacing w:before="44"/>
              <w:rPr>
                <w:sz w:val="20"/>
                <w:szCs w:val="20"/>
              </w:rPr>
            </w:pPr>
            <w:r w:rsidRPr="00C76EFD">
              <w:rPr>
                <w:sz w:val="20"/>
                <w:szCs w:val="20"/>
              </w:rPr>
              <w:t>Korrosion: Sauerstoff- und Säurekorrosion, Korrosionsschutz</w:t>
            </w:r>
          </w:p>
          <w:p w14:paraId="53C61F38" w14:textId="77777777" w:rsidR="009D1A8C" w:rsidRPr="00C76EFD" w:rsidRDefault="009D1A8C">
            <w:pPr>
              <w:pStyle w:val="Textkrper"/>
              <w:numPr>
                <w:ilvl w:val="0"/>
                <w:numId w:val="20"/>
              </w:numPr>
              <w:spacing w:before="44"/>
              <w:rPr>
                <w:sz w:val="20"/>
                <w:szCs w:val="20"/>
              </w:rPr>
            </w:pPr>
            <w:r w:rsidRPr="00C76EFD">
              <w:rPr>
                <w:color w:val="C4BC96" w:themeColor="background2" w:themeShade="BF"/>
                <w:sz w:val="20"/>
                <w:szCs w:val="20"/>
              </w:rPr>
              <w:t>energetische Aspekte: Erster Hauptsatz der Thermodynamik, Standardreaktionsenthalpien, Satz von Hess, heterogene Katalyse</w:t>
            </w:r>
          </w:p>
        </w:tc>
        <w:tc>
          <w:tcPr>
            <w:tcW w:w="3834" w:type="dxa"/>
            <w:tcBorders>
              <w:bottom w:val="single" w:sz="4" w:space="0" w:color="auto"/>
            </w:tcBorders>
          </w:tcPr>
          <w:p w14:paraId="72A889A6" w14:textId="77777777" w:rsidR="009D1A8C" w:rsidRPr="00C76EFD" w:rsidRDefault="009D1A8C">
            <w:pPr>
              <w:pStyle w:val="Listenabsatz"/>
              <w:widowControl w:val="0"/>
              <w:numPr>
                <w:ilvl w:val="0"/>
                <w:numId w:val="23"/>
              </w:numPr>
              <w:autoSpaceDE w:val="0"/>
              <w:autoSpaceDN w:val="0"/>
              <w:spacing w:after="81"/>
              <w:ind w:left="343" w:right="1" w:hanging="343"/>
              <w:contextualSpacing w:val="0"/>
              <w:jc w:val="left"/>
              <w:rPr>
                <w:rFonts w:cs="Arial"/>
                <w:sz w:val="20"/>
                <w:szCs w:val="20"/>
              </w:rPr>
            </w:pPr>
            <w:r w:rsidRPr="00C76EFD">
              <w:rPr>
                <w:rFonts w:cs="Arial"/>
                <w:sz w:val="20"/>
                <w:szCs w:val="20"/>
              </w:rPr>
              <w:t xml:space="preserve">erläutern die Reaktionen einer Elektrolyse auf stofflicher und energetischer Ebene </w:t>
            </w:r>
            <w:r w:rsidRPr="00C76EFD">
              <w:rPr>
                <w:rFonts w:cs="Arial"/>
                <w:color w:val="A6A6A6" w:themeColor="background1" w:themeShade="A6"/>
                <w:sz w:val="20"/>
                <w:szCs w:val="20"/>
              </w:rPr>
              <w:t>als Umkehr der Reaktionen eines galvanischen Elements</w:t>
            </w:r>
            <w:r w:rsidRPr="00C76EFD">
              <w:rPr>
                <w:rFonts w:cs="Arial"/>
                <w:sz w:val="20"/>
                <w:szCs w:val="20"/>
              </w:rPr>
              <w:t xml:space="preserve"> (S7, S12, K8),</w:t>
            </w:r>
          </w:p>
          <w:p w14:paraId="46B58B22" w14:textId="77777777" w:rsidR="009D1A8C" w:rsidRPr="00C76EFD" w:rsidRDefault="009D1A8C">
            <w:pPr>
              <w:pStyle w:val="Listenabsatz"/>
              <w:widowControl w:val="0"/>
              <w:numPr>
                <w:ilvl w:val="0"/>
                <w:numId w:val="23"/>
              </w:numPr>
              <w:autoSpaceDE w:val="0"/>
              <w:autoSpaceDN w:val="0"/>
              <w:spacing w:after="81"/>
              <w:ind w:left="343" w:right="1" w:hanging="343"/>
              <w:contextualSpacing w:val="0"/>
              <w:jc w:val="left"/>
              <w:rPr>
                <w:rFonts w:cs="Arial"/>
                <w:sz w:val="20"/>
                <w:szCs w:val="20"/>
              </w:rPr>
            </w:pPr>
            <w:r w:rsidRPr="00C76EFD">
              <w:rPr>
                <w:rFonts w:cs="Arial"/>
                <w:sz w:val="20"/>
                <w:szCs w:val="20"/>
              </w:rPr>
              <w:t>erläutern die Bildung eines Lokalelements bei Korrosionsvorgängen auch mithilfe von Reaktionsgleichungen (S3, S16, E1),</w:t>
            </w:r>
          </w:p>
          <w:p w14:paraId="3DA76B7F" w14:textId="77777777" w:rsidR="009D1A8C" w:rsidRPr="00C76EFD" w:rsidRDefault="009D1A8C">
            <w:pPr>
              <w:pStyle w:val="Listenabsatz"/>
              <w:widowControl w:val="0"/>
              <w:numPr>
                <w:ilvl w:val="0"/>
                <w:numId w:val="23"/>
              </w:numPr>
              <w:autoSpaceDE w:val="0"/>
              <w:autoSpaceDN w:val="0"/>
              <w:spacing w:after="81"/>
              <w:ind w:left="343" w:right="1" w:hanging="343"/>
              <w:contextualSpacing w:val="0"/>
              <w:jc w:val="left"/>
              <w:rPr>
                <w:rFonts w:cs="Arial"/>
                <w:sz w:val="20"/>
                <w:szCs w:val="20"/>
              </w:rPr>
            </w:pPr>
            <w:r w:rsidRPr="00C76EFD">
              <w:rPr>
                <w:rFonts w:cs="Arial"/>
                <w:sz w:val="20"/>
                <w:szCs w:val="20"/>
              </w:rPr>
              <w:t xml:space="preserve">entwickeln eigenständig ausgewählte Experimente zum Korrosionsschutz (Galvanik, Opferanode) und führen sie durch (E1, E4, E5), </w:t>
            </w:r>
            <w:r w:rsidRPr="00C76EFD">
              <w:rPr>
                <w:rFonts w:cs="Arial"/>
                <w:sz w:val="20"/>
                <w:szCs w:val="20"/>
                <w:highlight w:val="cyan"/>
              </w:rPr>
              <w:t>(VB D Z3)</w:t>
            </w:r>
          </w:p>
          <w:p w14:paraId="5AD3C04D" w14:textId="77777777" w:rsidR="009D1A8C" w:rsidRPr="00C76EFD" w:rsidRDefault="009D1A8C">
            <w:pPr>
              <w:pStyle w:val="Listenabsatz"/>
              <w:widowControl w:val="0"/>
              <w:numPr>
                <w:ilvl w:val="0"/>
                <w:numId w:val="23"/>
              </w:numPr>
              <w:autoSpaceDE w:val="0"/>
              <w:autoSpaceDN w:val="0"/>
              <w:spacing w:after="81"/>
              <w:ind w:left="343" w:right="1" w:hanging="343"/>
              <w:contextualSpacing w:val="0"/>
              <w:jc w:val="left"/>
              <w:rPr>
                <w:rFonts w:cs="Arial"/>
                <w:sz w:val="20"/>
                <w:szCs w:val="20"/>
              </w:rPr>
            </w:pPr>
            <w:r w:rsidRPr="00C76EFD">
              <w:rPr>
                <w:rFonts w:cs="Arial"/>
                <w:sz w:val="20"/>
                <w:szCs w:val="20"/>
              </w:rPr>
              <w:t>beurteilen Folgen von Korrosionsvorgängen und adäquate Korrosionsschutzmaßnahmen unter ökologischen und ökonomischen Aspekten (B12, B14, E1)</w:t>
            </w:r>
            <w:r>
              <w:rPr>
                <w:rFonts w:cs="Arial"/>
                <w:sz w:val="20"/>
                <w:szCs w:val="20"/>
              </w:rPr>
              <w:t>.</w:t>
            </w:r>
            <w:r w:rsidRPr="00C76EFD">
              <w:rPr>
                <w:rFonts w:cs="Arial"/>
                <w:sz w:val="20"/>
                <w:szCs w:val="20"/>
              </w:rPr>
              <w:t xml:space="preserve"> </w:t>
            </w:r>
            <w:r w:rsidRPr="00C76EFD">
              <w:rPr>
                <w:rFonts w:cs="Arial"/>
                <w:sz w:val="20"/>
                <w:szCs w:val="20"/>
                <w:highlight w:val="cyan"/>
              </w:rPr>
              <w:t>(VB D Z3)</w:t>
            </w:r>
          </w:p>
        </w:tc>
      </w:tr>
    </w:tbl>
    <w:p w14:paraId="779BEA25" w14:textId="77777777" w:rsidR="009D1A8C" w:rsidRDefault="009D1A8C" w:rsidP="00F56364">
      <w:pPr>
        <w:jc w:val="left"/>
      </w:pPr>
      <w:r>
        <w:br w:type="page"/>
      </w:r>
    </w:p>
    <w:tbl>
      <w:tblPr>
        <w:tblStyle w:val="Tabellenraster"/>
        <w:tblW w:w="0" w:type="auto"/>
        <w:tblLook w:val="04A0" w:firstRow="1" w:lastRow="0" w:firstColumn="1" w:lastColumn="0" w:noHBand="0" w:noVBand="1"/>
      </w:tblPr>
      <w:tblGrid>
        <w:gridCol w:w="2685"/>
        <w:gridCol w:w="3606"/>
        <w:gridCol w:w="3884"/>
        <w:gridCol w:w="3817"/>
      </w:tblGrid>
      <w:tr w:rsidR="009D1A8C" w14:paraId="0D73BA2B" w14:textId="77777777" w:rsidTr="003917BB">
        <w:tc>
          <w:tcPr>
            <w:tcW w:w="14277" w:type="dxa"/>
            <w:gridSpan w:val="4"/>
            <w:tcBorders>
              <w:bottom w:val="single" w:sz="4" w:space="0" w:color="auto"/>
            </w:tcBorders>
            <w:shd w:val="clear" w:color="auto" w:fill="A6A6A6" w:themeFill="background1" w:themeFillShade="A6"/>
          </w:tcPr>
          <w:p w14:paraId="33727EA9" w14:textId="77777777" w:rsidR="009D1A8C" w:rsidRPr="00C76EFD" w:rsidRDefault="009D1A8C" w:rsidP="00F56364">
            <w:pPr>
              <w:keepNext/>
              <w:jc w:val="left"/>
              <w:rPr>
                <w:rFonts w:cs="Arial"/>
                <w:b/>
              </w:rPr>
            </w:pPr>
            <w:r w:rsidRPr="00C76EFD">
              <w:rPr>
                <w:rFonts w:cs="Arial"/>
                <w:b/>
              </w:rPr>
              <w:lastRenderedPageBreak/>
              <w:t xml:space="preserve">Unterrichtsvorhaben der Qualifikationsphase II – Grundkurs (ca. 70 </w:t>
            </w:r>
            <w:proofErr w:type="spellStart"/>
            <w:r w:rsidRPr="00C76EFD">
              <w:rPr>
                <w:rFonts w:cs="Arial"/>
                <w:b/>
              </w:rPr>
              <w:t>UStd</w:t>
            </w:r>
            <w:proofErr w:type="spellEnd"/>
            <w:r w:rsidRPr="00C76EFD">
              <w:rPr>
                <w:rFonts w:cs="Arial"/>
                <w:b/>
              </w:rPr>
              <w:t>.)</w:t>
            </w:r>
          </w:p>
          <w:p w14:paraId="4A71DE8E" w14:textId="77777777" w:rsidR="009D1A8C" w:rsidRPr="00C76EFD" w:rsidRDefault="009D1A8C" w:rsidP="00F56364">
            <w:pPr>
              <w:jc w:val="left"/>
              <w:rPr>
                <w:rFonts w:cs="Arial"/>
              </w:rPr>
            </w:pPr>
          </w:p>
        </w:tc>
      </w:tr>
      <w:tr w:rsidR="009D1A8C" w14:paraId="74A67CD4" w14:textId="77777777" w:rsidTr="003917BB">
        <w:tc>
          <w:tcPr>
            <w:tcW w:w="2748" w:type="dxa"/>
            <w:shd w:val="clear" w:color="auto" w:fill="D9D9D9" w:themeFill="background1" w:themeFillShade="D9"/>
          </w:tcPr>
          <w:p w14:paraId="2BB9A929" w14:textId="77777777" w:rsidR="009D1A8C" w:rsidRPr="00E02DE6" w:rsidRDefault="009D1A8C" w:rsidP="00F56364">
            <w:pPr>
              <w:keepNext/>
              <w:jc w:val="left"/>
              <w:rPr>
                <w:rFonts w:cstheme="minorHAnsi"/>
              </w:rPr>
            </w:pPr>
            <w:r w:rsidRPr="00E02DE6">
              <w:rPr>
                <w:rFonts w:cstheme="minorHAnsi"/>
                <w:b/>
              </w:rPr>
              <w:t>Thema des Unterrichtsvorhabens und Leitfrage(n)</w:t>
            </w:r>
          </w:p>
        </w:tc>
        <w:tc>
          <w:tcPr>
            <w:tcW w:w="3653" w:type="dxa"/>
            <w:shd w:val="clear" w:color="auto" w:fill="D9D9D9" w:themeFill="background1" w:themeFillShade="D9"/>
          </w:tcPr>
          <w:p w14:paraId="0C9B63D0" w14:textId="77777777" w:rsidR="009D1A8C" w:rsidRPr="00E02DE6" w:rsidRDefault="009D1A8C" w:rsidP="00F56364">
            <w:pPr>
              <w:jc w:val="left"/>
              <w:rPr>
                <w:rFonts w:cstheme="minorHAnsi"/>
              </w:rPr>
            </w:pPr>
            <w:r w:rsidRPr="00E02DE6">
              <w:rPr>
                <w:rFonts w:cstheme="minorHAnsi"/>
                <w:b/>
              </w:rPr>
              <w:t>Grundgedanken zum geplanten Unterrichtsvorhaben</w:t>
            </w:r>
          </w:p>
        </w:tc>
        <w:tc>
          <w:tcPr>
            <w:tcW w:w="3965" w:type="dxa"/>
            <w:shd w:val="clear" w:color="auto" w:fill="D9D9D9" w:themeFill="background1" w:themeFillShade="D9"/>
          </w:tcPr>
          <w:p w14:paraId="4050D4D7" w14:textId="77777777" w:rsidR="009D1A8C" w:rsidRPr="00E02DE6" w:rsidRDefault="009D1A8C" w:rsidP="00F56364">
            <w:pPr>
              <w:jc w:val="left"/>
              <w:rPr>
                <w:rFonts w:cstheme="minorHAnsi"/>
              </w:rPr>
            </w:pPr>
            <w:r w:rsidRPr="00E02DE6">
              <w:rPr>
                <w:rFonts w:cstheme="minorHAnsi"/>
                <w:b/>
              </w:rPr>
              <w:t>Inhaltsfelder, Inhaltliche Schwerpunkte</w:t>
            </w:r>
          </w:p>
        </w:tc>
        <w:tc>
          <w:tcPr>
            <w:tcW w:w="3911" w:type="dxa"/>
            <w:shd w:val="clear" w:color="auto" w:fill="D9D9D9" w:themeFill="background1" w:themeFillShade="D9"/>
          </w:tcPr>
          <w:p w14:paraId="7802115F" w14:textId="77777777" w:rsidR="009D1A8C" w:rsidRPr="00E02DE6" w:rsidRDefault="009D1A8C" w:rsidP="00F56364">
            <w:pPr>
              <w:jc w:val="left"/>
              <w:rPr>
                <w:rFonts w:cstheme="minorHAnsi"/>
              </w:rPr>
            </w:pPr>
            <w:r w:rsidRPr="00E02DE6">
              <w:rPr>
                <w:rFonts w:cstheme="minorHAnsi"/>
                <w:b/>
              </w:rPr>
              <w:t>Konkretisierte Kompetenzerwartungen</w:t>
            </w:r>
            <w:r w:rsidRPr="00E02DE6">
              <w:rPr>
                <w:rFonts w:cstheme="minorHAnsi"/>
              </w:rPr>
              <w:t xml:space="preserve"> </w:t>
            </w:r>
          </w:p>
          <w:p w14:paraId="02615E7B" w14:textId="77777777" w:rsidR="009D1A8C" w:rsidRPr="00E02DE6" w:rsidRDefault="009D1A8C" w:rsidP="00F56364">
            <w:pPr>
              <w:jc w:val="left"/>
              <w:rPr>
                <w:rFonts w:cstheme="minorHAnsi"/>
              </w:rPr>
            </w:pPr>
          </w:p>
          <w:p w14:paraId="6C7236A0" w14:textId="77777777" w:rsidR="009D1A8C" w:rsidRPr="00E02DE6" w:rsidRDefault="009D1A8C" w:rsidP="00F56364">
            <w:pPr>
              <w:jc w:val="left"/>
              <w:rPr>
                <w:rFonts w:cstheme="minorHAnsi"/>
              </w:rPr>
            </w:pPr>
            <w:r w:rsidRPr="008C1E90">
              <w:rPr>
                <w:rFonts w:cstheme="minorHAnsi"/>
                <w:b/>
              </w:rPr>
              <w:t xml:space="preserve">Die Schülerinnen und Schüler </w:t>
            </w:r>
          </w:p>
        </w:tc>
      </w:tr>
      <w:tr w:rsidR="009D1A8C" w14:paraId="0421F47D" w14:textId="77777777" w:rsidTr="003917BB">
        <w:tc>
          <w:tcPr>
            <w:tcW w:w="2748" w:type="dxa"/>
          </w:tcPr>
          <w:p w14:paraId="320FC6BB" w14:textId="77777777" w:rsidR="009D1A8C" w:rsidRPr="00C76EFD" w:rsidRDefault="009D1A8C" w:rsidP="00F56364">
            <w:pPr>
              <w:jc w:val="left"/>
              <w:rPr>
                <w:rFonts w:cs="Arial"/>
                <w:b/>
                <w:bCs/>
                <w:sz w:val="20"/>
                <w:u w:val="single"/>
              </w:rPr>
            </w:pPr>
            <w:r w:rsidRPr="00C76EFD">
              <w:rPr>
                <w:rFonts w:cs="Arial"/>
                <w:b/>
                <w:bCs/>
                <w:sz w:val="20"/>
                <w:u w:val="single"/>
              </w:rPr>
              <w:t>Unterrichtsvorhaben VI</w:t>
            </w:r>
          </w:p>
          <w:p w14:paraId="2247B533" w14:textId="77777777" w:rsidR="009D1A8C" w:rsidRPr="00C76EFD" w:rsidRDefault="009D1A8C" w:rsidP="00F56364">
            <w:pPr>
              <w:jc w:val="left"/>
              <w:rPr>
                <w:rFonts w:cs="Arial"/>
                <w:sz w:val="20"/>
              </w:rPr>
            </w:pPr>
          </w:p>
          <w:p w14:paraId="33FF2105" w14:textId="77777777" w:rsidR="009D1A8C" w:rsidRPr="00C76EFD" w:rsidRDefault="009D1A8C" w:rsidP="00F56364">
            <w:pPr>
              <w:jc w:val="left"/>
              <w:rPr>
                <w:rFonts w:cs="Arial"/>
                <w:b/>
                <w:bCs/>
                <w:sz w:val="20"/>
              </w:rPr>
            </w:pPr>
            <w:r w:rsidRPr="00C76EFD">
              <w:rPr>
                <w:rFonts w:cs="Arial"/>
                <w:b/>
                <w:bCs/>
                <w:sz w:val="20"/>
              </w:rPr>
              <w:t>Vom Erdöl zur Plastiktüte</w:t>
            </w:r>
          </w:p>
          <w:p w14:paraId="5DA29F32" w14:textId="77777777" w:rsidR="009D1A8C" w:rsidRPr="00C76EFD" w:rsidRDefault="009D1A8C" w:rsidP="00F56364">
            <w:pPr>
              <w:jc w:val="left"/>
              <w:rPr>
                <w:rFonts w:cs="Arial"/>
                <w:sz w:val="20"/>
              </w:rPr>
            </w:pPr>
          </w:p>
          <w:p w14:paraId="42C22DF6" w14:textId="77777777" w:rsidR="009D1A8C" w:rsidRPr="00C76EFD" w:rsidRDefault="009D1A8C" w:rsidP="00F56364">
            <w:pPr>
              <w:jc w:val="left"/>
              <w:rPr>
                <w:rFonts w:cs="Arial"/>
                <w:i/>
                <w:iCs/>
                <w:sz w:val="20"/>
              </w:rPr>
            </w:pPr>
            <w:r w:rsidRPr="00C76EFD">
              <w:rPr>
                <w:rFonts w:cs="Arial"/>
                <w:i/>
                <w:iCs/>
                <w:sz w:val="20"/>
              </w:rPr>
              <w:t>Wie lässt sich Polyethylen aus Erdöl herstellen?</w:t>
            </w:r>
          </w:p>
          <w:p w14:paraId="2E6A0651" w14:textId="77777777" w:rsidR="009D1A8C" w:rsidRPr="00C76EFD" w:rsidRDefault="009D1A8C" w:rsidP="00F56364">
            <w:pPr>
              <w:jc w:val="left"/>
              <w:rPr>
                <w:rFonts w:cs="Arial"/>
                <w:i/>
                <w:iCs/>
                <w:sz w:val="20"/>
              </w:rPr>
            </w:pPr>
          </w:p>
          <w:p w14:paraId="348123FF" w14:textId="77777777" w:rsidR="009D1A8C" w:rsidRPr="00C76EFD" w:rsidRDefault="009D1A8C" w:rsidP="00F56364">
            <w:pPr>
              <w:spacing w:before="100" w:after="100"/>
              <w:jc w:val="left"/>
              <w:rPr>
                <w:rFonts w:cs="Arial"/>
                <w:i/>
                <w:sz w:val="20"/>
              </w:rPr>
            </w:pPr>
            <w:r w:rsidRPr="00C76EFD">
              <w:rPr>
                <w:rFonts w:cs="Arial"/>
                <w:i/>
                <w:sz w:val="20"/>
              </w:rPr>
              <w:t>Wie werden Polyethylen-Abfälle entsorgt?</w:t>
            </w:r>
          </w:p>
          <w:p w14:paraId="594ECDEB" w14:textId="77777777" w:rsidR="009D1A8C" w:rsidRPr="00C76EFD" w:rsidRDefault="009D1A8C" w:rsidP="00F56364">
            <w:pPr>
              <w:jc w:val="left"/>
              <w:rPr>
                <w:rFonts w:cs="Arial"/>
                <w:sz w:val="20"/>
              </w:rPr>
            </w:pPr>
          </w:p>
          <w:p w14:paraId="3F3E99DF" w14:textId="77777777" w:rsidR="009D1A8C" w:rsidRPr="00C76EFD" w:rsidRDefault="009D1A8C" w:rsidP="00F56364">
            <w:pPr>
              <w:jc w:val="left"/>
              <w:rPr>
                <w:rFonts w:cs="Arial"/>
                <w:sz w:val="20"/>
              </w:rPr>
            </w:pPr>
            <w:r w:rsidRPr="00C76EFD">
              <w:rPr>
                <w:rFonts w:cs="Arial"/>
                <w:sz w:val="20"/>
              </w:rPr>
              <w:t xml:space="preserve">ca. 30 </w:t>
            </w:r>
            <w:proofErr w:type="spellStart"/>
            <w:r w:rsidRPr="00C76EFD">
              <w:rPr>
                <w:rFonts w:cs="Arial"/>
                <w:sz w:val="20"/>
              </w:rPr>
              <w:t>UStd</w:t>
            </w:r>
            <w:proofErr w:type="spellEnd"/>
            <w:r w:rsidRPr="00C76EFD">
              <w:rPr>
                <w:rFonts w:cs="Arial"/>
                <w:sz w:val="20"/>
              </w:rPr>
              <w:t xml:space="preserve">. </w:t>
            </w:r>
          </w:p>
          <w:p w14:paraId="5FA1D042" w14:textId="77777777" w:rsidR="009D1A8C" w:rsidRPr="00C76EFD" w:rsidRDefault="009D1A8C" w:rsidP="00F56364">
            <w:pPr>
              <w:jc w:val="left"/>
              <w:rPr>
                <w:rFonts w:cs="Arial"/>
              </w:rPr>
            </w:pPr>
          </w:p>
        </w:tc>
        <w:tc>
          <w:tcPr>
            <w:tcW w:w="3653" w:type="dxa"/>
          </w:tcPr>
          <w:p w14:paraId="5DBF626B" w14:textId="77777777" w:rsidR="009D1A8C" w:rsidRPr="00C76EFD" w:rsidRDefault="009D1A8C" w:rsidP="00F56364">
            <w:pPr>
              <w:keepNext/>
              <w:jc w:val="left"/>
              <w:rPr>
                <w:rFonts w:cs="Arial"/>
                <w:sz w:val="20"/>
              </w:rPr>
            </w:pPr>
            <w:r w:rsidRPr="00C76EFD">
              <w:rPr>
                <w:rFonts w:cs="Arial"/>
                <w:sz w:val="20"/>
              </w:rPr>
              <w:t>Einstiegsdiagnose zu den organischen Stoffklassen (funktionelle Gruppen, Nomenklatur, Isomerie, Struktur-Eigenschaftsbeziehungen)</w:t>
            </w:r>
          </w:p>
          <w:p w14:paraId="122F9909" w14:textId="77777777" w:rsidR="009D1A8C" w:rsidRPr="00C76EFD" w:rsidRDefault="009D1A8C" w:rsidP="00F56364">
            <w:pPr>
              <w:keepNext/>
              <w:jc w:val="left"/>
              <w:rPr>
                <w:rFonts w:cs="Arial"/>
                <w:sz w:val="20"/>
              </w:rPr>
            </w:pPr>
          </w:p>
          <w:p w14:paraId="470EB2E7" w14:textId="77777777" w:rsidR="009D1A8C" w:rsidRPr="00C76EFD" w:rsidRDefault="009D1A8C" w:rsidP="00F56364">
            <w:pPr>
              <w:keepNext/>
              <w:jc w:val="left"/>
              <w:rPr>
                <w:rFonts w:cs="Arial"/>
                <w:sz w:val="20"/>
              </w:rPr>
            </w:pPr>
            <w:r w:rsidRPr="00C76EFD">
              <w:rPr>
                <w:rFonts w:cs="Arial"/>
                <w:sz w:val="20"/>
              </w:rPr>
              <w:t>Brainstorming zu Produkten, die aus Erdöl hergestellt werden, Fokussierung auf Herstellung von Plastiktüten (PE-Verpackungen)</w:t>
            </w:r>
          </w:p>
          <w:p w14:paraId="19F23072" w14:textId="77777777" w:rsidR="009D1A8C" w:rsidRPr="00C76EFD" w:rsidRDefault="009D1A8C" w:rsidP="00F56364">
            <w:pPr>
              <w:keepNext/>
              <w:jc w:val="left"/>
              <w:rPr>
                <w:rFonts w:cs="Arial"/>
                <w:sz w:val="20"/>
              </w:rPr>
            </w:pPr>
          </w:p>
          <w:p w14:paraId="7B3947CC" w14:textId="77777777" w:rsidR="009D1A8C" w:rsidRPr="00C76EFD" w:rsidRDefault="009D1A8C" w:rsidP="00F56364">
            <w:pPr>
              <w:keepNext/>
              <w:jc w:val="left"/>
              <w:rPr>
                <w:rFonts w:cs="Arial"/>
                <w:sz w:val="20"/>
              </w:rPr>
            </w:pPr>
            <w:r w:rsidRPr="00C76EFD">
              <w:rPr>
                <w:rFonts w:cs="Arial"/>
                <w:sz w:val="20"/>
              </w:rPr>
              <w:t>Materialgestützte Erarbeitung des Crackprozesses zur Herstellung von Ethen (</w:t>
            </w:r>
            <w:proofErr w:type="spellStart"/>
            <w:r w:rsidRPr="00C76EFD">
              <w:rPr>
                <w:rFonts w:cs="Arial"/>
                <w:sz w:val="20"/>
              </w:rPr>
              <w:t>Alkenen</w:t>
            </w:r>
            <w:proofErr w:type="spellEnd"/>
            <w:r w:rsidRPr="00C76EFD">
              <w:rPr>
                <w:rFonts w:cs="Arial"/>
                <w:sz w:val="20"/>
              </w:rPr>
              <w:t>) als Ausgangsstoff für die Herstellung von Polyethylen</w:t>
            </w:r>
          </w:p>
          <w:p w14:paraId="5F845AC3" w14:textId="77777777" w:rsidR="009D1A8C" w:rsidRPr="00C76EFD" w:rsidRDefault="009D1A8C" w:rsidP="00F56364">
            <w:pPr>
              <w:keepNext/>
              <w:jc w:val="left"/>
              <w:rPr>
                <w:rFonts w:cs="Arial"/>
                <w:sz w:val="20"/>
              </w:rPr>
            </w:pPr>
          </w:p>
          <w:p w14:paraId="739ADC34" w14:textId="77777777" w:rsidR="009D1A8C" w:rsidRPr="00C76EFD" w:rsidRDefault="009D1A8C" w:rsidP="00F56364">
            <w:pPr>
              <w:keepNext/>
              <w:jc w:val="left"/>
              <w:rPr>
                <w:rFonts w:cs="Arial"/>
                <w:sz w:val="20"/>
              </w:rPr>
            </w:pPr>
            <w:r w:rsidRPr="00C76EFD">
              <w:rPr>
                <w:rFonts w:cs="Arial"/>
                <w:sz w:val="20"/>
              </w:rPr>
              <w:t>Unterscheidung der gesättigten Edukte und ungesättigten Produkte mit Bromwasser</w:t>
            </w:r>
          </w:p>
          <w:p w14:paraId="16FEB047" w14:textId="77777777" w:rsidR="009D1A8C" w:rsidRPr="00C76EFD" w:rsidRDefault="009D1A8C" w:rsidP="00F56364">
            <w:pPr>
              <w:keepNext/>
              <w:jc w:val="left"/>
              <w:rPr>
                <w:rFonts w:cs="Arial"/>
                <w:sz w:val="20"/>
              </w:rPr>
            </w:pPr>
          </w:p>
          <w:p w14:paraId="43BD5129" w14:textId="77777777" w:rsidR="009D1A8C" w:rsidRPr="00C76EFD" w:rsidRDefault="009D1A8C" w:rsidP="00F56364">
            <w:pPr>
              <w:pStyle w:val="Kommentartext"/>
              <w:jc w:val="left"/>
              <w:rPr>
                <w:rFonts w:cs="Arial"/>
                <w:noProof/>
              </w:rPr>
            </w:pPr>
            <w:r w:rsidRPr="00C76EFD">
              <w:rPr>
                <w:rFonts w:cs="Arial"/>
                <w:noProof/>
              </w:rPr>
              <w:t>Erarbeitung der Reaktionsmechanismen „</w:t>
            </w:r>
            <w:r w:rsidRPr="00C76EFD">
              <w:rPr>
                <w:rFonts w:cs="Arial"/>
              </w:rPr>
              <w:t>radikalische Substitution</w:t>
            </w:r>
            <w:r w:rsidRPr="00C76EFD">
              <w:rPr>
                <w:rFonts w:cs="Arial"/>
                <w:noProof/>
              </w:rPr>
              <w:t>“ und „</w:t>
            </w:r>
            <w:r w:rsidRPr="00C76EFD">
              <w:rPr>
                <w:rFonts w:cs="Arial"/>
              </w:rPr>
              <w:t>elektrophile Addition“</w:t>
            </w:r>
            <w:r w:rsidRPr="00C76EFD">
              <w:rPr>
                <w:rFonts w:cs="Arial"/>
                <w:noProof/>
              </w:rPr>
              <w:t xml:space="preserve"> </w:t>
            </w:r>
          </w:p>
          <w:p w14:paraId="50DF62AB" w14:textId="77777777" w:rsidR="009D1A8C" w:rsidRPr="00C76EFD" w:rsidRDefault="009D1A8C" w:rsidP="00F56364">
            <w:pPr>
              <w:pStyle w:val="Kommentartext"/>
              <w:jc w:val="left"/>
              <w:rPr>
                <w:rFonts w:cs="Arial"/>
                <w:noProof/>
              </w:rPr>
            </w:pPr>
          </w:p>
          <w:p w14:paraId="24D90C9E" w14:textId="77777777" w:rsidR="009D1A8C" w:rsidRPr="00C76EFD" w:rsidRDefault="009D1A8C" w:rsidP="00F56364">
            <w:pPr>
              <w:pStyle w:val="Kommentartext"/>
              <w:jc w:val="left"/>
              <w:rPr>
                <w:rFonts w:cs="Arial"/>
                <w:noProof/>
              </w:rPr>
            </w:pPr>
            <w:r w:rsidRPr="00C76EFD">
              <w:rPr>
                <w:rFonts w:cs="Arial"/>
                <w:noProof/>
              </w:rPr>
              <w:t xml:space="preserve">Materialgestützte Vertiefung der Nomenklaturregeln für Alkane, Alkene, </w:t>
            </w:r>
          </w:p>
          <w:p w14:paraId="35C5E2B7" w14:textId="77777777" w:rsidR="009D1A8C" w:rsidRPr="00C76EFD" w:rsidRDefault="009D1A8C" w:rsidP="00F56364">
            <w:pPr>
              <w:pStyle w:val="Kommentartext"/>
              <w:jc w:val="left"/>
              <w:rPr>
                <w:rFonts w:cs="Arial"/>
                <w:noProof/>
              </w:rPr>
            </w:pPr>
            <w:r w:rsidRPr="00C76EFD">
              <w:rPr>
                <w:rFonts w:cs="Arial"/>
                <w:noProof/>
              </w:rPr>
              <w:t>Alkine und Halogenalkane einschließlich ihrer Isomere</w:t>
            </w:r>
          </w:p>
          <w:p w14:paraId="03974DBE" w14:textId="77777777" w:rsidR="009D1A8C" w:rsidRPr="00C76EFD" w:rsidRDefault="009D1A8C" w:rsidP="00F56364">
            <w:pPr>
              <w:pStyle w:val="Kommentartext"/>
              <w:jc w:val="left"/>
              <w:rPr>
                <w:rFonts w:cs="Arial"/>
              </w:rPr>
            </w:pPr>
          </w:p>
          <w:p w14:paraId="5E8E1B88" w14:textId="77777777" w:rsidR="009D1A8C" w:rsidRPr="00C76EFD" w:rsidRDefault="009D1A8C" w:rsidP="00F56364">
            <w:pPr>
              <w:pStyle w:val="Kommentartext"/>
              <w:jc w:val="left"/>
              <w:rPr>
                <w:rFonts w:cs="Arial"/>
                <w:noProof/>
              </w:rPr>
            </w:pPr>
            <w:r w:rsidRPr="00C76EFD">
              <w:rPr>
                <w:rFonts w:cs="Arial"/>
              </w:rPr>
              <w:t>Materialgestützte Erarbeitung der Synthese des Polyethylens durch die radikalische Polymerisation</w:t>
            </w:r>
          </w:p>
          <w:p w14:paraId="0CC32260" w14:textId="77777777" w:rsidR="009D1A8C" w:rsidRPr="00C76EFD" w:rsidRDefault="009D1A8C" w:rsidP="00F56364">
            <w:pPr>
              <w:keepNext/>
              <w:jc w:val="left"/>
              <w:rPr>
                <w:rFonts w:cs="Arial"/>
                <w:sz w:val="20"/>
              </w:rPr>
            </w:pPr>
          </w:p>
          <w:p w14:paraId="350A7AEB" w14:textId="77777777" w:rsidR="009D1A8C" w:rsidRPr="00C76EFD" w:rsidRDefault="009D1A8C" w:rsidP="00F56364">
            <w:pPr>
              <w:keepNext/>
              <w:jc w:val="left"/>
              <w:rPr>
                <w:rFonts w:cs="Arial"/>
                <w:sz w:val="20"/>
              </w:rPr>
            </w:pPr>
            <w:r w:rsidRPr="00C76EFD">
              <w:rPr>
                <w:rFonts w:cs="Arial"/>
                <w:sz w:val="20"/>
              </w:rPr>
              <w:t>Gruppenpuzzle zur Entsorgung von PE-Abfällen (Deponierung, thermisches Recycling, rohstoffliches Recycling) mit anschließender Bewertung der verschiedenen Verfahren</w:t>
            </w:r>
          </w:p>
          <w:p w14:paraId="6E1A4C21" w14:textId="77777777" w:rsidR="009D1A8C" w:rsidRPr="00C76EFD" w:rsidRDefault="009D1A8C" w:rsidP="00F56364">
            <w:pPr>
              <w:keepNext/>
              <w:jc w:val="left"/>
              <w:rPr>
                <w:rFonts w:cs="Arial"/>
                <w:sz w:val="20"/>
              </w:rPr>
            </w:pPr>
          </w:p>
          <w:p w14:paraId="01E78820" w14:textId="77777777" w:rsidR="009D1A8C" w:rsidRDefault="009D1A8C" w:rsidP="00F56364">
            <w:pPr>
              <w:keepNext/>
              <w:jc w:val="left"/>
              <w:rPr>
                <w:rFonts w:cs="Arial"/>
                <w:sz w:val="20"/>
              </w:rPr>
            </w:pPr>
            <w:r w:rsidRPr="00C76EFD">
              <w:rPr>
                <w:rFonts w:cs="Arial"/>
                <w:sz w:val="20"/>
              </w:rPr>
              <w:t>Abschließende Zusammenfassung:</w:t>
            </w:r>
          </w:p>
          <w:p w14:paraId="2A5DEA19" w14:textId="77777777" w:rsidR="009D1A8C" w:rsidRPr="008C1E90" w:rsidRDefault="009D1A8C" w:rsidP="00F56364">
            <w:pPr>
              <w:keepNext/>
              <w:jc w:val="left"/>
              <w:rPr>
                <w:rFonts w:cs="Arial"/>
                <w:sz w:val="20"/>
              </w:rPr>
            </w:pPr>
            <w:r w:rsidRPr="008C1E90">
              <w:rPr>
                <w:rFonts w:cs="Arial"/>
                <w:sz w:val="20"/>
              </w:rPr>
              <w:t>Erstellung eines Schaubildes oder Fließdiagramms über den Weg einer PE-Verpackung (Plastiktüte) von der Herstellung aus Erdöl bis hin zur möglichen Verwertung</w:t>
            </w:r>
          </w:p>
          <w:p w14:paraId="6FEA9CF2" w14:textId="77777777" w:rsidR="009D1A8C" w:rsidRDefault="009D1A8C" w:rsidP="00F56364">
            <w:pPr>
              <w:pStyle w:val="Listenabsatz"/>
              <w:keepNext/>
              <w:ind w:left="360"/>
              <w:jc w:val="left"/>
              <w:rPr>
                <w:rFonts w:cs="Arial"/>
                <w:sz w:val="20"/>
              </w:rPr>
            </w:pPr>
          </w:p>
          <w:p w14:paraId="1693D4EC" w14:textId="77777777" w:rsidR="009D1A8C" w:rsidRPr="00A53DC9" w:rsidRDefault="009D1A8C" w:rsidP="00F56364">
            <w:pPr>
              <w:keepNext/>
              <w:jc w:val="left"/>
              <w:rPr>
                <w:rFonts w:cs="Arial"/>
                <w:sz w:val="20"/>
              </w:rPr>
            </w:pPr>
            <w:r w:rsidRPr="008C1E90">
              <w:rPr>
                <w:rFonts w:cs="Arial"/>
                <w:sz w:val="20"/>
              </w:rPr>
              <w:t>Anlegen einer tabellarischen Übersicht über die bisher erarbeiteten organischen Stoffklassen einschließlich</w:t>
            </w:r>
            <w:r>
              <w:rPr>
                <w:rFonts w:cs="Arial"/>
                <w:sz w:val="20"/>
              </w:rPr>
              <w:t xml:space="preserve"> entsprechender </w:t>
            </w:r>
            <w:r w:rsidRPr="008C1E90">
              <w:rPr>
                <w:rFonts w:cs="Arial"/>
                <w:sz w:val="20"/>
              </w:rPr>
              <w:t xml:space="preserve"> Nachweisreaktionen (mit dem Ziel einer fortlaufenden Ergänzung)</w:t>
            </w:r>
          </w:p>
          <w:p w14:paraId="405C0F84" w14:textId="77777777" w:rsidR="009D1A8C" w:rsidRPr="00C76EFD" w:rsidRDefault="009D1A8C" w:rsidP="00F56364">
            <w:pPr>
              <w:jc w:val="left"/>
              <w:rPr>
                <w:rFonts w:cs="Arial"/>
              </w:rPr>
            </w:pPr>
          </w:p>
        </w:tc>
        <w:tc>
          <w:tcPr>
            <w:tcW w:w="3965" w:type="dxa"/>
          </w:tcPr>
          <w:p w14:paraId="26CC141F"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Reaktionswege der organischen Chemie</w:t>
            </w:r>
          </w:p>
          <w:p w14:paraId="7E2CA294" w14:textId="77777777" w:rsidR="009D1A8C" w:rsidRPr="00C76EFD" w:rsidRDefault="009D1A8C" w:rsidP="00F56364">
            <w:pPr>
              <w:pStyle w:val="Textkrper"/>
              <w:spacing w:before="44"/>
              <w:rPr>
                <w:b/>
                <w:bCs/>
                <w:sz w:val="20"/>
                <w:szCs w:val="20"/>
              </w:rPr>
            </w:pPr>
          </w:p>
          <w:p w14:paraId="1166063F"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funktionelle Gruppen verschiedener Stoffklassen und ihre Nachweise: Hydroxygruppe, Carbonylgruppe, Carboxygruppe, Estergruppe, Aminogruppe</w:t>
            </w:r>
          </w:p>
          <w:p w14:paraId="120A69BE" w14:textId="77777777" w:rsidR="009D1A8C" w:rsidRPr="00C76EFD" w:rsidRDefault="009D1A8C">
            <w:pPr>
              <w:pStyle w:val="Textkrper"/>
              <w:numPr>
                <w:ilvl w:val="0"/>
                <w:numId w:val="20"/>
              </w:numPr>
              <w:spacing w:before="44"/>
              <w:rPr>
                <w:sz w:val="20"/>
                <w:szCs w:val="20"/>
              </w:rPr>
            </w:pPr>
            <w:proofErr w:type="spellStart"/>
            <w:r w:rsidRPr="00C76EFD">
              <w:rPr>
                <w:sz w:val="20"/>
                <w:szCs w:val="20"/>
              </w:rPr>
              <w:t>Alkene</w:t>
            </w:r>
            <w:proofErr w:type="spellEnd"/>
            <w:r w:rsidRPr="00C76EFD">
              <w:rPr>
                <w:sz w:val="20"/>
                <w:szCs w:val="20"/>
              </w:rPr>
              <w:t>, Alkine, Halogenalkane</w:t>
            </w:r>
          </w:p>
          <w:p w14:paraId="3487631C" w14:textId="77777777" w:rsidR="009D1A8C" w:rsidRPr="00C76EFD" w:rsidRDefault="009D1A8C">
            <w:pPr>
              <w:pStyle w:val="Textkrper"/>
              <w:numPr>
                <w:ilvl w:val="0"/>
                <w:numId w:val="20"/>
              </w:numPr>
              <w:spacing w:before="44"/>
              <w:rPr>
                <w:sz w:val="20"/>
              </w:rPr>
            </w:pPr>
            <w:r w:rsidRPr="00C76EFD">
              <w:rPr>
                <w:sz w:val="20"/>
                <w:szCs w:val="20"/>
              </w:rPr>
              <w:t xml:space="preserve">Elektronenpaarbindung: Einfach- und Mehrfachbindungen, </w:t>
            </w:r>
            <w:r w:rsidRPr="00C76EFD">
              <w:rPr>
                <w:color w:val="BFBFBF" w:themeColor="background1" w:themeShade="BF"/>
                <w:sz w:val="20"/>
                <w:szCs w:val="20"/>
              </w:rPr>
              <w:t xml:space="preserve">Oxidationszahlen, </w:t>
            </w:r>
            <w:r w:rsidRPr="00C76EFD">
              <w:rPr>
                <w:sz w:val="20"/>
                <w:szCs w:val="20"/>
              </w:rPr>
              <w:t>Molekülgeometrie (EPA-Modell)</w:t>
            </w:r>
          </w:p>
          <w:p w14:paraId="48F1EEC8" w14:textId="77777777" w:rsidR="009D1A8C" w:rsidRPr="00C76EFD" w:rsidRDefault="009D1A8C">
            <w:pPr>
              <w:pStyle w:val="Textkrper"/>
              <w:numPr>
                <w:ilvl w:val="0"/>
                <w:numId w:val="20"/>
              </w:numPr>
              <w:spacing w:before="44"/>
              <w:rPr>
                <w:sz w:val="20"/>
              </w:rPr>
            </w:pPr>
            <w:r w:rsidRPr="00C76EFD">
              <w:rPr>
                <w:sz w:val="20"/>
                <w:szCs w:val="20"/>
              </w:rPr>
              <w:t>Konstitutionsisomerie und Stereoisomerie (cis-trans-Isomerie)</w:t>
            </w:r>
          </w:p>
          <w:p w14:paraId="04623EAF" w14:textId="77777777" w:rsidR="009D1A8C" w:rsidRPr="00C76EFD" w:rsidRDefault="009D1A8C">
            <w:pPr>
              <w:pStyle w:val="Textkrper"/>
              <w:numPr>
                <w:ilvl w:val="0"/>
                <w:numId w:val="20"/>
              </w:numPr>
              <w:spacing w:before="44"/>
              <w:rPr>
                <w:sz w:val="20"/>
              </w:rPr>
            </w:pPr>
            <w:r w:rsidRPr="00C76EFD">
              <w:rPr>
                <w:sz w:val="20"/>
                <w:szCs w:val="20"/>
              </w:rPr>
              <w:t>inter- und intramolekulare Wechselwirkungen</w:t>
            </w:r>
          </w:p>
          <w:p w14:paraId="480B72C0"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szCs w:val="20"/>
              </w:rPr>
              <w:t>Naturstoffe: Fette</w:t>
            </w:r>
          </w:p>
          <w:p w14:paraId="7A3E0BE9" w14:textId="77777777" w:rsidR="009D1A8C" w:rsidRPr="00C76EFD" w:rsidRDefault="009D1A8C">
            <w:pPr>
              <w:pStyle w:val="Textkrper"/>
              <w:numPr>
                <w:ilvl w:val="0"/>
                <w:numId w:val="20"/>
              </w:numPr>
              <w:spacing w:before="44"/>
              <w:rPr>
                <w:sz w:val="20"/>
              </w:rPr>
            </w:pPr>
            <w:r w:rsidRPr="00C76EFD">
              <w:rPr>
                <w:sz w:val="20"/>
                <w:szCs w:val="20"/>
              </w:rPr>
              <w:t>Reaktionsmechanismen: Radikalische Substitution, elektrophile Addition</w:t>
            </w:r>
          </w:p>
          <w:p w14:paraId="395BD385" w14:textId="77777777" w:rsidR="009D1A8C" w:rsidRPr="00C76EFD" w:rsidRDefault="009D1A8C">
            <w:pPr>
              <w:pStyle w:val="Textkrper"/>
              <w:numPr>
                <w:ilvl w:val="0"/>
                <w:numId w:val="20"/>
              </w:numPr>
              <w:spacing w:before="44"/>
              <w:rPr>
                <w:color w:val="BFBFBF" w:themeColor="background1" w:themeShade="BF"/>
                <w:sz w:val="20"/>
              </w:rPr>
            </w:pPr>
            <w:proofErr w:type="spellStart"/>
            <w:r w:rsidRPr="00C76EFD">
              <w:rPr>
                <w:color w:val="BFBFBF" w:themeColor="background1" w:themeShade="BF"/>
                <w:sz w:val="20"/>
                <w:szCs w:val="20"/>
              </w:rPr>
              <w:t>Estersynthese</w:t>
            </w:r>
            <w:proofErr w:type="spellEnd"/>
            <w:r w:rsidRPr="00C76EFD">
              <w:rPr>
                <w:color w:val="BFBFBF" w:themeColor="background1" w:themeShade="BF"/>
                <w:sz w:val="20"/>
                <w:szCs w:val="20"/>
              </w:rPr>
              <w:t>: Homogene Katalyse, Prinzip von Le Chatelier</w:t>
            </w:r>
            <w:r w:rsidRPr="00C76EFD">
              <w:rPr>
                <w:color w:val="BFBFBF" w:themeColor="background1" w:themeShade="BF"/>
              </w:rPr>
              <w:t xml:space="preserve"> </w:t>
            </w:r>
          </w:p>
          <w:p w14:paraId="12CE621F" w14:textId="77777777" w:rsidR="009D1A8C" w:rsidRPr="00C76EFD" w:rsidRDefault="009D1A8C" w:rsidP="00F56364">
            <w:pPr>
              <w:pStyle w:val="Textkrper"/>
              <w:spacing w:before="44"/>
              <w:rPr>
                <w:color w:val="BFBFBF" w:themeColor="background1" w:themeShade="BF"/>
              </w:rPr>
            </w:pPr>
          </w:p>
          <w:p w14:paraId="1296F9B5" w14:textId="77777777" w:rsidR="009D1A8C" w:rsidRPr="00C76EFD" w:rsidRDefault="009D1A8C" w:rsidP="00F56364">
            <w:pPr>
              <w:pStyle w:val="Textkrper"/>
              <w:spacing w:before="44"/>
              <w:rPr>
                <w:b/>
                <w:bCs/>
                <w:sz w:val="20"/>
                <w:szCs w:val="20"/>
              </w:rPr>
            </w:pPr>
            <w:r w:rsidRPr="00C76EFD">
              <w:rPr>
                <w:b/>
                <w:bCs/>
                <w:sz w:val="20"/>
                <w:szCs w:val="20"/>
              </w:rPr>
              <w:t>Inhaltsfeld Moderne Werkstoffe</w:t>
            </w:r>
          </w:p>
          <w:p w14:paraId="44F6624E" w14:textId="77777777" w:rsidR="009D1A8C" w:rsidRPr="00C76EFD" w:rsidRDefault="009D1A8C" w:rsidP="00F56364">
            <w:pPr>
              <w:pStyle w:val="Textkrper"/>
              <w:spacing w:before="44"/>
              <w:rPr>
                <w:sz w:val="20"/>
                <w:szCs w:val="20"/>
              </w:rPr>
            </w:pPr>
          </w:p>
          <w:p w14:paraId="3B26241A"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Kunststoffe: Struktur und Eigenschaften, Kunststoffklassen (Thermoplaste, Duroplaste, Elastomere)</w:t>
            </w:r>
          </w:p>
          <w:p w14:paraId="4143C426" w14:textId="77777777" w:rsidR="009D1A8C" w:rsidRPr="00C76EFD" w:rsidRDefault="009D1A8C">
            <w:pPr>
              <w:pStyle w:val="Textkrper"/>
              <w:numPr>
                <w:ilvl w:val="0"/>
                <w:numId w:val="20"/>
              </w:numPr>
              <w:spacing w:before="44"/>
              <w:rPr>
                <w:sz w:val="20"/>
                <w:szCs w:val="20"/>
              </w:rPr>
            </w:pPr>
            <w:r w:rsidRPr="00C76EFD">
              <w:rPr>
                <w:sz w:val="20"/>
                <w:szCs w:val="20"/>
              </w:rPr>
              <w:t>Kunststoffsynthese: Verknüpfung von Monomeren zu Makromolekülen, Polymerisation</w:t>
            </w:r>
          </w:p>
          <w:p w14:paraId="5FC8C350" w14:textId="77777777" w:rsidR="009D1A8C" w:rsidRPr="00C76EFD" w:rsidRDefault="009D1A8C">
            <w:pPr>
              <w:pStyle w:val="Textkrper"/>
              <w:numPr>
                <w:ilvl w:val="0"/>
                <w:numId w:val="20"/>
              </w:numPr>
              <w:spacing w:before="44"/>
              <w:rPr>
                <w:sz w:val="20"/>
                <w:szCs w:val="20"/>
              </w:rPr>
            </w:pPr>
            <w:r w:rsidRPr="00C76EFD">
              <w:rPr>
                <w:sz w:val="20"/>
                <w:szCs w:val="20"/>
              </w:rPr>
              <w:lastRenderedPageBreak/>
              <w:t>Rohstoffgewinnung und -verarbeitung</w:t>
            </w:r>
          </w:p>
          <w:p w14:paraId="33F9C847" w14:textId="77777777" w:rsidR="009D1A8C" w:rsidRPr="00C76EFD" w:rsidRDefault="009D1A8C">
            <w:pPr>
              <w:pStyle w:val="Textkrper"/>
              <w:numPr>
                <w:ilvl w:val="0"/>
                <w:numId w:val="20"/>
              </w:numPr>
              <w:spacing w:before="44"/>
              <w:rPr>
                <w:sz w:val="20"/>
                <w:szCs w:val="20"/>
              </w:rPr>
            </w:pPr>
            <w:r w:rsidRPr="00C76EFD">
              <w:rPr>
                <w:sz w:val="20"/>
                <w:szCs w:val="20"/>
              </w:rPr>
              <w:t>Recycling: Kunststoffverwertung</w:t>
            </w:r>
          </w:p>
          <w:p w14:paraId="10851B12" w14:textId="77777777" w:rsidR="009D1A8C" w:rsidRPr="00C76EFD" w:rsidRDefault="009D1A8C" w:rsidP="00F56364">
            <w:pPr>
              <w:jc w:val="left"/>
              <w:rPr>
                <w:rFonts w:cs="Arial"/>
              </w:rPr>
            </w:pPr>
          </w:p>
        </w:tc>
        <w:tc>
          <w:tcPr>
            <w:tcW w:w="3911" w:type="dxa"/>
          </w:tcPr>
          <w:p w14:paraId="5D6C3BC2"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 xml:space="preserve">stellen den Aufbau von Vertretern der Stoffklassen der Alkane, Halogenalkane, </w:t>
            </w:r>
            <w:proofErr w:type="spellStart"/>
            <w:r w:rsidRPr="00C76EFD">
              <w:rPr>
                <w:rFonts w:cs="Arial"/>
                <w:sz w:val="20"/>
                <w:szCs w:val="20"/>
              </w:rPr>
              <w:t>Alkene</w:t>
            </w:r>
            <w:proofErr w:type="spellEnd"/>
            <w:r w:rsidRPr="00C76EFD">
              <w:rPr>
                <w:rFonts w:cs="Arial"/>
                <w:sz w:val="20"/>
                <w:szCs w:val="20"/>
              </w:rPr>
              <w:t xml:space="preserve">, Alkine, </w:t>
            </w:r>
            <w:r w:rsidRPr="00C76EFD">
              <w:rPr>
                <w:rFonts w:cs="Arial"/>
                <w:color w:val="BFBFBF" w:themeColor="background1" w:themeShade="BF"/>
                <w:sz w:val="20"/>
                <w:szCs w:val="20"/>
              </w:rPr>
              <w:t xml:space="preserve">Alkanole, </w:t>
            </w:r>
            <w:proofErr w:type="spellStart"/>
            <w:r w:rsidRPr="00C76EFD">
              <w:rPr>
                <w:rFonts w:cs="Arial"/>
                <w:color w:val="BFBFBF" w:themeColor="background1" w:themeShade="BF"/>
                <w:sz w:val="20"/>
                <w:szCs w:val="20"/>
              </w:rPr>
              <w:t>Alkanale</w:t>
            </w:r>
            <w:proofErr w:type="spellEnd"/>
            <w:r w:rsidRPr="00C76EFD">
              <w:rPr>
                <w:rFonts w:cs="Arial"/>
                <w:color w:val="BFBFBF" w:themeColor="background1" w:themeShade="BF"/>
                <w:sz w:val="20"/>
                <w:szCs w:val="20"/>
              </w:rPr>
              <w:t xml:space="preserve">, Alkanone, Carbonsäuren, Ester und Amine </w:t>
            </w:r>
            <w:r w:rsidRPr="00C76EFD">
              <w:rPr>
                <w:rFonts w:cs="Arial"/>
                <w:sz w:val="20"/>
                <w:szCs w:val="20"/>
              </w:rPr>
              <w:t>auch mit digitalen Werkzeugen dar und berücksichtigen dabei auch</w:t>
            </w:r>
            <w:r w:rsidRPr="00C76EFD">
              <w:rPr>
                <w:rFonts w:cs="Arial"/>
                <w:sz w:val="20"/>
                <w:szCs w:val="20"/>
              </w:rPr>
              <w:br/>
              <w:t xml:space="preserve">ausgewählte Isomere (S1, E7, K11), </w:t>
            </w:r>
          </w:p>
          <w:p w14:paraId="1C3D607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erklären </w:t>
            </w:r>
            <w:r w:rsidRPr="00C76EFD">
              <w:rPr>
                <w:rFonts w:cs="Arial"/>
                <w:color w:val="BFBFBF" w:themeColor="background1" w:themeShade="BF"/>
                <w:sz w:val="20"/>
                <w:szCs w:val="20"/>
              </w:rPr>
              <w:t xml:space="preserve">Stoffeigenschaften und </w:t>
            </w:r>
            <w:r w:rsidRPr="00C76EFD">
              <w:rPr>
                <w:rFonts w:cs="Arial"/>
                <w:sz w:val="20"/>
                <w:szCs w:val="20"/>
              </w:rPr>
              <w:t xml:space="preserve">Reaktionsverhalten mit dem Einfluss der jeweiligen funktionellen Gruppen unter Berücksichtigung von inter- und intramolekularen Wechselwirkungen (S2, S13), </w:t>
            </w:r>
          </w:p>
          <w:p w14:paraId="79AB5B2C"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erläutern die Reaktionsmechanismen der radikalischen Substitutions- und elektrophilen Additionsreaktion unter Berücksichtigung der spezifischen Reaktionsbedingungen auch mit digitalen Werkzeugen (S8, S9, S14, E9, K11)</w:t>
            </w:r>
            <w:r>
              <w:rPr>
                <w:rFonts w:cs="Arial"/>
                <w:sz w:val="20"/>
                <w:szCs w:val="20"/>
              </w:rPr>
              <w:t>,</w:t>
            </w:r>
          </w:p>
          <w:p w14:paraId="3DD596E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schließen mithilfe von spezifischen Nachweisen der Reaktionsprodukte (Doppelbindung zwischen Kohlenstoff-Atomen, </w:t>
            </w:r>
            <w:r w:rsidRPr="00C76EFD">
              <w:rPr>
                <w:rFonts w:cs="Arial"/>
                <w:color w:val="BFBFBF" w:themeColor="background1" w:themeShade="BF"/>
                <w:sz w:val="20"/>
                <w:szCs w:val="20"/>
              </w:rPr>
              <w:t>Carbonyl- und Carboxy-Gruppe</w:t>
            </w:r>
            <w:r w:rsidRPr="00C76EFD">
              <w:rPr>
                <w:rFonts w:cs="Arial"/>
                <w:sz w:val="20"/>
                <w:szCs w:val="20"/>
              </w:rPr>
              <w:t xml:space="preserve">) auf den Reaktionsverlauf und bestimmen den Reaktionstyp (E5, E7, S4, K10), </w:t>
            </w:r>
          </w:p>
          <w:p w14:paraId="460BEA53"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recherchieren und bewerten Nutzen und Risiken ausgewählter Produkte der organischen Chemie unter vorgegebenen Fragestellungen (B1, B11, K2, K4), </w:t>
            </w:r>
          </w:p>
          <w:p w14:paraId="52293F07"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 xml:space="preserve">erläutern die Verknüpfung von </w:t>
            </w:r>
            <w:proofErr w:type="spellStart"/>
            <w:r w:rsidRPr="00C76EFD">
              <w:rPr>
                <w:rFonts w:cs="Arial"/>
                <w:sz w:val="20"/>
                <w:szCs w:val="20"/>
              </w:rPr>
              <w:t>Monomermolekülen</w:t>
            </w:r>
            <w:proofErr w:type="spellEnd"/>
            <w:r w:rsidRPr="00C76EFD">
              <w:rPr>
                <w:rFonts w:cs="Arial"/>
                <w:sz w:val="20"/>
                <w:szCs w:val="20"/>
              </w:rPr>
              <w:t xml:space="preserve"> zu Makromolekülen mithilfe von Reaktionsgleichungen an einem Beispiel (S4, S12, S16),</w:t>
            </w:r>
          </w:p>
          <w:p w14:paraId="1363D752"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beschreiben den Weg eines Anwendungsproduktes von der Rohstoffgewinnung über die Produktion bis zur Verwertung (S5, S10, K1, K2)</w:t>
            </w:r>
            <w:r>
              <w:rPr>
                <w:rFonts w:cs="Arial"/>
                <w:sz w:val="20"/>
                <w:szCs w:val="20"/>
              </w:rPr>
              <w:t>,</w:t>
            </w:r>
          </w:p>
          <w:p w14:paraId="78482E37"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bewerten stoffliche und energetische Verfahren der Kunststoffverwertung unter Berücksichtigung ausgewählter Nachhaltigkeitsziele (B6, B13, S3, K5, K8)</w:t>
            </w:r>
            <w:r>
              <w:rPr>
                <w:rFonts w:cs="Arial"/>
                <w:sz w:val="20"/>
                <w:szCs w:val="20"/>
              </w:rPr>
              <w:t>.</w:t>
            </w:r>
          </w:p>
        </w:tc>
      </w:tr>
      <w:tr w:rsidR="009D1A8C" w14:paraId="646E244D" w14:textId="77777777" w:rsidTr="003917BB">
        <w:tc>
          <w:tcPr>
            <w:tcW w:w="2748" w:type="dxa"/>
          </w:tcPr>
          <w:p w14:paraId="25AD004E"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VII</w:t>
            </w:r>
          </w:p>
          <w:p w14:paraId="78F18035" w14:textId="77777777" w:rsidR="009D1A8C" w:rsidRPr="00C76EFD" w:rsidRDefault="009D1A8C" w:rsidP="00F56364">
            <w:pPr>
              <w:jc w:val="left"/>
              <w:rPr>
                <w:rFonts w:cs="Arial"/>
                <w:sz w:val="20"/>
              </w:rPr>
            </w:pPr>
          </w:p>
          <w:p w14:paraId="63D06338" w14:textId="77777777" w:rsidR="009D1A8C" w:rsidRPr="00C76EFD" w:rsidRDefault="009D1A8C" w:rsidP="00F56364">
            <w:pPr>
              <w:jc w:val="left"/>
              <w:rPr>
                <w:rFonts w:cs="Arial"/>
                <w:b/>
                <w:bCs/>
                <w:sz w:val="20"/>
              </w:rPr>
            </w:pPr>
            <w:r w:rsidRPr="00C76EFD">
              <w:rPr>
                <w:rFonts w:cs="Arial"/>
                <w:b/>
                <w:bCs/>
                <w:sz w:val="20"/>
              </w:rPr>
              <w:t xml:space="preserve">Kunststoffe – Werkstoffe für viele Anwendungsprodukte </w:t>
            </w:r>
          </w:p>
          <w:p w14:paraId="4C7B3FD2" w14:textId="77777777" w:rsidR="009D1A8C" w:rsidRPr="00C76EFD" w:rsidRDefault="009D1A8C" w:rsidP="00F56364">
            <w:pPr>
              <w:jc w:val="left"/>
              <w:rPr>
                <w:rFonts w:cs="Arial"/>
                <w:b/>
                <w:bCs/>
                <w:sz w:val="20"/>
                <w:u w:val="single"/>
              </w:rPr>
            </w:pPr>
          </w:p>
          <w:p w14:paraId="2F4C4B62" w14:textId="77777777" w:rsidR="009D1A8C" w:rsidRPr="00C76EFD" w:rsidRDefault="009D1A8C" w:rsidP="00F56364">
            <w:pPr>
              <w:jc w:val="left"/>
              <w:rPr>
                <w:rFonts w:cs="Arial"/>
                <w:i/>
                <w:iCs/>
                <w:sz w:val="20"/>
              </w:rPr>
            </w:pPr>
            <w:r w:rsidRPr="00C76EFD">
              <w:rPr>
                <w:rFonts w:cs="Arial"/>
                <w:i/>
                <w:iCs/>
                <w:sz w:val="20"/>
              </w:rPr>
              <w:t>Welche besonderen Eigenschaften haben Kunststoffe?</w:t>
            </w:r>
          </w:p>
          <w:p w14:paraId="1CF4BE41" w14:textId="77777777" w:rsidR="009D1A8C" w:rsidRPr="00C76EFD" w:rsidRDefault="009D1A8C" w:rsidP="00F56364">
            <w:pPr>
              <w:jc w:val="left"/>
              <w:rPr>
                <w:rFonts w:cs="Arial"/>
                <w:i/>
                <w:iCs/>
                <w:sz w:val="20"/>
              </w:rPr>
            </w:pPr>
          </w:p>
          <w:p w14:paraId="74337A4F" w14:textId="77777777" w:rsidR="009D1A8C" w:rsidRPr="00C76EFD" w:rsidRDefault="009D1A8C" w:rsidP="00F56364">
            <w:pPr>
              <w:jc w:val="left"/>
              <w:rPr>
                <w:rFonts w:cs="Arial"/>
                <w:i/>
                <w:iCs/>
                <w:sz w:val="20"/>
              </w:rPr>
            </w:pPr>
            <w:r w:rsidRPr="00C76EFD">
              <w:rPr>
                <w:rFonts w:cs="Arial"/>
                <w:i/>
                <w:iCs/>
                <w:sz w:val="20"/>
              </w:rPr>
              <w:t>Wie lassen sich Kunststoff mit gewünschten Eigenschaften herstellen?</w:t>
            </w:r>
          </w:p>
          <w:p w14:paraId="75E81977" w14:textId="77777777" w:rsidR="009D1A8C" w:rsidRPr="00C76EFD" w:rsidRDefault="009D1A8C" w:rsidP="00F56364">
            <w:pPr>
              <w:jc w:val="left"/>
              <w:rPr>
                <w:rFonts w:cs="Arial"/>
                <w:b/>
                <w:bCs/>
                <w:i/>
                <w:iCs/>
                <w:sz w:val="20"/>
              </w:rPr>
            </w:pPr>
          </w:p>
          <w:p w14:paraId="6425D24E" w14:textId="77777777" w:rsidR="009D1A8C" w:rsidRPr="00C76EFD" w:rsidRDefault="009D1A8C" w:rsidP="00F56364">
            <w:pPr>
              <w:jc w:val="left"/>
              <w:rPr>
                <w:rFonts w:cs="Arial"/>
                <w:b/>
                <w:bCs/>
                <w:i/>
                <w:iCs/>
                <w:sz w:val="20"/>
              </w:rPr>
            </w:pPr>
          </w:p>
          <w:p w14:paraId="1A01DFB7" w14:textId="77777777" w:rsidR="009D1A8C" w:rsidRPr="00C76EFD" w:rsidRDefault="009D1A8C" w:rsidP="00F56364">
            <w:pPr>
              <w:jc w:val="left"/>
              <w:rPr>
                <w:rFonts w:cs="Arial"/>
                <w:i/>
                <w:iCs/>
                <w:sz w:val="20"/>
              </w:rPr>
            </w:pPr>
          </w:p>
          <w:p w14:paraId="54F0401A" w14:textId="77777777" w:rsidR="009D1A8C" w:rsidRPr="00C76EFD" w:rsidRDefault="009D1A8C" w:rsidP="00F56364">
            <w:pPr>
              <w:jc w:val="left"/>
              <w:rPr>
                <w:rFonts w:cs="Arial"/>
              </w:rPr>
            </w:pPr>
            <w:r w:rsidRPr="00C76EFD">
              <w:rPr>
                <w:rFonts w:cs="Arial"/>
                <w:sz w:val="20"/>
              </w:rPr>
              <w:t xml:space="preserve">ca. 20 </w:t>
            </w:r>
            <w:proofErr w:type="spellStart"/>
            <w:r w:rsidRPr="00C76EFD">
              <w:rPr>
                <w:rFonts w:cs="Arial"/>
                <w:sz w:val="20"/>
              </w:rPr>
              <w:t>UStd</w:t>
            </w:r>
            <w:proofErr w:type="spellEnd"/>
            <w:r w:rsidRPr="00C76EFD">
              <w:rPr>
                <w:rFonts w:cs="Arial"/>
                <w:sz w:val="20"/>
              </w:rPr>
              <w:t>.</w:t>
            </w:r>
          </w:p>
        </w:tc>
        <w:tc>
          <w:tcPr>
            <w:tcW w:w="3653" w:type="dxa"/>
          </w:tcPr>
          <w:p w14:paraId="1FD8105F" w14:textId="77777777" w:rsidR="009D1A8C" w:rsidRPr="00C76EFD" w:rsidRDefault="009D1A8C" w:rsidP="00F56364">
            <w:pPr>
              <w:pStyle w:val="Textkrper"/>
              <w:spacing w:before="44"/>
              <w:rPr>
                <w:sz w:val="20"/>
                <w:szCs w:val="20"/>
              </w:rPr>
            </w:pPr>
            <w:r w:rsidRPr="00C76EFD">
              <w:rPr>
                <w:sz w:val="20"/>
                <w:szCs w:val="20"/>
              </w:rPr>
              <w:t>Anknüpfen an das vorangegangene Unterrichtsvorhaben anhand einer Recherche zu weiteren Kunststoffen für Verpackungsmaterialien (Verwendung, Herstellung, eingesetzte Monomere)</w:t>
            </w:r>
          </w:p>
          <w:p w14:paraId="3EF8C7B5" w14:textId="77777777" w:rsidR="009D1A8C" w:rsidRPr="00C76EFD" w:rsidRDefault="009D1A8C" w:rsidP="00F56364">
            <w:pPr>
              <w:pStyle w:val="Textkrper"/>
              <w:spacing w:before="44"/>
              <w:rPr>
                <w:sz w:val="20"/>
                <w:szCs w:val="20"/>
              </w:rPr>
            </w:pPr>
          </w:p>
          <w:p w14:paraId="69123142" w14:textId="77777777" w:rsidR="009D1A8C" w:rsidRPr="00C76EFD" w:rsidRDefault="009D1A8C" w:rsidP="00F56364">
            <w:pPr>
              <w:pStyle w:val="Textkrper"/>
              <w:spacing w:before="44"/>
              <w:rPr>
                <w:sz w:val="20"/>
                <w:szCs w:val="20"/>
              </w:rPr>
            </w:pPr>
            <w:r w:rsidRPr="00C76EFD">
              <w:rPr>
                <w:sz w:val="20"/>
                <w:szCs w:val="20"/>
              </w:rPr>
              <w:t>Praktikum zur Untersuchung der Kunststoffeigenschaften (u. a. Kratzfestigkeit, Bruchsicherheit, Verformbarkeit, Brennbarkeit) anhand von verschiedenen Kunststoffproben (z.</w:t>
            </w:r>
            <w:r>
              <w:rPr>
                <w:sz w:val="20"/>
                <w:szCs w:val="20"/>
              </w:rPr>
              <w:t xml:space="preserve"> </w:t>
            </w:r>
            <w:r w:rsidRPr="00C76EFD">
              <w:rPr>
                <w:sz w:val="20"/>
                <w:szCs w:val="20"/>
              </w:rPr>
              <w:t>B.  PE, PP, PS, PVC, PET)</w:t>
            </w:r>
          </w:p>
          <w:p w14:paraId="79F8AE41" w14:textId="77777777" w:rsidR="009D1A8C" w:rsidRPr="00C76EFD" w:rsidRDefault="009D1A8C" w:rsidP="00F56364">
            <w:pPr>
              <w:pStyle w:val="Textkrper"/>
              <w:spacing w:before="44"/>
              <w:rPr>
                <w:sz w:val="20"/>
                <w:szCs w:val="20"/>
              </w:rPr>
            </w:pPr>
          </w:p>
          <w:p w14:paraId="5441E86D" w14:textId="77777777" w:rsidR="009D1A8C" w:rsidRPr="00C76EFD" w:rsidRDefault="009D1A8C" w:rsidP="00F56364">
            <w:pPr>
              <w:keepNext/>
              <w:jc w:val="left"/>
              <w:rPr>
                <w:rFonts w:cs="Arial"/>
                <w:sz w:val="20"/>
              </w:rPr>
            </w:pPr>
            <w:r w:rsidRPr="00C76EFD">
              <w:rPr>
                <w:rFonts w:cs="Arial"/>
                <w:sz w:val="20"/>
              </w:rPr>
              <w:t xml:space="preserve">Klassifizierung der Kunststoffe in Thermoplaste, Duroplaste und Elastomere durch materialgestützte Auswertung der Experimente </w:t>
            </w:r>
          </w:p>
          <w:p w14:paraId="7F7E7E54" w14:textId="77777777" w:rsidR="009D1A8C" w:rsidRPr="00C76EFD" w:rsidRDefault="009D1A8C" w:rsidP="00F56364">
            <w:pPr>
              <w:pStyle w:val="Textkrper"/>
              <w:spacing w:before="44"/>
              <w:rPr>
                <w:sz w:val="20"/>
                <w:szCs w:val="20"/>
              </w:rPr>
            </w:pPr>
          </w:p>
          <w:p w14:paraId="32C14976" w14:textId="77777777" w:rsidR="009D1A8C" w:rsidRPr="00C76EFD" w:rsidRDefault="009D1A8C" w:rsidP="00F56364">
            <w:pPr>
              <w:pStyle w:val="Textkrper"/>
              <w:spacing w:before="44"/>
              <w:rPr>
                <w:sz w:val="20"/>
                <w:szCs w:val="20"/>
              </w:rPr>
            </w:pPr>
            <w:r w:rsidRPr="00C76EFD">
              <w:rPr>
                <w:sz w:val="20"/>
                <w:szCs w:val="20"/>
              </w:rPr>
              <w:t xml:space="preserve">Gruppenpuzzle zur Erarbeitung der </w:t>
            </w:r>
            <w:r w:rsidRPr="00C76EFD">
              <w:rPr>
                <w:sz w:val="20"/>
                <w:szCs w:val="20"/>
              </w:rPr>
              <w:lastRenderedPageBreak/>
              <w:t>Herstellung, Entsorgung und Untersuchung der Struktur-Eigenschaftsbeziehungen ausgewählter Kunststoffe in Alltagsbezügen (Expertengruppen z. B. zu Funktionsbekleidung aus Polyester, zu Gleitschirmen aus Polyamid, zu chirurgischem Nahtmaterial aus Polymilchsäure, zu Babywindeln mit Superabsorber)</w:t>
            </w:r>
          </w:p>
          <w:p w14:paraId="3C2C11E7" w14:textId="77777777" w:rsidR="009D1A8C" w:rsidRPr="00C76EFD" w:rsidRDefault="009D1A8C" w:rsidP="00F56364">
            <w:pPr>
              <w:pStyle w:val="Textkrper"/>
              <w:spacing w:before="44"/>
              <w:rPr>
                <w:sz w:val="20"/>
                <w:szCs w:val="20"/>
              </w:rPr>
            </w:pPr>
          </w:p>
          <w:p w14:paraId="01B7A330" w14:textId="77777777" w:rsidR="009D1A8C" w:rsidRPr="00C76EFD" w:rsidRDefault="009D1A8C" w:rsidP="00F56364">
            <w:pPr>
              <w:pStyle w:val="Textkrper"/>
              <w:spacing w:before="44"/>
              <w:rPr>
                <w:sz w:val="20"/>
                <w:szCs w:val="20"/>
              </w:rPr>
            </w:pPr>
            <w:r w:rsidRPr="00C76EFD">
              <w:rPr>
                <w:sz w:val="20"/>
                <w:szCs w:val="20"/>
              </w:rPr>
              <w:t>Bewertungsaufgabe von Kunststoffen aus Erdöl (z. B. Polyester) und nachwachsenden Rohstoffen (z. B. Milchsäure) hinsichtlich ihrer Herstellung, Verwendung und Entsorgung</w:t>
            </w:r>
          </w:p>
          <w:p w14:paraId="7CFC1ADC" w14:textId="77777777" w:rsidR="009D1A8C" w:rsidRDefault="009D1A8C" w:rsidP="00F56364">
            <w:pPr>
              <w:jc w:val="left"/>
              <w:rPr>
                <w:rFonts w:cs="Arial"/>
              </w:rPr>
            </w:pPr>
          </w:p>
          <w:p w14:paraId="6E9F737D" w14:textId="77777777" w:rsidR="009D1A8C" w:rsidRPr="008C1E90" w:rsidRDefault="009D1A8C" w:rsidP="00F56364">
            <w:pPr>
              <w:jc w:val="left"/>
              <w:rPr>
                <w:rFonts w:cs="Arial"/>
              </w:rPr>
            </w:pPr>
            <w:r>
              <w:rPr>
                <w:rFonts w:cs="Arial"/>
                <w:sz w:val="20"/>
              </w:rPr>
              <w:t>Fortführung der</w:t>
            </w:r>
            <w:r w:rsidRPr="00FA1D5B">
              <w:rPr>
                <w:rFonts w:cs="Arial"/>
                <w:sz w:val="20"/>
              </w:rPr>
              <w:t xml:space="preserve"> tabellarischen Übersicht über die bisher erarbeiteten organischen Stoffklassen einschließlich</w:t>
            </w:r>
            <w:r>
              <w:rPr>
                <w:rFonts w:cs="Arial"/>
                <w:sz w:val="20"/>
              </w:rPr>
              <w:t xml:space="preserve"> entsprechender </w:t>
            </w:r>
            <w:r w:rsidRPr="00FA1D5B">
              <w:rPr>
                <w:rFonts w:cs="Arial"/>
                <w:sz w:val="20"/>
              </w:rPr>
              <w:t xml:space="preserve"> Nachweisreaktionen</w:t>
            </w:r>
            <w:r>
              <w:rPr>
                <w:rFonts w:cs="Arial"/>
                <w:sz w:val="20"/>
              </w:rPr>
              <w:t xml:space="preserve"> (siehe UV VI)</w:t>
            </w:r>
            <w:r w:rsidRPr="00FA1D5B">
              <w:rPr>
                <w:rFonts w:cs="Arial"/>
                <w:sz w:val="20"/>
              </w:rPr>
              <w:t xml:space="preserve"> </w:t>
            </w:r>
          </w:p>
          <w:p w14:paraId="761E8635" w14:textId="77777777" w:rsidR="009D1A8C" w:rsidRPr="00C76EFD" w:rsidRDefault="009D1A8C" w:rsidP="00F56364">
            <w:pPr>
              <w:jc w:val="left"/>
              <w:rPr>
                <w:rFonts w:cs="Arial"/>
              </w:rPr>
            </w:pPr>
          </w:p>
        </w:tc>
        <w:tc>
          <w:tcPr>
            <w:tcW w:w="3965" w:type="dxa"/>
          </w:tcPr>
          <w:p w14:paraId="0C0F8C94"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Reaktionswege der organischen Chemie</w:t>
            </w:r>
          </w:p>
          <w:p w14:paraId="4B90BDD7" w14:textId="77777777" w:rsidR="009D1A8C" w:rsidRPr="00C76EFD" w:rsidRDefault="009D1A8C" w:rsidP="00F56364">
            <w:pPr>
              <w:pStyle w:val="Textkrper"/>
              <w:spacing w:before="44"/>
              <w:rPr>
                <w:b/>
                <w:bCs/>
                <w:sz w:val="20"/>
                <w:szCs w:val="20"/>
              </w:rPr>
            </w:pPr>
          </w:p>
          <w:p w14:paraId="0ACFC42A" w14:textId="77777777" w:rsidR="009D1A8C" w:rsidRPr="00C76EFD" w:rsidRDefault="009D1A8C">
            <w:pPr>
              <w:pStyle w:val="Textkrper"/>
              <w:numPr>
                <w:ilvl w:val="0"/>
                <w:numId w:val="20"/>
              </w:numPr>
              <w:spacing w:before="44"/>
              <w:rPr>
                <w:color w:val="BFBFBF" w:themeColor="background1" w:themeShade="BF"/>
                <w:sz w:val="20"/>
                <w:szCs w:val="20"/>
              </w:rPr>
            </w:pPr>
            <w:r w:rsidRPr="00C76EFD">
              <w:rPr>
                <w:sz w:val="20"/>
                <w:szCs w:val="20"/>
              </w:rPr>
              <w:t>funktionelle Gruppen verschiedener Stoffklassen und ihre Nachweise:</w:t>
            </w:r>
            <w:r w:rsidRPr="00C76EFD">
              <w:rPr>
                <w:color w:val="BFBFBF" w:themeColor="background1" w:themeShade="BF"/>
                <w:sz w:val="20"/>
                <w:szCs w:val="20"/>
              </w:rPr>
              <w:t xml:space="preserve"> </w:t>
            </w:r>
            <w:r w:rsidRPr="00C76EFD">
              <w:rPr>
                <w:sz w:val="20"/>
                <w:szCs w:val="20"/>
              </w:rPr>
              <w:t>Hydroxygruppe, Carbonylgruppe, Carboxygruppe, Estergruppe,</w:t>
            </w:r>
            <w:r w:rsidRPr="00C76EFD">
              <w:rPr>
                <w:color w:val="BFBFBF" w:themeColor="background1" w:themeShade="BF"/>
                <w:sz w:val="20"/>
                <w:szCs w:val="20"/>
              </w:rPr>
              <w:t xml:space="preserve"> </w:t>
            </w:r>
            <w:r w:rsidRPr="00C76EFD">
              <w:rPr>
                <w:sz w:val="20"/>
                <w:szCs w:val="20"/>
              </w:rPr>
              <w:t>Aminogruppe</w:t>
            </w:r>
          </w:p>
          <w:p w14:paraId="5FA537AD" w14:textId="77777777" w:rsidR="009D1A8C" w:rsidRPr="00C76EFD" w:rsidRDefault="009D1A8C">
            <w:pPr>
              <w:pStyle w:val="Textkrper"/>
              <w:numPr>
                <w:ilvl w:val="0"/>
                <w:numId w:val="20"/>
              </w:numPr>
              <w:spacing w:before="44"/>
              <w:rPr>
                <w:color w:val="BFBFBF" w:themeColor="background1" w:themeShade="BF"/>
                <w:sz w:val="20"/>
                <w:szCs w:val="20"/>
              </w:rPr>
            </w:pPr>
            <w:proofErr w:type="spellStart"/>
            <w:r w:rsidRPr="00C76EFD">
              <w:rPr>
                <w:color w:val="BFBFBF" w:themeColor="background1" w:themeShade="BF"/>
                <w:sz w:val="20"/>
                <w:szCs w:val="20"/>
              </w:rPr>
              <w:t>Alkene</w:t>
            </w:r>
            <w:proofErr w:type="spellEnd"/>
            <w:r w:rsidRPr="00C76EFD">
              <w:rPr>
                <w:color w:val="BFBFBF" w:themeColor="background1" w:themeShade="BF"/>
                <w:sz w:val="20"/>
                <w:szCs w:val="20"/>
              </w:rPr>
              <w:t>, Alkine, Halogenalkane</w:t>
            </w:r>
          </w:p>
          <w:p w14:paraId="6055DF6E" w14:textId="77777777" w:rsidR="009D1A8C" w:rsidRPr="00C76EFD" w:rsidRDefault="009D1A8C">
            <w:pPr>
              <w:pStyle w:val="Textkrper"/>
              <w:numPr>
                <w:ilvl w:val="0"/>
                <w:numId w:val="20"/>
              </w:numPr>
              <w:spacing w:before="44"/>
              <w:rPr>
                <w:sz w:val="20"/>
              </w:rPr>
            </w:pPr>
            <w:r w:rsidRPr="00C76EFD">
              <w:rPr>
                <w:color w:val="BFBFBF" w:themeColor="background1" w:themeShade="BF"/>
                <w:sz w:val="20"/>
                <w:szCs w:val="20"/>
              </w:rPr>
              <w:t>Elektronenpaarbindung: Einfach- und Mehrfachbindungen, Oxidationszahlen, Molekülgeometrie (EPA-Modell)</w:t>
            </w:r>
          </w:p>
          <w:p w14:paraId="59697B44"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szCs w:val="20"/>
              </w:rPr>
              <w:t>Konstitutionsisomerie und Stereoisomerie (cis-trans-Isomerie)</w:t>
            </w:r>
          </w:p>
          <w:p w14:paraId="3EAAC6A8" w14:textId="77777777" w:rsidR="009D1A8C" w:rsidRPr="00C76EFD" w:rsidRDefault="009D1A8C">
            <w:pPr>
              <w:pStyle w:val="Textkrper"/>
              <w:numPr>
                <w:ilvl w:val="0"/>
                <w:numId w:val="20"/>
              </w:numPr>
              <w:spacing w:before="44"/>
              <w:rPr>
                <w:sz w:val="20"/>
              </w:rPr>
            </w:pPr>
            <w:r w:rsidRPr="00C76EFD">
              <w:rPr>
                <w:sz w:val="20"/>
                <w:szCs w:val="20"/>
              </w:rPr>
              <w:t>inter- und intramolekulare Wechselwirkungen</w:t>
            </w:r>
          </w:p>
          <w:p w14:paraId="3893E489"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szCs w:val="20"/>
              </w:rPr>
              <w:t>Naturstoffe: Fette</w:t>
            </w:r>
          </w:p>
          <w:p w14:paraId="1CB33CE1"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szCs w:val="20"/>
              </w:rPr>
              <w:t>Reaktionsmechanismen: Radikali</w:t>
            </w:r>
            <w:r w:rsidRPr="00C76EFD">
              <w:rPr>
                <w:color w:val="BFBFBF" w:themeColor="background1" w:themeShade="BF"/>
                <w:sz w:val="20"/>
                <w:szCs w:val="20"/>
              </w:rPr>
              <w:lastRenderedPageBreak/>
              <w:t>sche Substitution, elektrophile Addition</w:t>
            </w:r>
          </w:p>
          <w:p w14:paraId="233346CD" w14:textId="77777777" w:rsidR="009D1A8C" w:rsidRPr="00C76EFD" w:rsidRDefault="009D1A8C">
            <w:pPr>
              <w:pStyle w:val="Textkrper"/>
              <w:numPr>
                <w:ilvl w:val="0"/>
                <w:numId w:val="20"/>
              </w:numPr>
              <w:spacing w:before="44"/>
              <w:rPr>
                <w:color w:val="BFBFBF" w:themeColor="background1" w:themeShade="BF"/>
                <w:sz w:val="20"/>
              </w:rPr>
            </w:pPr>
            <w:proofErr w:type="spellStart"/>
            <w:r w:rsidRPr="00C76EFD">
              <w:rPr>
                <w:color w:val="BFBFBF" w:themeColor="background1" w:themeShade="BF"/>
                <w:sz w:val="20"/>
                <w:szCs w:val="20"/>
              </w:rPr>
              <w:t>Estersynthese</w:t>
            </w:r>
            <w:proofErr w:type="spellEnd"/>
            <w:r w:rsidRPr="00C76EFD">
              <w:rPr>
                <w:color w:val="BFBFBF" w:themeColor="background1" w:themeShade="BF"/>
                <w:sz w:val="20"/>
                <w:szCs w:val="20"/>
              </w:rPr>
              <w:t>: Homogene Katalyse, Prinzip von Le Chatelier</w:t>
            </w:r>
            <w:r w:rsidRPr="00C76EFD">
              <w:rPr>
                <w:color w:val="BFBFBF" w:themeColor="background1" w:themeShade="BF"/>
              </w:rPr>
              <w:t xml:space="preserve"> </w:t>
            </w:r>
          </w:p>
          <w:p w14:paraId="012FEFC2" w14:textId="77777777" w:rsidR="009D1A8C" w:rsidRPr="00C76EFD" w:rsidRDefault="009D1A8C" w:rsidP="00F56364">
            <w:pPr>
              <w:pStyle w:val="Textkrper"/>
              <w:spacing w:before="44"/>
              <w:rPr>
                <w:color w:val="BFBFBF" w:themeColor="background1" w:themeShade="BF"/>
              </w:rPr>
            </w:pPr>
          </w:p>
          <w:p w14:paraId="270D8B51" w14:textId="77777777" w:rsidR="009D1A8C" w:rsidRPr="00C76EFD" w:rsidRDefault="009D1A8C" w:rsidP="00F56364">
            <w:pPr>
              <w:pStyle w:val="Textkrper"/>
              <w:spacing w:before="44"/>
              <w:rPr>
                <w:b/>
                <w:bCs/>
                <w:sz w:val="20"/>
                <w:szCs w:val="20"/>
              </w:rPr>
            </w:pPr>
            <w:r w:rsidRPr="00C76EFD">
              <w:rPr>
                <w:b/>
                <w:bCs/>
                <w:sz w:val="20"/>
                <w:szCs w:val="20"/>
              </w:rPr>
              <w:t>Inhaltsfeld Moderne Werkstoffe</w:t>
            </w:r>
          </w:p>
          <w:p w14:paraId="4DA671DA" w14:textId="77777777" w:rsidR="009D1A8C" w:rsidRPr="00C76EFD" w:rsidRDefault="009D1A8C" w:rsidP="00F56364">
            <w:pPr>
              <w:pStyle w:val="Textkrper"/>
              <w:spacing w:before="44"/>
              <w:rPr>
                <w:sz w:val="20"/>
                <w:szCs w:val="20"/>
              </w:rPr>
            </w:pPr>
          </w:p>
          <w:p w14:paraId="056A8BDB" w14:textId="77777777" w:rsidR="009D1A8C" w:rsidRPr="00C76EFD" w:rsidRDefault="009D1A8C">
            <w:pPr>
              <w:pStyle w:val="Textkrper"/>
              <w:numPr>
                <w:ilvl w:val="0"/>
                <w:numId w:val="20"/>
              </w:numPr>
              <w:spacing w:before="44"/>
              <w:rPr>
                <w:sz w:val="20"/>
                <w:szCs w:val="20"/>
              </w:rPr>
            </w:pPr>
            <w:r w:rsidRPr="00C76EFD">
              <w:rPr>
                <w:sz w:val="20"/>
                <w:szCs w:val="20"/>
              </w:rPr>
              <w:t>Kunststoffe: Struktur und Eigenschaften, Kunststoffklassen (Thermoplaste, Duroplaste, Elastomere)</w:t>
            </w:r>
          </w:p>
          <w:p w14:paraId="63840FA5" w14:textId="77777777" w:rsidR="009D1A8C" w:rsidRPr="00C76EFD" w:rsidRDefault="009D1A8C">
            <w:pPr>
              <w:pStyle w:val="Textkrper"/>
              <w:numPr>
                <w:ilvl w:val="0"/>
                <w:numId w:val="20"/>
              </w:numPr>
              <w:spacing w:before="44"/>
              <w:rPr>
                <w:sz w:val="20"/>
                <w:szCs w:val="20"/>
              </w:rPr>
            </w:pPr>
            <w:r w:rsidRPr="00C76EFD">
              <w:rPr>
                <w:sz w:val="20"/>
                <w:szCs w:val="20"/>
              </w:rPr>
              <w:t>Kunststoffsynthese: Verknüpfung von Monomeren zu Makromolekülen, Polymerisation</w:t>
            </w:r>
          </w:p>
          <w:p w14:paraId="5C592AE5" w14:textId="77777777" w:rsidR="009D1A8C" w:rsidRPr="00C76EFD" w:rsidRDefault="009D1A8C">
            <w:pPr>
              <w:pStyle w:val="Textkrper"/>
              <w:numPr>
                <w:ilvl w:val="0"/>
                <w:numId w:val="20"/>
              </w:numPr>
              <w:spacing w:before="44"/>
              <w:rPr>
                <w:sz w:val="20"/>
                <w:szCs w:val="20"/>
              </w:rPr>
            </w:pPr>
            <w:r w:rsidRPr="00C76EFD">
              <w:rPr>
                <w:sz w:val="20"/>
                <w:szCs w:val="20"/>
              </w:rPr>
              <w:t>Rohstoffgewinnung und -verarbeitung</w:t>
            </w:r>
          </w:p>
          <w:p w14:paraId="63CF79FE" w14:textId="77777777" w:rsidR="009D1A8C" w:rsidRPr="00C76EFD" w:rsidRDefault="009D1A8C">
            <w:pPr>
              <w:pStyle w:val="Textkrper"/>
              <w:numPr>
                <w:ilvl w:val="0"/>
                <w:numId w:val="20"/>
              </w:numPr>
              <w:spacing w:before="44"/>
              <w:rPr>
                <w:sz w:val="20"/>
                <w:szCs w:val="20"/>
              </w:rPr>
            </w:pPr>
            <w:r w:rsidRPr="00C76EFD">
              <w:rPr>
                <w:sz w:val="20"/>
                <w:szCs w:val="20"/>
              </w:rPr>
              <w:t>Recycling: Kunststoffverwertung</w:t>
            </w:r>
          </w:p>
          <w:p w14:paraId="2987E735" w14:textId="77777777" w:rsidR="009D1A8C" w:rsidRPr="00C76EFD" w:rsidRDefault="009D1A8C" w:rsidP="00F56364">
            <w:pPr>
              <w:jc w:val="left"/>
              <w:rPr>
                <w:rFonts w:cs="Arial"/>
              </w:rPr>
            </w:pPr>
          </w:p>
        </w:tc>
        <w:tc>
          <w:tcPr>
            <w:tcW w:w="3911" w:type="dxa"/>
          </w:tcPr>
          <w:p w14:paraId="5DBD9F3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 xml:space="preserve">stellen den Aufbau von Vertretern der Stoffklassen der Alkane, Halogenalkane, </w:t>
            </w:r>
            <w:proofErr w:type="spellStart"/>
            <w:r w:rsidRPr="00C76EFD">
              <w:rPr>
                <w:rFonts w:cs="Arial"/>
                <w:sz w:val="20"/>
                <w:szCs w:val="20"/>
              </w:rPr>
              <w:t>Alkene</w:t>
            </w:r>
            <w:proofErr w:type="spellEnd"/>
            <w:r w:rsidRPr="00C76EFD">
              <w:rPr>
                <w:rFonts w:cs="Arial"/>
                <w:sz w:val="20"/>
                <w:szCs w:val="20"/>
              </w:rPr>
              <w:t xml:space="preserve">, Alkine, Alkanole, </w:t>
            </w:r>
            <w:proofErr w:type="spellStart"/>
            <w:r w:rsidRPr="00C76EFD">
              <w:rPr>
                <w:rFonts w:cs="Arial"/>
                <w:sz w:val="20"/>
                <w:szCs w:val="20"/>
              </w:rPr>
              <w:t>Alkanale</w:t>
            </w:r>
            <w:proofErr w:type="spellEnd"/>
            <w:r w:rsidRPr="00C76EFD">
              <w:rPr>
                <w:rFonts w:cs="Arial"/>
                <w:sz w:val="20"/>
                <w:szCs w:val="20"/>
              </w:rPr>
              <w:t>, Alkanone, Carbonsäuren, Ester und Amine auch mit digitalen Werkzeugen dar und berücksichtigen dabei auch</w:t>
            </w:r>
            <w:r w:rsidRPr="00C76EFD">
              <w:rPr>
                <w:rFonts w:cs="Arial"/>
                <w:sz w:val="20"/>
                <w:szCs w:val="20"/>
              </w:rPr>
              <w:br/>
              <w:t xml:space="preserve">ausgewählte Isomere (S1, E7, K11), </w:t>
            </w:r>
          </w:p>
          <w:p w14:paraId="4E92CFD6"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erklären Stoffeigenschaften</w:t>
            </w:r>
            <w:r w:rsidRPr="00C76EFD">
              <w:rPr>
                <w:rFonts w:cs="Arial"/>
                <w:color w:val="BFBFBF" w:themeColor="background1" w:themeShade="BF"/>
                <w:sz w:val="20"/>
                <w:szCs w:val="20"/>
              </w:rPr>
              <w:t xml:space="preserve"> und Reaktionsverhalten </w:t>
            </w:r>
            <w:r w:rsidRPr="00C76EFD">
              <w:rPr>
                <w:rFonts w:cs="Arial"/>
                <w:sz w:val="20"/>
                <w:szCs w:val="20"/>
              </w:rPr>
              <w:t xml:space="preserve">mit dem Einfluss der jeweiligen funktionellen Gruppen unter Berücksichtigung von inter- und intramolekularen Wechselwirkungen (S2, S13), </w:t>
            </w:r>
          </w:p>
          <w:p w14:paraId="713C1510"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erklären die Eigenschaften von Kunststoffen aufgrund ihrer molekularen Strukturen (Kettenlänge, Vernetzungsgrad) (S11, S13),</w:t>
            </w:r>
          </w:p>
          <w:p w14:paraId="2900FC3A"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klassifizieren Kunststoffe anhand ihrer Eigenschaften begründet nach Thermoplasten, Duroplasten und Elastomeren (S1, S2),</w:t>
            </w:r>
          </w:p>
          <w:p w14:paraId="25D908D3"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führen eigenständig geplante Experimente zur Untersuchung von Eigenschaften organischer Werkstoffe durch und werten diese aus (E4, E5),</w:t>
            </w:r>
          </w:p>
          <w:p w14:paraId="123452A2"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planen zielgerichtet anhand der Eigenschaften verschiedener Kunststoffe Experimente zur Trennung und Verwertung von Verpackungsabfällen (E4, S2),</w:t>
            </w:r>
          </w:p>
          <w:p w14:paraId="7C52CB5E"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erklären ermittelte Stoffeigenschaften am Beispiel eines Funktionspolymers mit geeigneten Modellen (E1, E5, E7, S2)</w:t>
            </w:r>
            <w:r>
              <w:rPr>
                <w:rFonts w:cs="Arial"/>
                <w:sz w:val="20"/>
                <w:szCs w:val="20"/>
              </w:rPr>
              <w:t>,</w:t>
            </w:r>
          </w:p>
          <w:p w14:paraId="0F50D009"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bewerten den Einsatz von Erdöl und nachwachsenden Rohstoffen für die Herstellung und die Verwendung von Produkten aus Kunststoffen im Sinne einer nachhaltigen Entwicklung aus ökologischer, ökonomischer und sozialer Perspektive (B9, B12, B13),</w:t>
            </w:r>
          </w:p>
          <w:p w14:paraId="2A49988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vergleichen anhand von Bewertungskriterien Produkte aus unterschiedlichen Kunststoffen und leiten daraus Handlungsoptionen für die alltägliche Nutzung ab (B5, B14, K2, K8, K13)</w:t>
            </w:r>
            <w:r>
              <w:rPr>
                <w:rFonts w:cs="Arial"/>
                <w:sz w:val="20"/>
                <w:szCs w:val="20"/>
              </w:rPr>
              <w:t>.</w:t>
            </w:r>
          </w:p>
        </w:tc>
      </w:tr>
      <w:tr w:rsidR="009D1A8C" w14:paraId="4EE88378" w14:textId="77777777" w:rsidTr="003917BB">
        <w:tc>
          <w:tcPr>
            <w:tcW w:w="2748" w:type="dxa"/>
            <w:tcBorders>
              <w:bottom w:val="single" w:sz="4" w:space="0" w:color="auto"/>
            </w:tcBorders>
          </w:tcPr>
          <w:p w14:paraId="707377F5"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VIII</w:t>
            </w:r>
          </w:p>
          <w:p w14:paraId="18CDF7FA" w14:textId="77777777" w:rsidR="009D1A8C" w:rsidRPr="00C76EFD" w:rsidRDefault="009D1A8C" w:rsidP="00F56364">
            <w:pPr>
              <w:jc w:val="left"/>
              <w:rPr>
                <w:rFonts w:cs="Arial"/>
                <w:b/>
                <w:bCs/>
                <w:sz w:val="20"/>
                <w:u w:val="single"/>
              </w:rPr>
            </w:pPr>
          </w:p>
          <w:p w14:paraId="30AF02F8" w14:textId="77777777" w:rsidR="009D1A8C" w:rsidRPr="00C76EFD" w:rsidRDefault="009D1A8C" w:rsidP="00F56364">
            <w:pPr>
              <w:jc w:val="left"/>
              <w:rPr>
                <w:rFonts w:cs="Arial"/>
                <w:b/>
                <w:bCs/>
                <w:sz w:val="20"/>
              </w:rPr>
            </w:pPr>
            <w:r w:rsidRPr="00C76EFD">
              <w:rPr>
                <w:rFonts w:cs="Arial"/>
                <w:b/>
                <w:bCs/>
                <w:sz w:val="20"/>
              </w:rPr>
              <w:t xml:space="preserve">Ester </w:t>
            </w:r>
            <w:r>
              <w:rPr>
                <w:rFonts w:cs="Arial"/>
                <w:b/>
                <w:bCs/>
                <w:sz w:val="20"/>
              </w:rPr>
              <w:t xml:space="preserve">in </w:t>
            </w:r>
            <w:r w:rsidRPr="00C76EFD">
              <w:rPr>
                <w:rFonts w:cs="Arial"/>
                <w:b/>
                <w:bCs/>
                <w:sz w:val="20"/>
              </w:rPr>
              <w:t xml:space="preserve">Lebensmitteln </w:t>
            </w:r>
            <w:r>
              <w:rPr>
                <w:rFonts w:cs="Arial"/>
                <w:b/>
                <w:bCs/>
                <w:sz w:val="20"/>
              </w:rPr>
              <w:t xml:space="preserve">und </w:t>
            </w:r>
            <w:r w:rsidRPr="00C76EFD">
              <w:rPr>
                <w:rFonts w:cs="Arial"/>
                <w:b/>
                <w:bCs/>
                <w:sz w:val="20"/>
              </w:rPr>
              <w:t xml:space="preserve">Kosmetikartikeln </w:t>
            </w:r>
          </w:p>
          <w:p w14:paraId="4511B311" w14:textId="77777777" w:rsidR="009D1A8C" w:rsidRPr="00C76EFD" w:rsidRDefault="009D1A8C" w:rsidP="00F56364">
            <w:pPr>
              <w:jc w:val="left"/>
              <w:rPr>
                <w:rFonts w:cs="Arial"/>
                <w:b/>
                <w:bCs/>
                <w:sz w:val="20"/>
              </w:rPr>
            </w:pPr>
          </w:p>
          <w:p w14:paraId="530F7E3F" w14:textId="77777777" w:rsidR="009D1A8C" w:rsidRPr="00C76EFD" w:rsidRDefault="009D1A8C" w:rsidP="00F56364">
            <w:pPr>
              <w:jc w:val="left"/>
              <w:rPr>
                <w:rFonts w:cs="Arial"/>
                <w:b/>
                <w:bCs/>
                <w:sz w:val="20"/>
              </w:rPr>
            </w:pPr>
          </w:p>
          <w:p w14:paraId="146B2662" w14:textId="77777777" w:rsidR="009D1A8C" w:rsidRPr="00C76EFD" w:rsidRDefault="009D1A8C" w:rsidP="00F56364">
            <w:pPr>
              <w:jc w:val="left"/>
              <w:rPr>
                <w:rFonts w:cs="Arial"/>
                <w:i/>
                <w:iCs/>
                <w:sz w:val="20"/>
              </w:rPr>
            </w:pPr>
            <w:r w:rsidRPr="00C76EFD">
              <w:rPr>
                <w:rFonts w:cs="Arial"/>
                <w:i/>
                <w:iCs/>
                <w:sz w:val="20"/>
              </w:rPr>
              <w:t>Welche Fette sind in Lebensmitteln enthalten?</w:t>
            </w:r>
          </w:p>
          <w:p w14:paraId="6DAC3BDD" w14:textId="77777777" w:rsidR="009D1A8C" w:rsidRPr="00C76EFD" w:rsidRDefault="009D1A8C" w:rsidP="00F56364">
            <w:pPr>
              <w:jc w:val="left"/>
              <w:rPr>
                <w:rFonts w:cs="Arial"/>
                <w:i/>
                <w:iCs/>
                <w:sz w:val="20"/>
              </w:rPr>
            </w:pPr>
          </w:p>
          <w:p w14:paraId="03818B52" w14:textId="77777777" w:rsidR="009D1A8C" w:rsidRPr="00C76EFD" w:rsidRDefault="009D1A8C" w:rsidP="00F56364">
            <w:pPr>
              <w:jc w:val="left"/>
              <w:rPr>
                <w:rFonts w:cs="Arial"/>
                <w:i/>
                <w:iCs/>
                <w:sz w:val="20"/>
              </w:rPr>
            </w:pPr>
          </w:p>
          <w:p w14:paraId="1BCA69FC" w14:textId="77777777" w:rsidR="009D1A8C" w:rsidRPr="00C76EFD" w:rsidRDefault="009D1A8C" w:rsidP="00F56364">
            <w:pPr>
              <w:jc w:val="left"/>
              <w:rPr>
                <w:rFonts w:cs="Arial"/>
                <w:i/>
                <w:iCs/>
                <w:sz w:val="20"/>
              </w:rPr>
            </w:pPr>
            <w:r w:rsidRPr="00C76EFD">
              <w:rPr>
                <w:rFonts w:cs="Arial"/>
                <w:i/>
                <w:iCs/>
                <w:sz w:val="20"/>
              </w:rPr>
              <w:t>Wie werden Ester in Kosmetikartikeln hergestellt?</w:t>
            </w:r>
          </w:p>
          <w:p w14:paraId="3F50ADEE" w14:textId="77777777" w:rsidR="009D1A8C" w:rsidRPr="00C76EFD" w:rsidRDefault="009D1A8C" w:rsidP="00F56364">
            <w:pPr>
              <w:jc w:val="left"/>
              <w:rPr>
                <w:rFonts w:cs="Arial"/>
                <w:b/>
                <w:bCs/>
                <w:sz w:val="20"/>
              </w:rPr>
            </w:pPr>
          </w:p>
          <w:p w14:paraId="152D64F2" w14:textId="77777777" w:rsidR="009D1A8C" w:rsidRPr="00C76EFD" w:rsidRDefault="009D1A8C" w:rsidP="00F56364">
            <w:pPr>
              <w:jc w:val="left"/>
              <w:rPr>
                <w:rFonts w:cs="Arial"/>
                <w:b/>
                <w:bCs/>
                <w:sz w:val="20"/>
              </w:rPr>
            </w:pPr>
          </w:p>
          <w:p w14:paraId="09865775" w14:textId="77777777" w:rsidR="009D1A8C" w:rsidRPr="00C76EFD" w:rsidRDefault="009D1A8C" w:rsidP="00F56364">
            <w:pPr>
              <w:jc w:val="left"/>
              <w:rPr>
                <w:rFonts w:cs="Arial"/>
                <w:sz w:val="20"/>
              </w:rPr>
            </w:pPr>
            <w:r w:rsidRPr="00C76EFD">
              <w:rPr>
                <w:rFonts w:cs="Arial"/>
                <w:sz w:val="20"/>
              </w:rPr>
              <w:t xml:space="preserve">ca. 20 </w:t>
            </w:r>
            <w:proofErr w:type="spellStart"/>
            <w:r w:rsidRPr="00C76EFD">
              <w:rPr>
                <w:rFonts w:cs="Arial"/>
                <w:sz w:val="20"/>
              </w:rPr>
              <w:t>UStd</w:t>
            </w:r>
            <w:proofErr w:type="spellEnd"/>
            <w:r w:rsidRPr="00C76EFD">
              <w:rPr>
                <w:rFonts w:cs="Arial"/>
                <w:sz w:val="20"/>
              </w:rPr>
              <w:t xml:space="preserve">. </w:t>
            </w:r>
          </w:p>
          <w:p w14:paraId="01D5D82F" w14:textId="77777777" w:rsidR="009D1A8C" w:rsidRPr="00C76EFD" w:rsidRDefault="009D1A8C" w:rsidP="00F56364">
            <w:pPr>
              <w:jc w:val="left"/>
              <w:rPr>
                <w:rFonts w:cs="Arial"/>
              </w:rPr>
            </w:pPr>
          </w:p>
        </w:tc>
        <w:tc>
          <w:tcPr>
            <w:tcW w:w="3653" w:type="dxa"/>
            <w:tcBorders>
              <w:bottom w:val="single" w:sz="4" w:space="0" w:color="auto"/>
            </w:tcBorders>
          </w:tcPr>
          <w:p w14:paraId="03D32ACA" w14:textId="77777777" w:rsidR="009D1A8C" w:rsidRPr="00C76EFD" w:rsidRDefault="009D1A8C" w:rsidP="00F56364">
            <w:pPr>
              <w:keepNext/>
              <w:jc w:val="left"/>
              <w:rPr>
                <w:rFonts w:cs="Arial"/>
                <w:sz w:val="20"/>
                <w:szCs w:val="18"/>
              </w:rPr>
            </w:pPr>
            <w:r w:rsidRPr="00C76EFD">
              <w:rPr>
                <w:rFonts w:cs="Arial"/>
                <w:sz w:val="20"/>
                <w:szCs w:val="18"/>
              </w:rPr>
              <w:t>Materialgestützte Erarbeitung und experimentelle Untersuchung der Eigenschaften von ausgewählten fett- und ölhaltigen Lebensmitteln:</w:t>
            </w:r>
          </w:p>
          <w:p w14:paraId="571D4533" w14:textId="77777777" w:rsidR="009D1A8C" w:rsidRPr="00C76EFD" w:rsidRDefault="009D1A8C">
            <w:pPr>
              <w:pStyle w:val="Listenabsatz"/>
              <w:keepNext/>
              <w:numPr>
                <w:ilvl w:val="0"/>
                <w:numId w:val="24"/>
              </w:numPr>
              <w:spacing w:after="200"/>
              <w:jc w:val="left"/>
              <w:rPr>
                <w:rFonts w:cs="Arial"/>
                <w:sz w:val="20"/>
                <w:szCs w:val="18"/>
              </w:rPr>
            </w:pPr>
            <w:r w:rsidRPr="00C76EFD">
              <w:rPr>
                <w:rFonts w:cs="Arial"/>
                <w:sz w:val="20"/>
                <w:szCs w:val="18"/>
              </w:rPr>
              <w:t>Aufbau und Eigenschaften (Löslichkeit) von gesättigten und ungesättigten Fetten</w:t>
            </w:r>
          </w:p>
          <w:p w14:paraId="18F4A0BE" w14:textId="77777777" w:rsidR="009D1A8C" w:rsidRPr="00C76EFD" w:rsidRDefault="009D1A8C">
            <w:pPr>
              <w:pStyle w:val="Listenabsatz"/>
              <w:keepNext/>
              <w:numPr>
                <w:ilvl w:val="0"/>
                <w:numId w:val="24"/>
              </w:numPr>
              <w:spacing w:after="200"/>
              <w:jc w:val="left"/>
              <w:rPr>
                <w:rFonts w:cs="Arial"/>
                <w:sz w:val="20"/>
                <w:szCs w:val="18"/>
              </w:rPr>
            </w:pPr>
            <w:r w:rsidRPr="00C76EFD">
              <w:rPr>
                <w:rFonts w:cs="Arial"/>
                <w:sz w:val="20"/>
                <w:szCs w:val="18"/>
              </w:rPr>
              <w:t>Experimentelle Unterscheidung von gesättigten und ungesättigten Fettsäuren (Jodzahl)</w:t>
            </w:r>
          </w:p>
          <w:p w14:paraId="7BC760CD" w14:textId="77777777" w:rsidR="009D1A8C" w:rsidRPr="00C76EFD" w:rsidRDefault="009D1A8C">
            <w:pPr>
              <w:pStyle w:val="Listenabsatz"/>
              <w:keepNext/>
              <w:numPr>
                <w:ilvl w:val="0"/>
                <w:numId w:val="24"/>
              </w:numPr>
              <w:spacing w:after="200"/>
              <w:jc w:val="left"/>
              <w:rPr>
                <w:rFonts w:cs="Arial"/>
                <w:sz w:val="20"/>
                <w:szCs w:val="18"/>
              </w:rPr>
            </w:pPr>
            <w:r w:rsidRPr="00C76EFD">
              <w:rPr>
                <w:rFonts w:cs="Arial"/>
                <w:sz w:val="20"/>
                <w:szCs w:val="18"/>
              </w:rPr>
              <w:t>Fetthärtung: Hydrierung von Fettsäuren (z.</w:t>
            </w:r>
            <w:r>
              <w:rPr>
                <w:rFonts w:cs="Arial"/>
                <w:sz w:val="20"/>
                <w:szCs w:val="18"/>
              </w:rPr>
              <w:t xml:space="preserve"> </w:t>
            </w:r>
            <w:r w:rsidRPr="00C76EFD">
              <w:rPr>
                <w:rFonts w:cs="Arial"/>
                <w:sz w:val="20"/>
                <w:szCs w:val="18"/>
              </w:rPr>
              <w:t>B. Demonstrationsversuch Hydrierung von Olivenöl mit Nickelkatalysator)</w:t>
            </w:r>
            <w:r>
              <w:rPr>
                <w:rFonts w:cs="Arial"/>
                <w:sz w:val="20"/>
                <w:szCs w:val="18"/>
              </w:rPr>
              <w:t xml:space="preserve"> </w:t>
            </w:r>
            <w:r w:rsidRPr="00C76EFD">
              <w:rPr>
                <w:rFonts w:cs="Arial"/>
                <w:sz w:val="20"/>
                <w:szCs w:val="18"/>
              </w:rPr>
              <w:t>und Wiederholung von Redoxreaktionen</w:t>
            </w:r>
          </w:p>
          <w:p w14:paraId="2AD99920" w14:textId="77777777" w:rsidR="009D1A8C" w:rsidRPr="00C76EFD" w:rsidRDefault="009D1A8C" w:rsidP="00F56364">
            <w:pPr>
              <w:keepNext/>
              <w:jc w:val="left"/>
              <w:rPr>
                <w:rFonts w:cs="Arial"/>
                <w:sz w:val="20"/>
                <w:szCs w:val="18"/>
              </w:rPr>
            </w:pPr>
            <w:r w:rsidRPr="00C76EFD">
              <w:rPr>
                <w:rFonts w:cs="Arial"/>
                <w:sz w:val="20"/>
                <w:szCs w:val="18"/>
              </w:rPr>
              <w:t>Materialgestützte Bewertung der Qualität von verarbeiteten Fetten auch in Bezug auf Ernährungsempfehlungen</w:t>
            </w:r>
          </w:p>
          <w:p w14:paraId="78D435D1" w14:textId="77777777" w:rsidR="009D1A8C" w:rsidRPr="00C76EFD" w:rsidRDefault="009D1A8C" w:rsidP="00F56364">
            <w:pPr>
              <w:keepNext/>
              <w:jc w:val="left"/>
              <w:rPr>
                <w:rFonts w:cs="Arial"/>
                <w:sz w:val="20"/>
                <w:szCs w:val="18"/>
              </w:rPr>
            </w:pPr>
          </w:p>
          <w:p w14:paraId="002180ED" w14:textId="77777777" w:rsidR="009D1A8C" w:rsidRPr="00C76EFD" w:rsidRDefault="009D1A8C" w:rsidP="00F56364">
            <w:pPr>
              <w:keepNext/>
              <w:jc w:val="left"/>
              <w:rPr>
                <w:rFonts w:cs="Arial"/>
                <w:sz w:val="20"/>
                <w:szCs w:val="18"/>
              </w:rPr>
            </w:pPr>
            <w:r w:rsidRPr="00C76EFD">
              <w:rPr>
                <w:rFonts w:cs="Arial"/>
                <w:sz w:val="20"/>
                <w:szCs w:val="18"/>
              </w:rPr>
              <w:t xml:space="preserve">Aufbau, Verwendung, Planung der Herstellung des Wachsesters </w:t>
            </w:r>
            <w:proofErr w:type="spellStart"/>
            <w:r w:rsidRPr="00C76EFD">
              <w:rPr>
                <w:rFonts w:cs="Arial"/>
                <w:sz w:val="20"/>
                <w:szCs w:val="18"/>
              </w:rPr>
              <w:t>Myristylmyristat</w:t>
            </w:r>
            <w:proofErr w:type="spellEnd"/>
            <w:r w:rsidRPr="00C76EFD">
              <w:rPr>
                <w:rFonts w:cs="Arial"/>
                <w:sz w:val="20"/>
                <w:szCs w:val="18"/>
              </w:rPr>
              <w:t xml:space="preserve"> mit Wiederholung der </w:t>
            </w:r>
            <w:proofErr w:type="spellStart"/>
            <w:r w:rsidRPr="00C76EFD">
              <w:rPr>
                <w:rFonts w:cs="Arial"/>
                <w:sz w:val="20"/>
                <w:szCs w:val="18"/>
              </w:rPr>
              <w:t>Estersynthese</w:t>
            </w:r>
            <w:proofErr w:type="spellEnd"/>
            <w:r w:rsidRPr="00C76EFD">
              <w:rPr>
                <w:rFonts w:cs="Arial"/>
                <w:sz w:val="20"/>
                <w:szCs w:val="18"/>
              </w:rPr>
              <w:t xml:space="preserve"> </w:t>
            </w:r>
          </w:p>
          <w:p w14:paraId="205BAA17" w14:textId="77777777" w:rsidR="009D1A8C" w:rsidRPr="00C76EFD" w:rsidRDefault="009D1A8C" w:rsidP="00F56364">
            <w:pPr>
              <w:keepNext/>
              <w:jc w:val="left"/>
              <w:rPr>
                <w:rFonts w:cs="Arial"/>
                <w:sz w:val="20"/>
                <w:szCs w:val="18"/>
              </w:rPr>
            </w:pPr>
          </w:p>
          <w:p w14:paraId="7798EB5A" w14:textId="77777777" w:rsidR="009D1A8C" w:rsidRDefault="009D1A8C" w:rsidP="00F56364">
            <w:pPr>
              <w:jc w:val="left"/>
              <w:rPr>
                <w:rFonts w:cs="Arial"/>
                <w:sz w:val="20"/>
                <w:szCs w:val="18"/>
              </w:rPr>
            </w:pPr>
            <w:r w:rsidRPr="00C76EFD">
              <w:rPr>
                <w:rFonts w:cs="Arial"/>
                <w:sz w:val="20"/>
                <w:szCs w:val="18"/>
              </w:rPr>
              <w:t xml:space="preserve">Experimentelle Erarbeitung der Synthese von </w:t>
            </w:r>
            <w:proofErr w:type="spellStart"/>
            <w:r w:rsidRPr="00C76EFD">
              <w:rPr>
                <w:rFonts w:cs="Arial"/>
                <w:sz w:val="20"/>
                <w:szCs w:val="18"/>
              </w:rPr>
              <w:t>Myristylmyristat</w:t>
            </w:r>
            <w:proofErr w:type="spellEnd"/>
            <w:r w:rsidRPr="00C76EFD">
              <w:rPr>
                <w:rFonts w:cs="Arial"/>
                <w:sz w:val="20"/>
                <w:szCs w:val="18"/>
              </w:rPr>
              <w:t xml:space="preserve"> (Ermittlung des chemischen Gleichgewichts und der Ausbeute, Einfluss von Konzentrationsänderungen – Le Chatelier, Bedeutung von Katalysatoren)</w:t>
            </w:r>
          </w:p>
          <w:p w14:paraId="4089D05C" w14:textId="77777777" w:rsidR="009D1A8C" w:rsidRDefault="009D1A8C" w:rsidP="00F56364">
            <w:pPr>
              <w:jc w:val="left"/>
              <w:rPr>
                <w:rFonts w:cs="Arial"/>
                <w:szCs w:val="18"/>
              </w:rPr>
            </w:pPr>
          </w:p>
          <w:p w14:paraId="020B2C39" w14:textId="77777777" w:rsidR="009D1A8C" w:rsidRPr="00C76EFD" w:rsidRDefault="009D1A8C" w:rsidP="00F56364">
            <w:pPr>
              <w:jc w:val="left"/>
              <w:rPr>
                <w:rFonts w:cs="Arial"/>
              </w:rPr>
            </w:pPr>
            <w:r>
              <w:rPr>
                <w:rFonts w:cs="Arial"/>
                <w:sz w:val="20"/>
              </w:rPr>
              <w:t>Fortführung der</w:t>
            </w:r>
            <w:r w:rsidRPr="00FA1D5B">
              <w:rPr>
                <w:rFonts w:cs="Arial"/>
                <w:sz w:val="20"/>
              </w:rPr>
              <w:t xml:space="preserve"> tabellarischen Übersicht über die bisher erarbeiteten organischen Stoffklassen einschließlich</w:t>
            </w:r>
            <w:r>
              <w:rPr>
                <w:rFonts w:cs="Arial"/>
                <w:sz w:val="20"/>
              </w:rPr>
              <w:t xml:space="preserve"> entsprechender </w:t>
            </w:r>
            <w:r w:rsidRPr="00FA1D5B">
              <w:rPr>
                <w:rFonts w:cs="Arial"/>
                <w:sz w:val="20"/>
              </w:rPr>
              <w:t xml:space="preserve"> Nachweisreaktionen</w:t>
            </w:r>
            <w:r>
              <w:rPr>
                <w:rFonts w:cs="Arial"/>
                <w:sz w:val="20"/>
              </w:rPr>
              <w:t xml:space="preserve"> (siehe UV VI, VII)</w:t>
            </w:r>
            <w:r w:rsidRPr="00FA1D5B">
              <w:rPr>
                <w:rFonts w:cs="Arial"/>
                <w:sz w:val="20"/>
              </w:rPr>
              <w:t xml:space="preserve"> </w:t>
            </w:r>
          </w:p>
        </w:tc>
        <w:tc>
          <w:tcPr>
            <w:tcW w:w="3965" w:type="dxa"/>
            <w:tcBorders>
              <w:bottom w:val="single" w:sz="4" w:space="0" w:color="auto"/>
            </w:tcBorders>
          </w:tcPr>
          <w:p w14:paraId="01AC2F2C" w14:textId="77777777" w:rsidR="009D1A8C" w:rsidRPr="00C76EFD" w:rsidRDefault="009D1A8C" w:rsidP="00F56364">
            <w:pPr>
              <w:pStyle w:val="Textkrper"/>
              <w:spacing w:before="44"/>
              <w:rPr>
                <w:b/>
                <w:bCs/>
                <w:sz w:val="20"/>
                <w:szCs w:val="20"/>
              </w:rPr>
            </w:pPr>
            <w:r w:rsidRPr="00C76EFD">
              <w:rPr>
                <w:b/>
                <w:bCs/>
                <w:sz w:val="20"/>
                <w:szCs w:val="20"/>
              </w:rPr>
              <w:t>Inhaltsfeld Reaktionswege der organischen Chemie</w:t>
            </w:r>
          </w:p>
          <w:p w14:paraId="459A61C2" w14:textId="77777777" w:rsidR="009D1A8C" w:rsidRPr="00C76EFD" w:rsidRDefault="009D1A8C" w:rsidP="00F56364">
            <w:pPr>
              <w:pStyle w:val="Textkrper"/>
              <w:spacing w:before="44"/>
              <w:rPr>
                <w:b/>
                <w:bCs/>
                <w:sz w:val="20"/>
                <w:szCs w:val="20"/>
              </w:rPr>
            </w:pPr>
          </w:p>
          <w:p w14:paraId="4EA537D9" w14:textId="77777777" w:rsidR="009D1A8C" w:rsidRPr="00C76EFD" w:rsidRDefault="009D1A8C">
            <w:pPr>
              <w:pStyle w:val="Textkrper"/>
              <w:numPr>
                <w:ilvl w:val="0"/>
                <w:numId w:val="20"/>
              </w:numPr>
              <w:spacing w:before="44"/>
              <w:rPr>
                <w:color w:val="BFBFBF" w:themeColor="background1" w:themeShade="BF"/>
                <w:sz w:val="20"/>
                <w:szCs w:val="20"/>
              </w:rPr>
            </w:pPr>
            <w:r w:rsidRPr="00C76EFD">
              <w:rPr>
                <w:sz w:val="20"/>
                <w:szCs w:val="20"/>
              </w:rPr>
              <w:t xml:space="preserve">funktionelle Gruppen verschiedener Stoffklassen und ihre Nachweise: </w:t>
            </w:r>
            <w:r w:rsidRPr="00C76EFD">
              <w:rPr>
                <w:color w:val="BFBFBF" w:themeColor="background1" w:themeShade="BF"/>
                <w:sz w:val="20"/>
                <w:szCs w:val="20"/>
              </w:rPr>
              <w:t xml:space="preserve">Hydroxygruppe, </w:t>
            </w:r>
            <w:r w:rsidRPr="00C76EFD">
              <w:rPr>
                <w:sz w:val="20"/>
                <w:szCs w:val="20"/>
              </w:rPr>
              <w:t>Carbonylgruppe, Carboxygruppe</w:t>
            </w:r>
            <w:r w:rsidRPr="00C76EFD">
              <w:rPr>
                <w:color w:val="BFBFBF" w:themeColor="background1" w:themeShade="BF"/>
                <w:sz w:val="20"/>
                <w:szCs w:val="20"/>
              </w:rPr>
              <w:t xml:space="preserve">, </w:t>
            </w:r>
            <w:r w:rsidRPr="00C76EFD">
              <w:rPr>
                <w:sz w:val="20"/>
                <w:szCs w:val="20"/>
              </w:rPr>
              <w:t>Estergruppe</w:t>
            </w:r>
            <w:r w:rsidRPr="00C76EFD">
              <w:rPr>
                <w:color w:val="BFBFBF" w:themeColor="background1" w:themeShade="BF"/>
                <w:sz w:val="20"/>
                <w:szCs w:val="20"/>
              </w:rPr>
              <w:t>, Aminogruppe</w:t>
            </w:r>
          </w:p>
          <w:p w14:paraId="335C5301" w14:textId="77777777" w:rsidR="009D1A8C" w:rsidRPr="00C76EFD" w:rsidRDefault="009D1A8C">
            <w:pPr>
              <w:pStyle w:val="Textkrper"/>
              <w:numPr>
                <w:ilvl w:val="0"/>
                <w:numId w:val="20"/>
              </w:numPr>
              <w:spacing w:before="44"/>
              <w:rPr>
                <w:color w:val="BFBFBF" w:themeColor="background1" w:themeShade="BF"/>
                <w:sz w:val="20"/>
                <w:szCs w:val="20"/>
              </w:rPr>
            </w:pPr>
            <w:proofErr w:type="spellStart"/>
            <w:r w:rsidRPr="00C76EFD">
              <w:rPr>
                <w:color w:val="BFBFBF" w:themeColor="background1" w:themeShade="BF"/>
                <w:sz w:val="20"/>
                <w:szCs w:val="20"/>
              </w:rPr>
              <w:t>Alkene</w:t>
            </w:r>
            <w:proofErr w:type="spellEnd"/>
            <w:r w:rsidRPr="00C76EFD">
              <w:rPr>
                <w:color w:val="BFBFBF" w:themeColor="background1" w:themeShade="BF"/>
                <w:sz w:val="20"/>
                <w:szCs w:val="20"/>
              </w:rPr>
              <w:t>, Alkine, Halogenalkane</w:t>
            </w:r>
          </w:p>
          <w:p w14:paraId="77E918AA" w14:textId="77777777" w:rsidR="009D1A8C" w:rsidRPr="00C76EFD" w:rsidRDefault="009D1A8C">
            <w:pPr>
              <w:pStyle w:val="Textkrper"/>
              <w:numPr>
                <w:ilvl w:val="0"/>
                <w:numId w:val="20"/>
              </w:numPr>
              <w:spacing w:before="44"/>
              <w:rPr>
                <w:sz w:val="20"/>
              </w:rPr>
            </w:pPr>
            <w:r w:rsidRPr="00C76EFD">
              <w:rPr>
                <w:sz w:val="20"/>
                <w:szCs w:val="20"/>
              </w:rPr>
              <w:t>Elektronenpaarbindung: Einfach- und Mehrfachbindungen</w:t>
            </w:r>
            <w:r w:rsidRPr="00C76EFD">
              <w:rPr>
                <w:color w:val="BFBFBF" w:themeColor="background1" w:themeShade="BF"/>
                <w:sz w:val="20"/>
                <w:szCs w:val="20"/>
              </w:rPr>
              <w:t xml:space="preserve">, </w:t>
            </w:r>
            <w:r w:rsidRPr="00C76EFD">
              <w:rPr>
                <w:sz w:val="20"/>
                <w:szCs w:val="20"/>
              </w:rPr>
              <w:t>Oxidationszahlen</w:t>
            </w:r>
            <w:r w:rsidRPr="00C76EFD">
              <w:rPr>
                <w:color w:val="BFBFBF" w:themeColor="background1" w:themeShade="BF"/>
                <w:sz w:val="20"/>
                <w:szCs w:val="20"/>
              </w:rPr>
              <w:t xml:space="preserve">, </w:t>
            </w:r>
            <w:r w:rsidRPr="00C76EFD">
              <w:rPr>
                <w:color w:val="DDD9C3" w:themeColor="background2" w:themeShade="E6"/>
                <w:sz w:val="20"/>
                <w:szCs w:val="20"/>
              </w:rPr>
              <w:t>Molekülgeometrie (EPA-Modell)</w:t>
            </w:r>
          </w:p>
          <w:p w14:paraId="446420A7"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szCs w:val="20"/>
              </w:rPr>
              <w:t>Konstitutionsisomerie und Stereoisomerie (cis-trans-Isomerie)</w:t>
            </w:r>
          </w:p>
          <w:p w14:paraId="504579EA" w14:textId="77777777" w:rsidR="009D1A8C" w:rsidRPr="00C76EFD" w:rsidRDefault="009D1A8C">
            <w:pPr>
              <w:pStyle w:val="Textkrper"/>
              <w:numPr>
                <w:ilvl w:val="0"/>
                <w:numId w:val="20"/>
              </w:numPr>
              <w:spacing w:before="44"/>
              <w:rPr>
                <w:color w:val="DDD9C3" w:themeColor="background2" w:themeShade="E6"/>
                <w:sz w:val="20"/>
              </w:rPr>
            </w:pPr>
            <w:r w:rsidRPr="00C76EFD">
              <w:rPr>
                <w:color w:val="DDD9C3" w:themeColor="background2" w:themeShade="E6"/>
                <w:sz w:val="20"/>
                <w:szCs w:val="20"/>
              </w:rPr>
              <w:t>inter- und intramolekulare Wechselwirkungen</w:t>
            </w:r>
          </w:p>
          <w:p w14:paraId="1462D848" w14:textId="77777777" w:rsidR="009D1A8C" w:rsidRPr="00C76EFD" w:rsidRDefault="009D1A8C">
            <w:pPr>
              <w:pStyle w:val="Textkrper"/>
              <w:numPr>
                <w:ilvl w:val="0"/>
                <w:numId w:val="20"/>
              </w:numPr>
              <w:spacing w:before="44"/>
              <w:rPr>
                <w:sz w:val="20"/>
              </w:rPr>
            </w:pPr>
            <w:r w:rsidRPr="00C76EFD">
              <w:rPr>
                <w:sz w:val="20"/>
                <w:szCs w:val="20"/>
              </w:rPr>
              <w:t>Naturstoffe: Fette</w:t>
            </w:r>
          </w:p>
          <w:p w14:paraId="2F100691"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szCs w:val="20"/>
              </w:rPr>
              <w:t>Reaktionsmechanismen: Radikalische Substitution, elektrophile Addition</w:t>
            </w:r>
          </w:p>
          <w:p w14:paraId="14D8BC4C" w14:textId="77777777" w:rsidR="009D1A8C" w:rsidRPr="00C76EFD" w:rsidRDefault="009D1A8C">
            <w:pPr>
              <w:pStyle w:val="Textkrper"/>
              <w:numPr>
                <w:ilvl w:val="0"/>
                <w:numId w:val="20"/>
              </w:numPr>
              <w:spacing w:before="44"/>
              <w:rPr>
                <w:sz w:val="20"/>
              </w:rPr>
            </w:pPr>
            <w:proofErr w:type="spellStart"/>
            <w:r w:rsidRPr="00C76EFD">
              <w:rPr>
                <w:sz w:val="20"/>
                <w:szCs w:val="20"/>
              </w:rPr>
              <w:t>Estersynthese</w:t>
            </w:r>
            <w:proofErr w:type="spellEnd"/>
            <w:r w:rsidRPr="00C76EFD">
              <w:rPr>
                <w:sz w:val="20"/>
                <w:szCs w:val="20"/>
              </w:rPr>
              <w:t>: Homogene Katalyse, Prinzip von Le Chatelier</w:t>
            </w:r>
            <w:r w:rsidRPr="00C76EFD">
              <w:t xml:space="preserve"> </w:t>
            </w:r>
          </w:p>
          <w:p w14:paraId="59BC7E5C" w14:textId="77777777" w:rsidR="009D1A8C" w:rsidRPr="00C76EFD" w:rsidRDefault="009D1A8C" w:rsidP="00F56364">
            <w:pPr>
              <w:pStyle w:val="Textkrper"/>
              <w:spacing w:before="44"/>
              <w:ind w:left="360"/>
              <w:rPr>
                <w:sz w:val="20"/>
              </w:rPr>
            </w:pPr>
          </w:p>
          <w:p w14:paraId="2F486597" w14:textId="77777777" w:rsidR="009D1A8C" w:rsidRPr="00C76EFD" w:rsidRDefault="009D1A8C" w:rsidP="00F56364">
            <w:pPr>
              <w:jc w:val="left"/>
              <w:rPr>
                <w:rFonts w:cs="Arial"/>
              </w:rPr>
            </w:pPr>
          </w:p>
        </w:tc>
        <w:tc>
          <w:tcPr>
            <w:tcW w:w="3911" w:type="dxa"/>
            <w:tcBorders>
              <w:bottom w:val="single" w:sz="4" w:space="0" w:color="auto"/>
            </w:tcBorders>
          </w:tcPr>
          <w:p w14:paraId="076E275A"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erläutern den Aufbau und die Eigenschaften von gesättigten und ungesättigten Fetten (S1, S11, S13),</w:t>
            </w:r>
          </w:p>
          <w:p w14:paraId="27E864D7"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erklären Redoxreaktionen in organischen Synthesewegen unter Berücksichtigung der Oxidationszahlen (S3, S11, S16), </w:t>
            </w:r>
          </w:p>
          <w:p w14:paraId="197147FA"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erklären die </w:t>
            </w:r>
            <w:proofErr w:type="spellStart"/>
            <w:r w:rsidRPr="00C76EFD">
              <w:rPr>
                <w:rFonts w:cs="Arial"/>
                <w:sz w:val="20"/>
                <w:szCs w:val="20"/>
              </w:rPr>
              <w:t>Estersynthese</w:t>
            </w:r>
            <w:proofErr w:type="spellEnd"/>
            <w:r w:rsidRPr="00C76EFD">
              <w:rPr>
                <w:rFonts w:cs="Arial"/>
                <w:sz w:val="20"/>
                <w:szCs w:val="20"/>
              </w:rPr>
              <w:t xml:space="preserve"> aus Alkanolen und Carbonsäuren unter Berücksichtigung der Katalyse (S4, S8, S9, K7),</w:t>
            </w:r>
          </w:p>
          <w:p w14:paraId="29E2FA51" w14:textId="77777777" w:rsidR="009D1A8C"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Pr>
                <w:rFonts w:cs="Arial"/>
                <w:sz w:val="20"/>
                <w:szCs w:val="20"/>
              </w:rPr>
              <w:t>schließen mithilfe von spezifischen Nachweisen der Reaktionsprodukte (Doppelbindung zwischen Kohlenstoff-Atomen, Carbonyl- und Carboxy-Gruppe) auf den Reaktionsverlauf und bestimmen den Reaktionstyp (E5, E7, S4, K10),</w:t>
            </w:r>
          </w:p>
          <w:p w14:paraId="03A9CD9F"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erläutern die Planung und Durchführung einer </w:t>
            </w:r>
            <w:proofErr w:type="spellStart"/>
            <w:r w:rsidRPr="00C76EFD">
              <w:rPr>
                <w:rFonts w:cs="Arial"/>
                <w:sz w:val="20"/>
                <w:szCs w:val="20"/>
              </w:rPr>
              <w:t>Estersynthese</w:t>
            </w:r>
            <w:proofErr w:type="spellEnd"/>
            <w:r w:rsidRPr="00C76EFD">
              <w:rPr>
                <w:rFonts w:cs="Arial"/>
                <w:sz w:val="20"/>
                <w:szCs w:val="20"/>
              </w:rPr>
              <w:t xml:space="preserve"> in Bezug auf die Optimierung der Ausbeute auf der Grundlage des Prinzips von Le Chatelier (E4, E5, K13), </w:t>
            </w:r>
          </w:p>
          <w:p w14:paraId="2441F839"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unterscheiden experimentell zwischen gesättigten und ungesättigten Fettsäuren (E5, E11),</w:t>
            </w:r>
          </w:p>
          <w:p w14:paraId="11DC63AC"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beurteilen die Qualität von Fetten hinsichtlich ihrer Zusammensetzung und Verarbeitung im Bereich der Lebensmitteltechnik und der eigenen Ernährung (B7, B8, K8).</w:t>
            </w:r>
          </w:p>
        </w:tc>
      </w:tr>
    </w:tbl>
    <w:p w14:paraId="49085F18" w14:textId="77777777" w:rsidR="009D1A8C" w:rsidRDefault="009D1A8C" w:rsidP="00F56364">
      <w:pPr>
        <w:jc w:val="left"/>
      </w:pPr>
      <w:r>
        <w:br w:type="page"/>
      </w:r>
    </w:p>
    <w:tbl>
      <w:tblPr>
        <w:tblStyle w:val="Tabellenraster"/>
        <w:tblW w:w="0" w:type="auto"/>
        <w:tblLook w:val="04A0" w:firstRow="1" w:lastRow="0" w:firstColumn="1" w:lastColumn="0" w:noHBand="0" w:noVBand="1"/>
      </w:tblPr>
      <w:tblGrid>
        <w:gridCol w:w="2695"/>
        <w:gridCol w:w="3573"/>
        <w:gridCol w:w="3887"/>
        <w:gridCol w:w="3837"/>
      </w:tblGrid>
      <w:tr w:rsidR="009D1A8C" w14:paraId="207B4DAE" w14:textId="77777777" w:rsidTr="0025469D">
        <w:tc>
          <w:tcPr>
            <w:tcW w:w="13992" w:type="dxa"/>
            <w:gridSpan w:val="4"/>
            <w:tcBorders>
              <w:bottom w:val="single" w:sz="4" w:space="0" w:color="auto"/>
            </w:tcBorders>
            <w:shd w:val="clear" w:color="auto" w:fill="A6A6A6" w:themeFill="background1" w:themeFillShade="A6"/>
          </w:tcPr>
          <w:p w14:paraId="61350704" w14:textId="77777777" w:rsidR="009D1A8C" w:rsidRPr="008C1E90" w:rsidRDefault="009D1A8C" w:rsidP="00F56364">
            <w:pPr>
              <w:jc w:val="left"/>
              <w:rPr>
                <w:rFonts w:cs="Arial"/>
                <w:b/>
              </w:rPr>
            </w:pPr>
            <w:r w:rsidRPr="008C1E90">
              <w:rPr>
                <w:rFonts w:cs="Arial"/>
                <w:b/>
              </w:rPr>
              <w:lastRenderedPageBreak/>
              <w:t xml:space="preserve">Unterrichtsvorhaben der Qualifikationsphase I – Leistungskurs (ca. 150 </w:t>
            </w:r>
            <w:proofErr w:type="spellStart"/>
            <w:r w:rsidRPr="008C1E90">
              <w:rPr>
                <w:rFonts w:cs="Arial"/>
                <w:b/>
              </w:rPr>
              <w:t>UStd</w:t>
            </w:r>
            <w:proofErr w:type="spellEnd"/>
            <w:r w:rsidRPr="008C1E90">
              <w:rPr>
                <w:rFonts w:cs="Arial"/>
                <w:b/>
              </w:rPr>
              <w:t>.)</w:t>
            </w:r>
          </w:p>
          <w:p w14:paraId="4A5B027D" w14:textId="77777777" w:rsidR="009D1A8C" w:rsidRPr="00C76EFD" w:rsidRDefault="009D1A8C" w:rsidP="00F56364">
            <w:pPr>
              <w:jc w:val="left"/>
              <w:rPr>
                <w:rFonts w:cs="Arial"/>
              </w:rPr>
            </w:pPr>
          </w:p>
        </w:tc>
      </w:tr>
      <w:tr w:rsidR="009D1A8C" w14:paraId="49393E45" w14:textId="77777777" w:rsidTr="0025469D">
        <w:tc>
          <w:tcPr>
            <w:tcW w:w="2695" w:type="dxa"/>
            <w:shd w:val="clear" w:color="auto" w:fill="D9D9D9" w:themeFill="background1" w:themeFillShade="D9"/>
          </w:tcPr>
          <w:p w14:paraId="355FBEA3" w14:textId="77777777" w:rsidR="009D1A8C" w:rsidRPr="00A11411" w:rsidRDefault="009D1A8C" w:rsidP="00F56364">
            <w:pPr>
              <w:jc w:val="left"/>
              <w:rPr>
                <w:rFonts w:cstheme="minorHAnsi"/>
                <w:b/>
                <w:bCs/>
              </w:rPr>
            </w:pPr>
            <w:r w:rsidRPr="00A11411">
              <w:rPr>
                <w:rFonts w:cstheme="minorHAnsi"/>
                <w:b/>
                <w:bCs/>
              </w:rPr>
              <w:t>Thema des Unterrichtsvorhabens und Leitfrage(n)</w:t>
            </w:r>
          </w:p>
        </w:tc>
        <w:tc>
          <w:tcPr>
            <w:tcW w:w="3573" w:type="dxa"/>
            <w:shd w:val="clear" w:color="auto" w:fill="D9D9D9" w:themeFill="background1" w:themeFillShade="D9"/>
          </w:tcPr>
          <w:p w14:paraId="3521566C" w14:textId="77777777" w:rsidR="009D1A8C" w:rsidRPr="00A11411" w:rsidRDefault="009D1A8C" w:rsidP="00F56364">
            <w:pPr>
              <w:jc w:val="left"/>
              <w:rPr>
                <w:rFonts w:cstheme="minorHAnsi"/>
                <w:b/>
                <w:bCs/>
              </w:rPr>
            </w:pPr>
            <w:r w:rsidRPr="00A11411">
              <w:rPr>
                <w:rFonts w:cstheme="minorHAnsi"/>
                <w:b/>
                <w:bCs/>
              </w:rPr>
              <w:t>Grundgedanken zum geplanten Unterrichtsvorhaben</w:t>
            </w:r>
          </w:p>
        </w:tc>
        <w:tc>
          <w:tcPr>
            <w:tcW w:w="3887" w:type="dxa"/>
            <w:shd w:val="clear" w:color="auto" w:fill="D9D9D9" w:themeFill="background1" w:themeFillShade="D9"/>
          </w:tcPr>
          <w:p w14:paraId="5AFD3397" w14:textId="77777777" w:rsidR="009D1A8C" w:rsidRPr="00A11411" w:rsidRDefault="009D1A8C" w:rsidP="00F56364">
            <w:pPr>
              <w:jc w:val="left"/>
              <w:rPr>
                <w:rFonts w:cstheme="minorHAnsi"/>
                <w:b/>
                <w:bCs/>
              </w:rPr>
            </w:pPr>
            <w:r w:rsidRPr="00A11411">
              <w:rPr>
                <w:rFonts w:cstheme="minorHAnsi"/>
                <w:b/>
                <w:bCs/>
              </w:rPr>
              <w:t>Inhaltsfelder, Inhaltliche Schwerpunkte</w:t>
            </w:r>
          </w:p>
        </w:tc>
        <w:tc>
          <w:tcPr>
            <w:tcW w:w="3837" w:type="dxa"/>
            <w:shd w:val="clear" w:color="auto" w:fill="D9D9D9" w:themeFill="background1" w:themeFillShade="D9"/>
          </w:tcPr>
          <w:p w14:paraId="3EB11733" w14:textId="77777777" w:rsidR="009D1A8C" w:rsidRPr="00A11411" w:rsidRDefault="009D1A8C" w:rsidP="00F56364">
            <w:pPr>
              <w:jc w:val="left"/>
              <w:rPr>
                <w:rFonts w:cstheme="minorHAnsi"/>
                <w:b/>
                <w:bCs/>
              </w:rPr>
            </w:pPr>
            <w:r w:rsidRPr="00A11411">
              <w:rPr>
                <w:rFonts w:cstheme="minorHAnsi"/>
                <w:b/>
                <w:bCs/>
              </w:rPr>
              <w:t xml:space="preserve">Konkretisierte Kompetenzerwartungen </w:t>
            </w:r>
          </w:p>
          <w:p w14:paraId="2AD3D639" w14:textId="77777777" w:rsidR="009D1A8C" w:rsidRPr="00A11411" w:rsidRDefault="009D1A8C" w:rsidP="00F56364">
            <w:pPr>
              <w:jc w:val="left"/>
              <w:rPr>
                <w:rFonts w:cstheme="minorHAnsi"/>
                <w:b/>
                <w:bCs/>
              </w:rPr>
            </w:pPr>
          </w:p>
          <w:p w14:paraId="1BCE0241" w14:textId="77777777" w:rsidR="009D1A8C" w:rsidRPr="00A11411" w:rsidRDefault="009D1A8C" w:rsidP="00F56364">
            <w:pPr>
              <w:jc w:val="left"/>
              <w:rPr>
                <w:rFonts w:cstheme="minorHAnsi"/>
                <w:b/>
                <w:bCs/>
              </w:rPr>
            </w:pPr>
            <w:r w:rsidRPr="008C1E90">
              <w:rPr>
                <w:rFonts w:cstheme="minorHAnsi"/>
                <w:b/>
              </w:rPr>
              <w:t>Die Schülerinnen und Schüler</w:t>
            </w:r>
          </w:p>
        </w:tc>
      </w:tr>
      <w:tr w:rsidR="009D1A8C" w14:paraId="40AF68C2" w14:textId="77777777" w:rsidTr="0025469D">
        <w:tc>
          <w:tcPr>
            <w:tcW w:w="2695" w:type="dxa"/>
          </w:tcPr>
          <w:p w14:paraId="3416C1EC" w14:textId="77777777" w:rsidR="009D1A8C" w:rsidRPr="00C76EFD" w:rsidRDefault="009D1A8C" w:rsidP="00F56364">
            <w:pPr>
              <w:jc w:val="left"/>
              <w:rPr>
                <w:rFonts w:cs="Arial"/>
                <w:b/>
                <w:bCs/>
                <w:u w:val="single"/>
              </w:rPr>
            </w:pPr>
            <w:r w:rsidRPr="00C76EFD">
              <w:rPr>
                <w:rFonts w:cs="Arial"/>
                <w:b/>
                <w:bCs/>
                <w:u w:val="single"/>
              </w:rPr>
              <w:t>Unterrichtsvorhaben I</w:t>
            </w:r>
          </w:p>
          <w:p w14:paraId="681A40F1" w14:textId="77777777" w:rsidR="009D1A8C" w:rsidRPr="00C76EFD" w:rsidRDefault="009D1A8C" w:rsidP="00F56364">
            <w:pPr>
              <w:jc w:val="left"/>
              <w:rPr>
                <w:rFonts w:cs="Arial"/>
              </w:rPr>
            </w:pPr>
          </w:p>
          <w:p w14:paraId="523A3EF5" w14:textId="77777777" w:rsidR="009D1A8C" w:rsidRPr="00C76EFD" w:rsidRDefault="009D1A8C" w:rsidP="00F56364">
            <w:pPr>
              <w:jc w:val="left"/>
              <w:rPr>
                <w:rFonts w:cs="Arial"/>
                <w:b/>
                <w:bCs/>
                <w:sz w:val="20"/>
                <w:szCs w:val="20"/>
              </w:rPr>
            </w:pPr>
            <w:r w:rsidRPr="00C76EFD">
              <w:rPr>
                <w:rFonts w:cs="Arial"/>
                <w:b/>
                <w:bCs/>
                <w:sz w:val="20"/>
                <w:szCs w:val="20"/>
              </w:rPr>
              <w:t>Saure und basische Reiniger</w:t>
            </w:r>
          </w:p>
          <w:p w14:paraId="1F8E1BF1" w14:textId="77777777" w:rsidR="009D1A8C" w:rsidRPr="00C76EFD" w:rsidRDefault="009D1A8C" w:rsidP="00F56364">
            <w:pPr>
              <w:jc w:val="left"/>
              <w:rPr>
                <w:rFonts w:cs="Arial"/>
              </w:rPr>
            </w:pPr>
          </w:p>
          <w:p w14:paraId="29D2A559" w14:textId="77777777" w:rsidR="009D1A8C" w:rsidRPr="008623F9" w:rsidRDefault="009D1A8C" w:rsidP="00F56364">
            <w:pPr>
              <w:jc w:val="left"/>
              <w:rPr>
                <w:rFonts w:cs="Arial"/>
                <w:i/>
                <w:iCs/>
                <w:sz w:val="20"/>
              </w:rPr>
            </w:pPr>
            <w:r w:rsidRPr="008623F9">
              <w:rPr>
                <w:rFonts w:cs="Arial"/>
                <w:i/>
                <w:iCs/>
                <w:sz w:val="20"/>
              </w:rPr>
              <w:t>Welche Wirkung haben Säuren und Basen in sauren und basischen Reinigern?</w:t>
            </w:r>
          </w:p>
          <w:p w14:paraId="111E1509" w14:textId="77777777" w:rsidR="009D1A8C" w:rsidRPr="008623F9" w:rsidRDefault="009D1A8C" w:rsidP="00F56364">
            <w:pPr>
              <w:jc w:val="left"/>
              <w:rPr>
                <w:rFonts w:cs="Arial"/>
                <w:i/>
                <w:iCs/>
                <w:sz w:val="20"/>
              </w:rPr>
            </w:pPr>
          </w:p>
          <w:p w14:paraId="4A19BB9B" w14:textId="77777777" w:rsidR="009D1A8C" w:rsidRPr="008623F9" w:rsidRDefault="009D1A8C" w:rsidP="00F56364">
            <w:pPr>
              <w:jc w:val="left"/>
              <w:rPr>
                <w:rFonts w:cs="Arial"/>
                <w:i/>
                <w:iCs/>
                <w:sz w:val="20"/>
              </w:rPr>
            </w:pPr>
            <w:r w:rsidRPr="008623F9">
              <w:rPr>
                <w:rFonts w:cs="Arial"/>
                <w:i/>
                <w:iCs/>
                <w:sz w:val="20"/>
              </w:rPr>
              <w:t>Wie lässt sich die unterschiedliche Reaktionsgeschwindigkeit der Reaktionen Essigsäure mit Kalk und Salzsäure mit Kalk erklären?</w:t>
            </w:r>
          </w:p>
          <w:p w14:paraId="583F1222" w14:textId="77777777" w:rsidR="009D1A8C" w:rsidRPr="008623F9" w:rsidRDefault="009D1A8C" w:rsidP="00F56364">
            <w:pPr>
              <w:jc w:val="left"/>
              <w:rPr>
                <w:rFonts w:cs="Arial"/>
                <w:i/>
                <w:iCs/>
                <w:sz w:val="20"/>
              </w:rPr>
            </w:pPr>
          </w:p>
          <w:p w14:paraId="06A7809D" w14:textId="77777777" w:rsidR="009D1A8C" w:rsidRPr="008623F9" w:rsidRDefault="009D1A8C" w:rsidP="00F56364">
            <w:pPr>
              <w:jc w:val="left"/>
              <w:rPr>
                <w:rFonts w:cs="Arial"/>
                <w:i/>
                <w:iCs/>
                <w:sz w:val="20"/>
              </w:rPr>
            </w:pPr>
            <w:r w:rsidRPr="008623F9">
              <w:rPr>
                <w:rFonts w:cs="Arial"/>
                <w:i/>
                <w:iCs/>
                <w:sz w:val="20"/>
              </w:rPr>
              <w:t>Wie lassen sich die Konzentrationen von starken und schwachen Säuren und Basen in sauren und alkalischen Reinigern bestimmen?</w:t>
            </w:r>
          </w:p>
          <w:p w14:paraId="62FDCDD7" w14:textId="77777777" w:rsidR="009D1A8C" w:rsidRPr="008623F9" w:rsidRDefault="009D1A8C" w:rsidP="00F56364">
            <w:pPr>
              <w:jc w:val="left"/>
              <w:rPr>
                <w:rFonts w:cs="Arial"/>
                <w:i/>
                <w:iCs/>
                <w:sz w:val="20"/>
              </w:rPr>
            </w:pPr>
          </w:p>
          <w:p w14:paraId="3DCEA3E5" w14:textId="77777777" w:rsidR="009D1A8C" w:rsidRPr="008623F9" w:rsidRDefault="009D1A8C" w:rsidP="00F56364">
            <w:pPr>
              <w:jc w:val="left"/>
              <w:rPr>
                <w:rFonts w:cs="Arial"/>
                <w:i/>
                <w:iCs/>
                <w:sz w:val="20"/>
              </w:rPr>
            </w:pPr>
            <w:r w:rsidRPr="008623F9">
              <w:rPr>
                <w:rFonts w:cs="Arial"/>
                <w:i/>
                <w:iCs/>
                <w:sz w:val="20"/>
              </w:rPr>
              <w:t>Wie lassen sich saure und alkalische Lösungen entsorgen?</w:t>
            </w:r>
          </w:p>
          <w:p w14:paraId="3B726C85" w14:textId="77777777" w:rsidR="009D1A8C" w:rsidRPr="00C76EFD" w:rsidRDefault="009D1A8C" w:rsidP="00F56364">
            <w:pPr>
              <w:jc w:val="left"/>
              <w:rPr>
                <w:rFonts w:cs="Arial"/>
              </w:rPr>
            </w:pPr>
          </w:p>
          <w:p w14:paraId="2FBA0C79" w14:textId="77777777" w:rsidR="009D1A8C" w:rsidRPr="00C76EFD" w:rsidRDefault="009D1A8C" w:rsidP="00F56364">
            <w:pPr>
              <w:jc w:val="left"/>
              <w:rPr>
                <w:rFonts w:cs="Arial"/>
              </w:rPr>
            </w:pPr>
            <w:r w:rsidRPr="00C76EFD">
              <w:rPr>
                <w:rFonts w:cs="Arial"/>
                <w:sz w:val="20"/>
                <w:szCs w:val="20"/>
              </w:rPr>
              <w:t xml:space="preserve">ca. 40 </w:t>
            </w:r>
            <w:proofErr w:type="spellStart"/>
            <w:r w:rsidRPr="00C76EFD">
              <w:rPr>
                <w:rFonts w:cs="Arial"/>
                <w:sz w:val="20"/>
                <w:szCs w:val="20"/>
              </w:rPr>
              <w:t>UStd</w:t>
            </w:r>
            <w:proofErr w:type="spellEnd"/>
            <w:r w:rsidRPr="00C76EFD">
              <w:rPr>
                <w:rFonts w:cs="Arial"/>
                <w:sz w:val="20"/>
                <w:szCs w:val="20"/>
              </w:rPr>
              <w:t>.</w:t>
            </w:r>
          </w:p>
        </w:tc>
        <w:tc>
          <w:tcPr>
            <w:tcW w:w="3573" w:type="dxa"/>
          </w:tcPr>
          <w:p w14:paraId="0F7D55DA" w14:textId="77777777" w:rsidR="009D1A8C" w:rsidRPr="00C76EFD" w:rsidRDefault="009D1A8C" w:rsidP="00F56364">
            <w:pPr>
              <w:jc w:val="left"/>
              <w:rPr>
                <w:rFonts w:cs="Arial"/>
                <w:sz w:val="20"/>
                <w:szCs w:val="20"/>
              </w:rPr>
            </w:pPr>
            <w:r w:rsidRPr="00C76EFD">
              <w:rPr>
                <w:rFonts w:cs="Arial"/>
                <w:sz w:val="20"/>
                <w:szCs w:val="20"/>
              </w:rPr>
              <w:t xml:space="preserve">Materialgestützte Erarbeitung und experimentelle Untersuchung der Eigenschaften von ausgewählten sauren, alkalischen und neutralen Reinigern zur Wiederholung bzw. Einführung des Säure-Base-Konzepts nach </w:t>
            </w:r>
            <w:proofErr w:type="spellStart"/>
            <w:r w:rsidRPr="00C76EFD">
              <w:rPr>
                <w:rFonts w:cs="Arial"/>
                <w:sz w:val="20"/>
                <w:szCs w:val="20"/>
              </w:rPr>
              <w:t>Brønsted</w:t>
            </w:r>
            <w:proofErr w:type="spellEnd"/>
            <w:r w:rsidRPr="00C76EFD">
              <w:rPr>
                <w:rFonts w:cs="Arial"/>
                <w:sz w:val="20"/>
                <w:szCs w:val="20"/>
              </w:rPr>
              <w:t>, der pH-Wert-Skala einschließlich pH-Wert-Berechnungen</w:t>
            </w:r>
          </w:p>
          <w:p w14:paraId="56534225" w14:textId="77777777" w:rsidR="009D1A8C" w:rsidRPr="00C76EFD" w:rsidRDefault="009D1A8C" w:rsidP="00F56364">
            <w:pPr>
              <w:jc w:val="left"/>
              <w:rPr>
                <w:rFonts w:cs="Arial"/>
                <w:sz w:val="20"/>
                <w:szCs w:val="20"/>
              </w:rPr>
            </w:pPr>
            <w:r w:rsidRPr="00C76EFD">
              <w:rPr>
                <w:rFonts w:cs="Arial"/>
                <w:sz w:val="20"/>
                <w:szCs w:val="20"/>
              </w:rPr>
              <w:t xml:space="preserve">wässriger Lösungen von Säuren und Basen </w:t>
            </w:r>
          </w:p>
          <w:p w14:paraId="531D56E3" w14:textId="77777777" w:rsidR="009D1A8C" w:rsidRPr="00C76EFD" w:rsidRDefault="009D1A8C" w:rsidP="00F56364">
            <w:pPr>
              <w:jc w:val="left"/>
              <w:rPr>
                <w:rFonts w:cs="Arial"/>
                <w:sz w:val="20"/>
                <w:szCs w:val="20"/>
              </w:rPr>
            </w:pPr>
          </w:p>
          <w:p w14:paraId="279B2D50" w14:textId="77777777" w:rsidR="009D1A8C" w:rsidRPr="00C76EFD" w:rsidRDefault="009D1A8C" w:rsidP="00F56364">
            <w:pPr>
              <w:jc w:val="left"/>
              <w:rPr>
                <w:rFonts w:cs="Arial"/>
                <w:sz w:val="20"/>
                <w:szCs w:val="20"/>
              </w:rPr>
            </w:pPr>
            <w:r w:rsidRPr="00C76EFD">
              <w:rPr>
                <w:rFonts w:cs="Arial"/>
                <w:sz w:val="20"/>
                <w:szCs w:val="20"/>
              </w:rPr>
              <w:t xml:space="preserve">Vergleich der Reaktion von Kalk mit Essigreiniger und Urinsteinlöser auf Salzsäurebasis zur Wiederholung des chemischen Gleichgewichts und zur Ableitung des </w:t>
            </w:r>
            <w:proofErr w:type="spellStart"/>
            <w:r w:rsidRPr="00D6634E">
              <w:rPr>
                <w:rFonts w:eastAsia="Arial" w:cs="Arial"/>
                <w:sz w:val="20"/>
                <w:szCs w:val="20"/>
              </w:rPr>
              <w:t>pK</w:t>
            </w:r>
            <w:r w:rsidRPr="008C1E90">
              <w:rPr>
                <w:rFonts w:eastAsia="Arial" w:cs="Arial"/>
                <w:sz w:val="20"/>
                <w:szCs w:val="20"/>
                <w:vertAlign w:val="subscript"/>
              </w:rPr>
              <w:t>S</w:t>
            </w:r>
            <w:proofErr w:type="spellEnd"/>
            <w:r w:rsidRPr="00C76EFD">
              <w:rPr>
                <w:rFonts w:cs="Arial"/>
                <w:sz w:val="20"/>
                <w:szCs w:val="20"/>
              </w:rPr>
              <w:t>-Werts von schwachen Säuren</w:t>
            </w:r>
          </w:p>
          <w:p w14:paraId="072630A8" w14:textId="77777777" w:rsidR="009D1A8C" w:rsidRPr="00C76EFD" w:rsidRDefault="009D1A8C" w:rsidP="00F56364">
            <w:pPr>
              <w:jc w:val="left"/>
              <w:rPr>
                <w:rFonts w:cs="Arial"/>
                <w:sz w:val="20"/>
                <w:szCs w:val="20"/>
              </w:rPr>
            </w:pPr>
          </w:p>
          <w:p w14:paraId="5F25414C" w14:textId="77777777" w:rsidR="009D1A8C" w:rsidRPr="00C76EFD" w:rsidRDefault="009D1A8C" w:rsidP="00F56364">
            <w:pPr>
              <w:jc w:val="left"/>
              <w:rPr>
                <w:rFonts w:cs="Arial"/>
                <w:sz w:val="20"/>
                <w:szCs w:val="20"/>
              </w:rPr>
            </w:pPr>
            <w:r w:rsidRPr="00C76EFD">
              <w:rPr>
                <w:rFonts w:cs="Arial"/>
                <w:sz w:val="20"/>
                <w:szCs w:val="20"/>
              </w:rPr>
              <w:t xml:space="preserve">Ableitung des </w:t>
            </w:r>
            <w:proofErr w:type="spellStart"/>
            <w:r w:rsidRPr="008C1E90">
              <w:rPr>
                <w:rFonts w:eastAsia="Arial" w:cs="Arial"/>
                <w:sz w:val="20"/>
                <w:szCs w:val="20"/>
              </w:rPr>
              <w:t>pK</w:t>
            </w:r>
            <w:r w:rsidRPr="008C1E90">
              <w:rPr>
                <w:rFonts w:eastAsia="Arial" w:cs="Arial"/>
                <w:sz w:val="20"/>
                <w:szCs w:val="20"/>
                <w:vertAlign w:val="subscript"/>
              </w:rPr>
              <w:t>B</w:t>
            </w:r>
            <w:proofErr w:type="spellEnd"/>
            <w:r w:rsidRPr="003C5632">
              <w:rPr>
                <w:rFonts w:cs="Arial"/>
                <w:sz w:val="20"/>
                <w:szCs w:val="20"/>
              </w:rPr>
              <w:t>-</w:t>
            </w:r>
            <w:r w:rsidRPr="00C76EFD">
              <w:rPr>
                <w:rFonts w:cs="Arial"/>
                <w:sz w:val="20"/>
                <w:szCs w:val="20"/>
              </w:rPr>
              <w:t xml:space="preserve">Werts von schwachen Basen </w:t>
            </w:r>
          </w:p>
          <w:p w14:paraId="3346D727" w14:textId="77777777" w:rsidR="009D1A8C" w:rsidRPr="00C76EFD" w:rsidRDefault="009D1A8C" w:rsidP="00F56364">
            <w:pPr>
              <w:jc w:val="left"/>
              <w:rPr>
                <w:rFonts w:cs="Arial"/>
                <w:sz w:val="20"/>
                <w:szCs w:val="20"/>
              </w:rPr>
            </w:pPr>
          </w:p>
          <w:p w14:paraId="3FB8C524" w14:textId="77777777" w:rsidR="009D1A8C" w:rsidRPr="00C76EFD" w:rsidRDefault="009D1A8C" w:rsidP="00F56364">
            <w:pPr>
              <w:jc w:val="left"/>
              <w:rPr>
                <w:rFonts w:cs="Arial"/>
                <w:sz w:val="20"/>
                <w:szCs w:val="20"/>
              </w:rPr>
            </w:pPr>
            <w:r w:rsidRPr="00C76EFD">
              <w:rPr>
                <w:rFonts w:cs="Arial"/>
                <w:sz w:val="20"/>
                <w:szCs w:val="20"/>
              </w:rPr>
              <w:t xml:space="preserve">pH-Wert-Berechnungen von starken und schwachen Säuren und Basen in verschiedenen Reinigern (Essigreiniger, Urinsteinlöser, Abflussreiniger, Fensterreiniger) zur Auswahl geeigneter Indikatoren im Rahmen der Konzentrationsbestimmung mittels Säure-Base-Titration mit Umschlagspunkt </w:t>
            </w:r>
          </w:p>
          <w:p w14:paraId="2E6FC4FB" w14:textId="77777777" w:rsidR="009D1A8C" w:rsidRPr="00C76EFD" w:rsidRDefault="009D1A8C" w:rsidP="00F56364">
            <w:pPr>
              <w:jc w:val="left"/>
              <w:rPr>
                <w:rFonts w:cs="Arial"/>
                <w:sz w:val="20"/>
                <w:szCs w:val="20"/>
              </w:rPr>
            </w:pPr>
          </w:p>
          <w:p w14:paraId="10E48EED" w14:textId="77777777" w:rsidR="009D1A8C" w:rsidRPr="00C76EFD" w:rsidRDefault="009D1A8C" w:rsidP="00F56364">
            <w:pPr>
              <w:jc w:val="left"/>
              <w:rPr>
                <w:rFonts w:cs="Arial"/>
                <w:sz w:val="20"/>
                <w:szCs w:val="20"/>
              </w:rPr>
            </w:pPr>
            <w:r w:rsidRPr="00C76EFD">
              <w:rPr>
                <w:rFonts w:cs="Arial"/>
                <w:sz w:val="20"/>
                <w:szCs w:val="20"/>
              </w:rPr>
              <w:t>Praktikum zur Konzentrationsbestimmung Säuren und Basen in verschiedenen Reinigern auch unter Berücksichtigung mehrprotoniger Säuren</w:t>
            </w:r>
          </w:p>
          <w:p w14:paraId="2B4BE75A" w14:textId="77777777" w:rsidR="009D1A8C" w:rsidRPr="00C76EFD" w:rsidRDefault="009D1A8C" w:rsidP="00F56364">
            <w:pPr>
              <w:jc w:val="left"/>
              <w:rPr>
                <w:rFonts w:cs="Arial"/>
                <w:sz w:val="20"/>
                <w:szCs w:val="20"/>
              </w:rPr>
            </w:pPr>
          </w:p>
          <w:p w14:paraId="19F72597" w14:textId="77777777" w:rsidR="009D1A8C" w:rsidRPr="00C76EFD" w:rsidRDefault="009D1A8C" w:rsidP="00F56364">
            <w:pPr>
              <w:jc w:val="left"/>
              <w:rPr>
                <w:rFonts w:cs="Arial"/>
                <w:sz w:val="20"/>
                <w:szCs w:val="20"/>
              </w:rPr>
            </w:pPr>
            <w:r w:rsidRPr="00C76EFD">
              <w:rPr>
                <w:rFonts w:cs="Arial"/>
                <w:sz w:val="20"/>
                <w:szCs w:val="20"/>
              </w:rPr>
              <w:t xml:space="preserve">Erarbeitung von Praxistipps für die sichere Nutzung von Reinigern im Haushalt zur Beurteilung von sauren und basischen Reinigern hinsichtlich ihrer Wirksamkeit und ihres Gefahrenpotentials </w:t>
            </w:r>
          </w:p>
          <w:p w14:paraId="3969C6AE" w14:textId="77777777" w:rsidR="009D1A8C" w:rsidRPr="00C76EFD" w:rsidRDefault="009D1A8C" w:rsidP="00F56364">
            <w:pPr>
              <w:jc w:val="left"/>
              <w:rPr>
                <w:rFonts w:cs="Arial"/>
                <w:sz w:val="20"/>
                <w:szCs w:val="20"/>
              </w:rPr>
            </w:pPr>
          </w:p>
          <w:p w14:paraId="29F7DD39" w14:textId="77777777" w:rsidR="009D1A8C" w:rsidRPr="00C76EFD" w:rsidRDefault="009D1A8C" w:rsidP="00F56364">
            <w:pPr>
              <w:jc w:val="left"/>
              <w:rPr>
                <w:rFonts w:cs="Arial"/>
                <w:sz w:val="20"/>
                <w:szCs w:val="20"/>
              </w:rPr>
            </w:pPr>
            <w:r w:rsidRPr="00C76EFD">
              <w:rPr>
                <w:rFonts w:cs="Arial"/>
                <w:sz w:val="20"/>
                <w:szCs w:val="20"/>
              </w:rPr>
              <w:t xml:space="preserve">Experimentelle Untersuchung von Möglichkeiten zur Entsorgung von sauren und alkalischen Lösungen </w:t>
            </w:r>
          </w:p>
          <w:p w14:paraId="24EEAFA5" w14:textId="77777777" w:rsidR="009D1A8C" w:rsidRPr="00C76EFD" w:rsidRDefault="009D1A8C" w:rsidP="00F56364">
            <w:pPr>
              <w:jc w:val="left"/>
              <w:rPr>
                <w:rFonts w:cs="Arial"/>
                <w:sz w:val="20"/>
                <w:szCs w:val="20"/>
              </w:rPr>
            </w:pPr>
          </w:p>
          <w:p w14:paraId="73D521E8" w14:textId="77777777" w:rsidR="009D1A8C" w:rsidRPr="00C76EFD" w:rsidRDefault="009D1A8C" w:rsidP="00F56364">
            <w:pPr>
              <w:jc w:val="left"/>
              <w:rPr>
                <w:rFonts w:cs="Arial"/>
              </w:rPr>
            </w:pPr>
            <w:r w:rsidRPr="00C76EFD">
              <w:rPr>
                <w:rFonts w:cs="Arial"/>
                <w:sz w:val="20"/>
                <w:szCs w:val="20"/>
              </w:rPr>
              <w:t xml:space="preserve">Materialgestützte Erarbeitung des </w:t>
            </w:r>
            <w:proofErr w:type="spellStart"/>
            <w:r w:rsidRPr="00C76EFD">
              <w:rPr>
                <w:rFonts w:cs="Arial"/>
                <w:sz w:val="20"/>
                <w:szCs w:val="20"/>
              </w:rPr>
              <w:t>Enthalpiebegriffs</w:t>
            </w:r>
            <w:proofErr w:type="spellEnd"/>
            <w:r w:rsidRPr="00C76EFD">
              <w:rPr>
                <w:rFonts w:cs="Arial"/>
                <w:sz w:val="20"/>
                <w:szCs w:val="20"/>
              </w:rPr>
              <w:t xml:space="preserve"> am Beispiel der Neutralisationsenthalpie im Kontext der fachgerechten Entsorgung von sauren und alkalischen Lösungen</w:t>
            </w:r>
          </w:p>
        </w:tc>
        <w:tc>
          <w:tcPr>
            <w:tcW w:w="3887" w:type="dxa"/>
          </w:tcPr>
          <w:p w14:paraId="5282C0BC" w14:textId="77777777" w:rsidR="009D1A8C" w:rsidRPr="00C76EFD" w:rsidRDefault="009D1A8C" w:rsidP="00F56364">
            <w:pPr>
              <w:jc w:val="left"/>
              <w:rPr>
                <w:rFonts w:cs="Arial"/>
                <w:b/>
                <w:bCs/>
              </w:rPr>
            </w:pPr>
            <w:r w:rsidRPr="00C76EFD">
              <w:rPr>
                <w:rFonts w:cs="Arial"/>
                <w:b/>
                <w:bCs/>
              </w:rPr>
              <w:lastRenderedPageBreak/>
              <w:t>Inhaltsfeld Säuren, Basen und analytische Verfahren</w:t>
            </w:r>
          </w:p>
          <w:p w14:paraId="7D28C515" w14:textId="77777777" w:rsidR="009D1A8C" w:rsidRPr="00C76EFD" w:rsidRDefault="009D1A8C" w:rsidP="00F56364">
            <w:pPr>
              <w:jc w:val="left"/>
              <w:rPr>
                <w:rFonts w:cs="Arial"/>
              </w:rPr>
            </w:pPr>
          </w:p>
          <w:p w14:paraId="201DC033" w14:textId="77777777" w:rsidR="009D1A8C" w:rsidRPr="00C76EFD" w:rsidRDefault="009D1A8C">
            <w:pPr>
              <w:pStyle w:val="Textkrper"/>
              <w:numPr>
                <w:ilvl w:val="0"/>
                <w:numId w:val="20"/>
              </w:numPr>
              <w:spacing w:before="44"/>
              <w:rPr>
                <w:color w:val="C4BC96" w:themeColor="background2" w:themeShade="BF"/>
                <w:sz w:val="20"/>
                <w:szCs w:val="20"/>
              </w:rPr>
            </w:pPr>
            <w:proofErr w:type="spellStart"/>
            <w:r w:rsidRPr="00C76EFD">
              <w:rPr>
                <w:sz w:val="20"/>
                <w:szCs w:val="20"/>
              </w:rPr>
              <w:t>Protolysereaktionen</w:t>
            </w:r>
            <w:proofErr w:type="spellEnd"/>
            <w:r w:rsidRPr="00C76EFD">
              <w:rPr>
                <w:sz w:val="20"/>
                <w:szCs w:val="20"/>
              </w:rPr>
              <w:t xml:space="preserve">: Säure-Base-Konzept nach </w:t>
            </w:r>
            <w:proofErr w:type="spellStart"/>
            <w:r w:rsidRPr="00C76EFD">
              <w:rPr>
                <w:sz w:val="20"/>
                <w:szCs w:val="20"/>
              </w:rPr>
              <w:t>Brønsted</w:t>
            </w:r>
            <w:proofErr w:type="spellEnd"/>
            <w:r w:rsidRPr="00C76EFD">
              <w:rPr>
                <w:sz w:val="20"/>
                <w:szCs w:val="20"/>
              </w:rPr>
              <w:t xml:space="preserve">, Säure-/Base-Konstanten (KS, </w:t>
            </w:r>
            <w:proofErr w:type="spellStart"/>
            <w:r w:rsidRPr="00D6634E">
              <w:rPr>
                <w:sz w:val="20"/>
                <w:szCs w:val="20"/>
              </w:rPr>
              <w:t>pK</w:t>
            </w:r>
            <w:r w:rsidRPr="008C1E90">
              <w:rPr>
                <w:sz w:val="20"/>
                <w:szCs w:val="20"/>
                <w:vertAlign w:val="subscript"/>
              </w:rPr>
              <w:t>S</w:t>
            </w:r>
            <w:proofErr w:type="spellEnd"/>
            <w:r w:rsidRPr="00C76EFD">
              <w:rPr>
                <w:sz w:val="20"/>
                <w:szCs w:val="20"/>
              </w:rPr>
              <w:t xml:space="preserve">, KB, </w:t>
            </w:r>
            <w:proofErr w:type="spellStart"/>
            <w:r w:rsidRPr="00D6634E">
              <w:rPr>
                <w:sz w:val="20"/>
                <w:szCs w:val="20"/>
              </w:rPr>
              <w:t>pK</w:t>
            </w:r>
            <w:r w:rsidRPr="00D6634E">
              <w:rPr>
                <w:sz w:val="20"/>
                <w:szCs w:val="20"/>
                <w:vertAlign w:val="subscript"/>
              </w:rPr>
              <w:t>B</w:t>
            </w:r>
            <w:proofErr w:type="spellEnd"/>
            <w:r w:rsidRPr="00C76EFD">
              <w:rPr>
                <w:sz w:val="20"/>
                <w:szCs w:val="20"/>
              </w:rPr>
              <w:t>), Reaktionsgeschwindigkeit, chemisches Gleichgewicht, Massenwirkungsgesetz (</w:t>
            </w:r>
            <w:proofErr w:type="spellStart"/>
            <w:r w:rsidRPr="00C76EFD">
              <w:rPr>
                <w:sz w:val="20"/>
                <w:szCs w:val="20"/>
              </w:rPr>
              <w:t>Kc</w:t>
            </w:r>
            <w:proofErr w:type="spellEnd"/>
            <w:r w:rsidRPr="00C76EFD">
              <w:rPr>
                <w:sz w:val="20"/>
                <w:szCs w:val="20"/>
              </w:rPr>
              <w:t xml:space="preserve">), pH-Wert-Berechnungen wässriger Lösungen von Säuren und Basen, </w:t>
            </w:r>
            <w:r w:rsidRPr="00C76EFD">
              <w:rPr>
                <w:color w:val="C4BC96" w:themeColor="background2" w:themeShade="BF"/>
                <w:sz w:val="20"/>
                <w:szCs w:val="20"/>
              </w:rPr>
              <w:t>Puffersysteme</w:t>
            </w:r>
          </w:p>
          <w:p w14:paraId="30632AE3" w14:textId="77777777" w:rsidR="009D1A8C" w:rsidRPr="00C76EFD" w:rsidRDefault="009D1A8C">
            <w:pPr>
              <w:pStyle w:val="Textkrper"/>
              <w:numPr>
                <w:ilvl w:val="0"/>
                <w:numId w:val="20"/>
              </w:numPr>
              <w:spacing w:before="44"/>
              <w:rPr>
                <w:sz w:val="20"/>
                <w:szCs w:val="20"/>
              </w:rPr>
            </w:pPr>
            <w:r w:rsidRPr="00C76EFD">
              <w:rPr>
                <w:color w:val="C4BC96" w:themeColor="background2" w:themeShade="BF"/>
                <w:sz w:val="20"/>
                <w:szCs w:val="20"/>
              </w:rPr>
              <w:t>Löslichkeitsgleichgewichte</w:t>
            </w:r>
          </w:p>
          <w:p w14:paraId="67710F71" w14:textId="77777777" w:rsidR="009D1A8C" w:rsidRPr="00C76EFD" w:rsidRDefault="009D1A8C">
            <w:pPr>
              <w:pStyle w:val="Textkrper"/>
              <w:numPr>
                <w:ilvl w:val="0"/>
                <w:numId w:val="20"/>
              </w:numPr>
              <w:spacing w:before="44"/>
              <w:rPr>
                <w:sz w:val="20"/>
                <w:szCs w:val="20"/>
              </w:rPr>
            </w:pPr>
            <w:r w:rsidRPr="00C76EFD">
              <w:rPr>
                <w:sz w:val="20"/>
                <w:szCs w:val="20"/>
              </w:rPr>
              <w:t xml:space="preserve">analytische Verfahren: Nachweisreaktionen (Fällungsreaktion, Farbreaktion, Gasentwicklung), Nachweise von Ionen, Säure-Base-Titrationen (mit Umschlagspunkt, </w:t>
            </w:r>
            <w:r w:rsidRPr="00C76EFD">
              <w:rPr>
                <w:color w:val="C4BC96" w:themeColor="background2" w:themeShade="BF"/>
                <w:sz w:val="20"/>
                <w:szCs w:val="20"/>
              </w:rPr>
              <w:t>mit Titrationskurve), potentiometrische pH-Wert-Messung</w:t>
            </w:r>
          </w:p>
          <w:p w14:paraId="776A5F1A" w14:textId="77777777" w:rsidR="009D1A8C" w:rsidRPr="00C76EFD" w:rsidRDefault="009D1A8C">
            <w:pPr>
              <w:pStyle w:val="Textkrper"/>
              <w:numPr>
                <w:ilvl w:val="0"/>
                <w:numId w:val="20"/>
              </w:numPr>
              <w:spacing w:before="44"/>
              <w:rPr>
                <w:sz w:val="20"/>
                <w:szCs w:val="20"/>
              </w:rPr>
            </w:pPr>
            <w:r w:rsidRPr="00C76EFD">
              <w:rPr>
                <w:sz w:val="20"/>
                <w:szCs w:val="20"/>
              </w:rPr>
              <w:t>energetische Aspekte: Erster Hauptsatz der Thermodynamik, Neutralisationsenthalpie, Lösungsenthalpie, Kalorimetrie</w:t>
            </w:r>
          </w:p>
          <w:p w14:paraId="46CF6EB7"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Entropie</w:t>
            </w:r>
          </w:p>
          <w:p w14:paraId="1ED74F81" w14:textId="77777777" w:rsidR="009D1A8C" w:rsidRPr="00C76EFD" w:rsidRDefault="009D1A8C">
            <w:pPr>
              <w:pStyle w:val="Textkrper"/>
              <w:numPr>
                <w:ilvl w:val="0"/>
                <w:numId w:val="20"/>
              </w:numPr>
              <w:spacing w:before="44"/>
            </w:pPr>
            <w:r w:rsidRPr="00C76EFD">
              <w:rPr>
                <w:color w:val="C4BC96" w:themeColor="background2" w:themeShade="BF"/>
                <w:sz w:val="20"/>
                <w:szCs w:val="20"/>
              </w:rPr>
              <w:t>Ionengitter, Ionenbindung</w:t>
            </w:r>
          </w:p>
        </w:tc>
        <w:tc>
          <w:tcPr>
            <w:tcW w:w="3837" w:type="dxa"/>
          </w:tcPr>
          <w:p w14:paraId="4511C65A"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klassifizieren die auch in Produkten des Alltags identifizierten Säuren und Basen mithilfe des Säure-Base-Konzepts von </w:t>
            </w:r>
            <w:proofErr w:type="spellStart"/>
            <w:r w:rsidRPr="00C76EFD">
              <w:rPr>
                <w:rFonts w:cs="Arial"/>
                <w:sz w:val="20"/>
                <w:szCs w:val="20"/>
              </w:rPr>
              <w:t>Brønsted</w:t>
            </w:r>
            <w:proofErr w:type="spellEnd"/>
            <w:r w:rsidRPr="00C76EFD">
              <w:rPr>
                <w:rFonts w:cs="Arial"/>
                <w:sz w:val="20"/>
                <w:szCs w:val="20"/>
              </w:rPr>
              <w:t xml:space="preserve"> und erläutern ihr Reaktionsverhalten unter Berücksichtigung von </w:t>
            </w:r>
            <w:proofErr w:type="spellStart"/>
            <w:r w:rsidRPr="00C76EFD">
              <w:rPr>
                <w:rFonts w:cs="Arial"/>
                <w:sz w:val="20"/>
                <w:szCs w:val="20"/>
              </w:rPr>
              <w:t>Protolysegleichungen</w:t>
            </w:r>
            <w:proofErr w:type="spellEnd"/>
            <w:r w:rsidRPr="00C76EFD">
              <w:rPr>
                <w:rFonts w:cs="Arial"/>
                <w:sz w:val="20"/>
                <w:szCs w:val="20"/>
              </w:rPr>
              <w:t xml:space="preserve"> (S1, S6, S7, S16, K6), (</w:t>
            </w:r>
            <w:r w:rsidRPr="00C76EFD">
              <w:rPr>
                <w:rFonts w:cs="Arial"/>
                <w:sz w:val="20"/>
                <w:szCs w:val="20"/>
                <w:highlight w:val="cyan"/>
              </w:rPr>
              <w:t>VB B Z6</w:t>
            </w:r>
            <w:r w:rsidRPr="00C76EFD">
              <w:rPr>
                <w:rFonts w:cs="Arial"/>
                <w:sz w:val="20"/>
                <w:szCs w:val="20"/>
              </w:rPr>
              <w:t>)</w:t>
            </w:r>
          </w:p>
          <w:p w14:paraId="55F35744"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erläutern die unterschiedlichen Reaktionsgeschwindigkeiten von starken und schwachen Säuren mit unedlen Metallen oder Salzen anhand der unterschiedlichen Gleichgewichtslage der </w:t>
            </w:r>
            <w:proofErr w:type="spellStart"/>
            <w:r w:rsidRPr="00C76EFD">
              <w:rPr>
                <w:rFonts w:cs="Arial"/>
                <w:sz w:val="20"/>
                <w:szCs w:val="20"/>
              </w:rPr>
              <w:t>Protolysereaktionen</w:t>
            </w:r>
            <w:proofErr w:type="spellEnd"/>
            <w:r w:rsidRPr="00C76EFD">
              <w:rPr>
                <w:rFonts w:cs="Arial"/>
                <w:sz w:val="20"/>
                <w:szCs w:val="20"/>
              </w:rPr>
              <w:t xml:space="preserve"> (S3, S7, S16),</w:t>
            </w:r>
          </w:p>
          <w:p w14:paraId="7367AD1B"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leiten die Säure-/Base-Konstante und den </w:t>
            </w:r>
            <w:proofErr w:type="spellStart"/>
            <w:r w:rsidRPr="00D6634E">
              <w:rPr>
                <w:rFonts w:eastAsia="Arial" w:cs="Arial"/>
                <w:sz w:val="20"/>
                <w:szCs w:val="20"/>
              </w:rPr>
              <w:t>pK</w:t>
            </w:r>
            <w:r w:rsidRPr="00D6634E">
              <w:rPr>
                <w:rFonts w:eastAsia="Arial" w:cs="Arial"/>
                <w:sz w:val="20"/>
                <w:szCs w:val="20"/>
                <w:vertAlign w:val="subscript"/>
              </w:rPr>
              <w:t>S</w:t>
            </w:r>
            <w:proofErr w:type="spellEnd"/>
            <w:r w:rsidRPr="00C76EFD">
              <w:rPr>
                <w:rFonts w:cs="Arial"/>
                <w:sz w:val="20"/>
                <w:szCs w:val="20"/>
              </w:rPr>
              <w:t>/</w:t>
            </w:r>
            <w:proofErr w:type="spellStart"/>
            <w:r w:rsidRPr="00D6634E">
              <w:rPr>
                <w:rFonts w:eastAsia="Arial" w:cs="Arial"/>
                <w:sz w:val="20"/>
                <w:szCs w:val="20"/>
              </w:rPr>
              <w:t>pK</w:t>
            </w:r>
            <w:r w:rsidRPr="00D6634E">
              <w:rPr>
                <w:rFonts w:eastAsia="Arial" w:cs="Arial"/>
                <w:sz w:val="20"/>
                <w:szCs w:val="20"/>
                <w:vertAlign w:val="subscript"/>
              </w:rPr>
              <w:t>B</w:t>
            </w:r>
            <w:proofErr w:type="spellEnd"/>
            <w:r w:rsidRPr="00C76EFD">
              <w:rPr>
                <w:rFonts w:cs="Arial"/>
                <w:sz w:val="20"/>
                <w:szCs w:val="20"/>
              </w:rPr>
              <w:t xml:space="preserve">-Wert von Säuren und Basen mithilfe des Massenwirkungsgesetzes ab und berechnen diese (S7, S17), </w:t>
            </w:r>
          </w:p>
          <w:p w14:paraId="6B68EA1B"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interpretieren die Gleichgewichtslage von </w:t>
            </w:r>
            <w:proofErr w:type="spellStart"/>
            <w:r w:rsidRPr="00C76EFD">
              <w:rPr>
                <w:rFonts w:cs="Arial"/>
                <w:sz w:val="20"/>
                <w:szCs w:val="20"/>
              </w:rPr>
              <w:t>Protolysereaktionen</w:t>
            </w:r>
            <w:proofErr w:type="spellEnd"/>
            <w:r w:rsidRPr="00C76EFD">
              <w:rPr>
                <w:rFonts w:cs="Arial"/>
                <w:sz w:val="20"/>
                <w:szCs w:val="20"/>
              </w:rPr>
              <w:t xml:space="preserve"> mithilfe des Massenwirkungsgesetzes und die daraus resultierenden Säure-/Base-Konstanten (S2, S7),</w:t>
            </w:r>
          </w:p>
          <w:p w14:paraId="32E9ED0B"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berechnen pH-Werte wässriger Lösungen von Säuren und Basen auch bei nicht vollständiger Protolyse (S17),</w:t>
            </w:r>
          </w:p>
          <w:p w14:paraId="533793BD"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definieren den Begriff der Reaktionsenthalpie und grenzen diesen von der inneren Energie ab (S3),</w:t>
            </w:r>
          </w:p>
          <w:p w14:paraId="162BA436"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erklären im Zusammenhang mit der </w:t>
            </w:r>
            <w:r w:rsidRPr="00C76EFD">
              <w:rPr>
                <w:rFonts w:cs="Arial"/>
                <w:sz w:val="20"/>
                <w:szCs w:val="20"/>
              </w:rPr>
              <w:lastRenderedPageBreak/>
              <w:t xml:space="preserve">Neutralisationsreaktion den ersten Hauptsatz der Thermodynamik (Prinzip der Energieerhaltung) (S3, S10), </w:t>
            </w:r>
          </w:p>
          <w:p w14:paraId="23476A56"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erläutern die Neutralisationsreaktion unter Berücksichtigung der Neutralisationsenthalpie (S3, S12),</w:t>
            </w:r>
          </w:p>
          <w:p w14:paraId="05C719FF"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planen hypothesengeleitet Experimente zur Konzentrationsbestimmung von Säuren und Basen auch in Alltagsprodukten (E1, E2, E3, E4),</w:t>
            </w:r>
          </w:p>
          <w:p w14:paraId="423CFA51"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führen das Verfahren einer Säure-Base-Titration mit Endpunktbestimmung mittels Indikator durch und werten die Ergebnisse auch unter Berücksichtigung einer Fehleranalyse aus (E5, E10, K10),</w:t>
            </w:r>
          </w:p>
          <w:p w14:paraId="385BD57C"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bestimmen die Reaktionsenthalpie der Neutralisationsreaktion von starken Säuren mit starken Basen kalorimetrisch und vergleichen das Ergebnis mit Literaturdaten (E5, K1), (</w:t>
            </w:r>
            <w:r w:rsidRPr="00C76EFD">
              <w:rPr>
                <w:rFonts w:cs="Arial"/>
                <w:sz w:val="20"/>
                <w:szCs w:val="20"/>
                <w:highlight w:val="yellow"/>
              </w:rPr>
              <w:t>MKR 2.1, 2.2</w:t>
            </w:r>
            <w:r w:rsidRPr="00C76EFD">
              <w:rPr>
                <w:rFonts w:cs="Arial"/>
                <w:sz w:val="20"/>
                <w:szCs w:val="20"/>
              </w:rPr>
              <w:t xml:space="preserve">)  </w:t>
            </w:r>
          </w:p>
          <w:p w14:paraId="3619CAA4"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beurteilen den Einsatz, die Wirksamkeit und das Gefahrenpotenzial von Säuren, Basen </w:t>
            </w:r>
            <w:r w:rsidRPr="00C76EFD">
              <w:rPr>
                <w:rFonts w:eastAsia="Arial" w:cs="Arial"/>
                <w:color w:val="C4BC96" w:themeColor="background2" w:themeShade="BF"/>
                <w:sz w:val="20"/>
                <w:szCs w:val="20"/>
              </w:rPr>
              <w:t>und Salzen</w:t>
            </w:r>
            <w:r w:rsidRPr="00C76EFD">
              <w:rPr>
                <w:rFonts w:cs="Arial"/>
                <w:sz w:val="20"/>
                <w:szCs w:val="20"/>
              </w:rPr>
              <w:t xml:space="preserve"> als Inhaltsstoffe in Alltagsprodukten und leiten daraus begründet Handlungsoptionen ab (B8, B11, K8), (</w:t>
            </w:r>
            <w:r w:rsidRPr="00C76EFD">
              <w:rPr>
                <w:rFonts w:cs="Arial"/>
                <w:sz w:val="20"/>
                <w:szCs w:val="20"/>
                <w:highlight w:val="cyan"/>
              </w:rPr>
              <w:t>VB B Z3, Z6</w:t>
            </w:r>
            <w:r w:rsidRPr="00C76EFD">
              <w:rPr>
                <w:rFonts w:cs="Arial"/>
                <w:sz w:val="20"/>
                <w:szCs w:val="20"/>
              </w:rPr>
              <w:t>)</w:t>
            </w:r>
          </w:p>
          <w:p w14:paraId="167FD231"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bewerten die Qualität von Produkten des Alltags oder Umweltparameter auf der Grundlage von qualitativen und quantitativen Analyseergebnissen und beurteilen die Daten hinsichtlich ihrer Aussagekraft (B3, B8, K8)</w:t>
            </w:r>
            <w:r>
              <w:rPr>
                <w:rFonts w:cs="Arial"/>
                <w:sz w:val="20"/>
                <w:szCs w:val="20"/>
              </w:rPr>
              <w:t>.</w:t>
            </w:r>
          </w:p>
        </w:tc>
      </w:tr>
    </w:tbl>
    <w:p w14:paraId="778E92D0" w14:textId="77777777" w:rsidR="0025469D" w:rsidRDefault="0025469D">
      <w:r>
        <w:lastRenderedPageBreak/>
        <w:br w:type="page"/>
      </w:r>
    </w:p>
    <w:tbl>
      <w:tblPr>
        <w:tblStyle w:val="Tabellenraster"/>
        <w:tblW w:w="0" w:type="auto"/>
        <w:tblLook w:val="04A0" w:firstRow="1" w:lastRow="0" w:firstColumn="1" w:lastColumn="0" w:noHBand="0" w:noVBand="1"/>
      </w:tblPr>
      <w:tblGrid>
        <w:gridCol w:w="2695"/>
        <w:gridCol w:w="3573"/>
        <w:gridCol w:w="3887"/>
        <w:gridCol w:w="3837"/>
      </w:tblGrid>
      <w:tr w:rsidR="009D1A8C" w14:paraId="75D1612F" w14:textId="77777777" w:rsidTr="0025469D">
        <w:tc>
          <w:tcPr>
            <w:tcW w:w="2695" w:type="dxa"/>
          </w:tcPr>
          <w:p w14:paraId="2452B4D8" w14:textId="2EF7E811" w:rsidR="009D1A8C" w:rsidRPr="00C76EFD" w:rsidRDefault="009D1A8C" w:rsidP="00F56364">
            <w:pPr>
              <w:jc w:val="left"/>
              <w:rPr>
                <w:rFonts w:cs="Arial"/>
                <w:b/>
                <w:bCs/>
                <w:sz w:val="20"/>
                <w:szCs w:val="20"/>
                <w:u w:val="single"/>
              </w:rPr>
            </w:pPr>
            <w:r w:rsidRPr="00C76EFD">
              <w:rPr>
                <w:rFonts w:cs="Arial"/>
                <w:b/>
                <w:bCs/>
                <w:sz w:val="20"/>
                <w:szCs w:val="20"/>
                <w:u w:val="single"/>
              </w:rPr>
              <w:lastRenderedPageBreak/>
              <w:t>Unterrichtsvorhaben II</w:t>
            </w:r>
          </w:p>
          <w:p w14:paraId="13F07832" w14:textId="77777777" w:rsidR="009D1A8C" w:rsidRPr="00C76EFD" w:rsidRDefault="009D1A8C" w:rsidP="00F56364">
            <w:pPr>
              <w:jc w:val="left"/>
              <w:rPr>
                <w:rFonts w:cs="Arial"/>
                <w:sz w:val="20"/>
                <w:szCs w:val="20"/>
              </w:rPr>
            </w:pPr>
          </w:p>
          <w:p w14:paraId="0B3FD2B6" w14:textId="77777777" w:rsidR="009D1A8C" w:rsidRPr="00C76EFD" w:rsidRDefault="009D1A8C" w:rsidP="00F56364">
            <w:pPr>
              <w:jc w:val="left"/>
              <w:rPr>
                <w:rFonts w:cs="Arial"/>
                <w:b/>
                <w:bCs/>
                <w:sz w:val="20"/>
                <w:szCs w:val="20"/>
              </w:rPr>
            </w:pPr>
            <w:r w:rsidRPr="00C76EFD">
              <w:rPr>
                <w:rFonts w:cs="Arial"/>
                <w:b/>
                <w:bCs/>
                <w:sz w:val="20"/>
                <w:szCs w:val="20"/>
              </w:rPr>
              <w:t>Salze – hilfreich und lebensnotwendig!</w:t>
            </w:r>
          </w:p>
          <w:p w14:paraId="2A833A9A" w14:textId="77777777" w:rsidR="009D1A8C" w:rsidRPr="00C76EFD" w:rsidRDefault="009D1A8C" w:rsidP="00F56364">
            <w:pPr>
              <w:jc w:val="left"/>
              <w:rPr>
                <w:rFonts w:cs="Arial"/>
                <w:sz w:val="20"/>
                <w:szCs w:val="20"/>
              </w:rPr>
            </w:pPr>
          </w:p>
          <w:p w14:paraId="076BFF6A" w14:textId="77777777" w:rsidR="009D1A8C" w:rsidRPr="00C76EFD" w:rsidRDefault="009D1A8C" w:rsidP="00F56364">
            <w:pPr>
              <w:jc w:val="left"/>
              <w:rPr>
                <w:rFonts w:cs="Arial"/>
                <w:i/>
                <w:iCs/>
                <w:sz w:val="20"/>
                <w:szCs w:val="20"/>
              </w:rPr>
            </w:pPr>
            <w:r w:rsidRPr="00C76EFD">
              <w:rPr>
                <w:rFonts w:cs="Arial"/>
                <w:i/>
                <w:iCs/>
                <w:sz w:val="20"/>
                <w:szCs w:val="20"/>
              </w:rPr>
              <w:t>Welche Stoffeigenschaften sind verantwortlich für die vielfältige Nutzung verschiedener Salze?</w:t>
            </w:r>
          </w:p>
          <w:p w14:paraId="55323456" w14:textId="77777777" w:rsidR="009D1A8C" w:rsidRPr="00C76EFD" w:rsidRDefault="009D1A8C" w:rsidP="00F56364">
            <w:pPr>
              <w:jc w:val="left"/>
              <w:rPr>
                <w:rFonts w:cs="Arial"/>
                <w:i/>
                <w:iCs/>
                <w:sz w:val="20"/>
                <w:szCs w:val="20"/>
              </w:rPr>
            </w:pPr>
          </w:p>
          <w:p w14:paraId="020EB53E" w14:textId="77777777" w:rsidR="009D1A8C" w:rsidRPr="00C76EFD" w:rsidRDefault="009D1A8C" w:rsidP="00F56364">
            <w:pPr>
              <w:jc w:val="left"/>
              <w:rPr>
                <w:rFonts w:cs="Arial"/>
                <w:i/>
                <w:iCs/>
                <w:sz w:val="20"/>
                <w:szCs w:val="20"/>
              </w:rPr>
            </w:pPr>
            <w:r w:rsidRPr="00C76EFD">
              <w:rPr>
                <w:rFonts w:cs="Arial"/>
                <w:i/>
                <w:iCs/>
                <w:sz w:val="20"/>
                <w:szCs w:val="20"/>
              </w:rPr>
              <w:t>Lässt sich die Lösungswärme von Salzen sinnvoll nutzen?</w:t>
            </w:r>
          </w:p>
          <w:p w14:paraId="094BB184" w14:textId="77777777" w:rsidR="009D1A8C" w:rsidRPr="00C76EFD" w:rsidRDefault="009D1A8C" w:rsidP="00F56364">
            <w:pPr>
              <w:jc w:val="left"/>
              <w:rPr>
                <w:rFonts w:cs="Arial"/>
                <w:i/>
                <w:iCs/>
                <w:sz w:val="20"/>
                <w:szCs w:val="20"/>
              </w:rPr>
            </w:pPr>
          </w:p>
          <w:p w14:paraId="37E5CBF4" w14:textId="77777777" w:rsidR="009D1A8C" w:rsidRPr="00C76EFD" w:rsidRDefault="009D1A8C" w:rsidP="00F56364">
            <w:pPr>
              <w:jc w:val="left"/>
              <w:rPr>
                <w:rFonts w:cs="Arial"/>
                <w:i/>
                <w:iCs/>
                <w:sz w:val="20"/>
                <w:szCs w:val="20"/>
              </w:rPr>
            </w:pPr>
            <w:r w:rsidRPr="00C76EFD">
              <w:rPr>
                <w:rFonts w:cs="Arial"/>
                <w:i/>
                <w:iCs/>
                <w:sz w:val="20"/>
                <w:szCs w:val="20"/>
              </w:rPr>
              <w:t>Welche Bedeutung haben Salze für den menschlichen Körper?</w:t>
            </w:r>
          </w:p>
          <w:p w14:paraId="05CE268D" w14:textId="77777777" w:rsidR="009D1A8C" w:rsidRPr="00C76EFD" w:rsidRDefault="009D1A8C" w:rsidP="00F56364">
            <w:pPr>
              <w:jc w:val="left"/>
              <w:rPr>
                <w:rFonts w:cs="Arial"/>
                <w:sz w:val="20"/>
                <w:szCs w:val="20"/>
              </w:rPr>
            </w:pPr>
          </w:p>
          <w:p w14:paraId="50A9AE63" w14:textId="77777777" w:rsidR="009D1A8C" w:rsidRPr="00C76EFD" w:rsidRDefault="009D1A8C" w:rsidP="00F56364">
            <w:pPr>
              <w:jc w:val="left"/>
              <w:rPr>
                <w:rFonts w:cs="Arial"/>
                <w:sz w:val="20"/>
                <w:szCs w:val="20"/>
              </w:rPr>
            </w:pPr>
          </w:p>
          <w:p w14:paraId="1893EA87" w14:textId="77777777" w:rsidR="009D1A8C" w:rsidRPr="00C76EFD" w:rsidRDefault="009D1A8C" w:rsidP="00F56364">
            <w:pPr>
              <w:jc w:val="left"/>
              <w:rPr>
                <w:rFonts w:cs="Arial"/>
              </w:rPr>
            </w:pPr>
            <w:r w:rsidRPr="00C76EFD">
              <w:rPr>
                <w:rFonts w:cs="Arial"/>
                <w:sz w:val="20"/>
                <w:szCs w:val="20"/>
              </w:rPr>
              <w:t xml:space="preserve">ca. 26 </w:t>
            </w:r>
            <w:proofErr w:type="spellStart"/>
            <w:r w:rsidRPr="00C76EFD">
              <w:rPr>
                <w:rFonts w:cs="Arial"/>
                <w:sz w:val="20"/>
                <w:szCs w:val="20"/>
              </w:rPr>
              <w:t>UStd</w:t>
            </w:r>
            <w:proofErr w:type="spellEnd"/>
            <w:r w:rsidRPr="00C76EFD">
              <w:rPr>
                <w:rFonts w:cs="Arial"/>
                <w:sz w:val="20"/>
                <w:szCs w:val="20"/>
              </w:rPr>
              <w:t>.</w:t>
            </w:r>
          </w:p>
        </w:tc>
        <w:tc>
          <w:tcPr>
            <w:tcW w:w="3573" w:type="dxa"/>
          </w:tcPr>
          <w:p w14:paraId="7D98F95B" w14:textId="77777777" w:rsidR="009D1A8C" w:rsidRPr="00C76EFD" w:rsidRDefault="009D1A8C" w:rsidP="00F56364">
            <w:pPr>
              <w:jc w:val="left"/>
              <w:rPr>
                <w:rFonts w:cs="Arial"/>
                <w:sz w:val="20"/>
                <w:szCs w:val="20"/>
              </w:rPr>
            </w:pPr>
            <w:r w:rsidRPr="00C76EFD">
              <w:rPr>
                <w:rFonts w:cs="Arial"/>
                <w:sz w:val="20"/>
                <w:szCs w:val="20"/>
              </w:rPr>
              <w:t xml:space="preserve">Einstiegsdiagnose zur Ionenbindung </w:t>
            </w:r>
          </w:p>
          <w:p w14:paraId="70A320BA" w14:textId="77777777" w:rsidR="009D1A8C" w:rsidRPr="00C76EFD" w:rsidRDefault="009D1A8C" w:rsidP="00F56364">
            <w:pPr>
              <w:jc w:val="left"/>
              <w:rPr>
                <w:rFonts w:cs="Arial"/>
                <w:sz w:val="20"/>
                <w:szCs w:val="20"/>
              </w:rPr>
            </w:pPr>
          </w:p>
          <w:p w14:paraId="3D2B6566" w14:textId="77777777" w:rsidR="009D1A8C" w:rsidRPr="00C76EFD" w:rsidRDefault="009D1A8C" w:rsidP="00F56364">
            <w:pPr>
              <w:jc w:val="left"/>
              <w:rPr>
                <w:rFonts w:cs="Arial"/>
                <w:sz w:val="20"/>
                <w:szCs w:val="20"/>
              </w:rPr>
            </w:pPr>
            <w:r w:rsidRPr="00C76EFD">
              <w:rPr>
                <w:rFonts w:cs="Arial"/>
                <w:sz w:val="20"/>
                <w:szCs w:val="20"/>
              </w:rPr>
              <w:t>Praktikum zu den Eigenschaften von Salzen und zu ausgewählten Nachweisreaktionen der verschiedenen Ionen in den Salzen</w:t>
            </w:r>
          </w:p>
          <w:p w14:paraId="44DDCE33" w14:textId="77777777" w:rsidR="009D1A8C" w:rsidRPr="00C76EFD" w:rsidRDefault="009D1A8C" w:rsidP="00F56364">
            <w:pPr>
              <w:jc w:val="left"/>
              <w:rPr>
                <w:rFonts w:cs="Arial"/>
                <w:sz w:val="20"/>
                <w:szCs w:val="20"/>
              </w:rPr>
            </w:pPr>
          </w:p>
          <w:p w14:paraId="0C3C53B2" w14:textId="77777777" w:rsidR="009D1A8C" w:rsidRPr="00C76EFD" w:rsidRDefault="009D1A8C" w:rsidP="00F56364">
            <w:pPr>
              <w:jc w:val="left"/>
              <w:rPr>
                <w:rFonts w:cs="Arial"/>
                <w:sz w:val="20"/>
                <w:szCs w:val="20"/>
              </w:rPr>
            </w:pPr>
            <w:r w:rsidRPr="00C76EFD">
              <w:rPr>
                <w:rFonts w:cs="Arial"/>
                <w:sz w:val="20"/>
                <w:szCs w:val="20"/>
              </w:rPr>
              <w:t>Untersuchung der Löslichkeit schwerlöslicher Salze zur Einführung des Löslichkeitsprodukts am Beispiel der Halogenid-Nachweise mit Silbernitrat</w:t>
            </w:r>
          </w:p>
          <w:p w14:paraId="01638CFD" w14:textId="77777777" w:rsidR="009D1A8C" w:rsidRPr="00C76EFD" w:rsidRDefault="009D1A8C" w:rsidP="00F56364">
            <w:pPr>
              <w:jc w:val="left"/>
              <w:rPr>
                <w:rFonts w:cs="Arial"/>
                <w:sz w:val="20"/>
                <w:szCs w:val="20"/>
              </w:rPr>
            </w:pPr>
          </w:p>
          <w:p w14:paraId="632477A9" w14:textId="77777777" w:rsidR="009D1A8C" w:rsidRPr="00C76EFD" w:rsidRDefault="009D1A8C" w:rsidP="00F56364">
            <w:pPr>
              <w:jc w:val="left"/>
              <w:rPr>
                <w:rFonts w:cs="Arial"/>
                <w:sz w:val="20"/>
                <w:szCs w:val="20"/>
              </w:rPr>
            </w:pPr>
            <w:r w:rsidRPr="00C76EFD">
              <w:rPr>
                <w:rFonts w:cs="Arial"/>
                <w:sz w:val="20"/>
                <w:szCs w:val="20"/>
              </w:rPr>
              <w:t>Praktikum zur Untersuchung der Lösungswärme verschiedener Salze zur Beurteilung der Eignung für den Einsatz in selbsterhitzenden und kühlenden Verpackungen</w:t>
            </w:r>
          </w:p>
          <w:p w14:paraId="090F7F9E" w14:textId="77777777" w:rsidR="009D1A8C" w:rsidRPr="00C76EFD" w:rsidRDefault="009D1A8C" w:rsidP="00F56364">
            <w:pPr>
              <w:jc w:val="left"/>
              <w:rPr>
                <w:rFonts w:cs="Arial"/>
                <w:sz w:val="20"/>
                <w:szCs w:val="20"/>
              </w:rPr>
            </w:pPr>
          </w:p>
          <w:p w14:paraId="329F7A96" w14:textId="77777777" w:rsidR="009D1A8C" w:rsidRPr="00C76EFD" w:rsidRDefault="009D1A8C" w:rsidP="00F56364">
            <w:pPr>
              <w:jc w:val="left"/>
              <w:rPr>
                <w:rFonts w:cs="Arial"/>
                <w:sz w:val="20"/>
                <w:szCs w:val="20"/>
              </w:rPr>
            </w:pPr>
            <w:r w:rsidRPr="00C76EFD">
              <w:rPr>
                <w:rFonts w:cs="Arial"/>
                <w:sz w:val="20"/>
                <w:szCs w:val="20"/>
              </w:rPr>
              <w:t>Materialgestützte Erarbeitung einer Erklärung von endothermen Lösungsvorgängen zur Einführung der Entropie</w:t>
            </w:r>
          </w:p>
          <w:p w14:paraId="2B2E8A16" w14:textId="77777777" w:rsidR="009D1A8C" w:rsidRPr="00C76EFD" w:rsidRDefault="009D1A8C" w:rsidP="00F56364">
            <w:pPr>
              <w:jc w:val="left"/>
              <w:rPr>
                <w:rFonts w:cs="Arial"/>
                <w:sz w:val="20"/>
                <w:szCs w:val="20"/>
              </w:rPr>
            </w:pPr>
          </w:p>
          <w:p w14:paraId="33742D4F" w14:textId="77777777" w:rsidR="009D1A8C" w:rsidRPr="00C76EFD" w:rsidRDefault="009D1A8C" w:rsidP="00F56364">
            <w:pPr>
              <w:jc w:val="left"/>
              <w:rPr>
                <w:rFonts w:cs="Arial"/>
                <w:sz w:val="20"/>
                <w:szCs w:val="20"/>
              </w:rPr>
            </w:pPr>
            <w:r w:rsidRPr="00C76EFD">
              <w:rPr>
                <w:rFonts w:cs="Arial"/>
                <w:sz w:val="20"/>
                <w:szCs w:val="20"/>
              </w:rPr>
              <w:t>Bewertungsaufgabe zur Nutzung von selbsterhitzenden Verpackungen</w:t>
            </w:r>
          </w:p>
          <w:p w14:paraId="0AFAF5D6" w14:textId="77777777" w:rsidR="009D1A8C" w:rsidRPr="00C76EFD" w:rsidRDefault="009D1A8C" w:rsidP="00F56364">
            <w:pPr>
              <w:jc w:val="left"/>
              <w:rPr>
                <w:rFonts w:cs="Arial"/>
                <w:sz w:val="20"/>
                <w:szCs w:val="20"/>
              </w:rPr>
            </w:pPr>
          </w:p>
          <w:p w14:paraId="58B5C6D1" w14:textId="77777777" w:rsidR="009D1A8C" w:rsidRPr="00C76EFD" w:rsidRDefault="009D1A8C" w:rsidP="00F56364">
            <w:pPr>
              <w:jc w:val="left"/>
              <w:rPr>
                <w:rFonts w:cs="Arial"/>
                <w:sz w:val="20"/>
                <w:szCs w:val="20"/>
              </w:rPr>
            </w:pPr>
            <w:r w:rsidRPr="00C76EFD">
              <w:rPr>
                <w:rFonts w:cs="Arial"/>
                <w:sz w:val="20"/>
                <w:szCs w:val="20"/>
              </w:rPr>
              <w:t>Recherche zur Verwendung, Wirksamkeit und möglichen Gefahren verschiedener ausgewählter Salze in Alltagsbezügen einschließlich einer kritischen Reflexion</w:t>
            </w:r>
          </w:p>
          <w:p w14:paraId="509922FB" w14:textId="77777777" w:rsidR="009D1A8C" w:rsidRPr="00C76EFD" w:rsidRDefault="009D1A8C" w:rsidP="00F56364">
            <w:pPr>
              <w:jc w:val="left"/>
              <w:rPr>
                <w:rFonts w:cs="Arial"/>
                <w:sz w:val="20"/>
                <w:szCs w:val="20"/>
              </w:rPr>
            </w:pPr>
          </w:p>
          <w:p w14:paraId="1DDFD5F8" w14:textId="77777777" w:rsidR="009D1A8C" w:rsidRPr="00C76EFD" w:rsidRDefault="009D1A8C" w:rsidP="00F56364">
            <w:pPr>
              <w:jc w:val="left"/>
              <w:rPr>
                <w:rFonts w:cs="Arial"/>
                <w:sz w:val="20"/>
                <w:szCs w:val="20"/>
              </w:rPr>
            </w:pPr>
            <w:r w:rsidRPr="00C76EFD">
              <w:rPr>
                <w:rFonts w:cs="Arial"/>
                <w:sz w:val="20"/>
                <w:szCs w:val="20"/>
              </w:rPr>
              <w:t>Recherche zur Bedeutung von Salzen für den menschlichen Körper (Regulation des Wasserhaushalts, Funktion der Nerven und Muskeln, Regulation des Säure-Base-Haushalts etc.)</w:t>
            </w:r>
          </w:p>
          <w:p w14:paraId="2F205C51" w14:textId="77777777" w:rsidR="009D1A8C" w:rsidRPr="00C76EFD" w:rsidRDefault="009D1A8C" w:rsidP="00F56364">
            <w:pPr>
              <w:jc w:val="left"/>
              <w:rPr>
                <w:rFonts w:cs="Arial"/>
                <w:sz w:val="20"/>
                <w:szCs w:val="20"/>
              </w:rPr>
            </w:pPr>
          </w:p>
          <w:p w14:paraId="0782655F" w14:textId="77777777" w:rsidR="009D1A8C" w:rsidRPr="00C76EFD" w:rsidRDefault="009D1A8C" w:rsidP="00F56364">
            <w:pPr>
              <w:jc w:val="left"/>
              <w:rPr>
                <w:rFonts w:cs="Arial"/>
                <w:sz w:val="20"/>
                <w:szCs w:val="20"/>
              </w:rPr>
            </w:pPr>
            <w:r w:rsidRPr="00C76EFD">
              <w:rPr>
                <w:rFonts w:cs="Arial"/>
                <w:sz w:val="20"/>
                <w:szCs w:val="20"/>
              </w:rPr>
              <w:t xml:space="preserve">Materialgestützte Erarbeitung der Funktion und Zusammensetzung von Puffersystemen im Kontext des </w:t>
            </w:r>
            <w:r w:rsidRPr="00C76EFD">
              <w:rPr>
                <w:rFonts w:cs="Arial"/>
                <w:sz w:val="20"/>
                <w:szCs w:val="20"/>
              </w:rPr>
              <w:lastRenderedPageBreak/>
              <w:t>menschlichen Körpers (z. B. Kohlensäure-</w:t>
            </w:r>
            <w:proofErr w:type="spellStart"/>
            <w:r w:rsidRPr="00C76EFD">
              <w:rPr>
                <w:rFonts w:cs="Arial"/>
                <w:sz w:val="20"/>
                <w:szCs w:val="20"/>
              </w:rPr>
              <w:t>Hydrogencarbonatpuffer</w:t>
            </w:r>
            <w:proofErr w:type="spellEnd"/>
            <w:r w:rsidRPr="00C76EFD">
              <w:rPr>
                <w:rFonts w:cs="Arial"/>
                <w:sz w:val="20"/>
                <w:szCs w:val="20"/>
              </w:rPr>
              <w:t xml:space="preserve"> im Blut, </w:t>
            </w:r>
            <w:proofErr w:type="spellStart"/>
            <w:r w:rsidRPr="00C76EFD">
              <w:rPr>
                <w:rFonts w:cs="Arial"/>
                <w:sz w:val="20"/>
                <w:szCs w:val="20"/>
              </w:rPr>
              <w:t>Dihydrogenphosphat</w:t>
            </w:r>
            <w:proofErr w:type="spellEnd"/>
            <w:r w:rsidRPr="00C76EFD">
              <w:rPr>
                <w:rFonts w:cs="Arial"/>
                <w:sz w:val="20"/>
                <w:szCs w:val="20"/>
              </w:rPr>
              <w:t>-Hydrogenphosphatpuffer im Speichel, Ammoniak-Ammoniumpuffer in der Niere) einschließlich der gesundheitlichen Folgen bei Veränderungen der pH-Werte in den entsprechenden Körperflüssigkeiten</w:t>
            </w:r>
          </w:p>
          <w:p w14:paraId="3077AE1A" w14:textId="77777777" w:rsidR="009D1A8C" w:rsidRPr="00C76EFD" w:rsidRDefault="009D1A8C" w:rsidP="00F56364">
            <w:pPr>
              <w:jc w:val="left"/>
              <w:rPr>
                <w:rFonts w:cs="Arial"/>
                <w:sz w:val="20"/>
                <w:szCs w:val="20"/>
              </w:rPr>
            </w:pPr>
          </w:p>
          <w:p w14:paraId="7A5EE4F2" w14:textId="77777777" w:rsidR="009D1A8C" w:rsidRDefault="009D1A8C" w:rsidP="00F56364">
            <w:pPr>
              <w:jc w:val="left"/>
              <w:rPr>
                <w:rFonts w:cs="Arial"/>
                <w:sz w:val="20"/>
                <w:szCs w:val="20"/>
              </w:rPr>
            </w:pPr>
            <w:r w:rsidRPr="00C76EFD">
              <w:rPr>
                <w:rFonts w:cs="Arial"/>
                <w:sz w:val="20"/>
                <w:szCs w:val="20"/>
              </w:rPr>
              <w:t>Anwendungsaufgaben zum Löslichkeitsprodukt im Kontext der menschlichen Gesundheit (z. B. Bildung von Zahnstein oder Nierensteine, Funktion von Magnesiumhydroxid als Antazidum)</w:t>
            </w:r>
          </w:p>
          <w:p w14:paraId="25821F63" w14:textId="77777777" w:rsidR="009D1A8C" w:rsidRPr="00C76EFD" w:rsidRDefault="009D1A8C" w:rsidP="00F56364">
            <w:pPr>
              <w:jc w:val="left"/>
              <w:rPr>
                <w:rFonts w:cs="Arial"/>
                <w:sz w:val="20"/>
                <w:szCs w:val="20"/>
              </w:rPr>
            </w:pPr>
          </w:p>
        </w:tc>
        <w:tc>
          <w:tcPr>
            <w:tcW w:w="3887" w:type="dxa"/>
          </w:tcPr>
          <w:p w14:paraId="0BFADC07"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Säuren, Basen und analytische Verfahren</w:t>
            </w:r>
          </w:p>
          <w:p w14:paraId="31D7C1D3" w14:textId="77777777" w:rsidR="009D1A8C" w:rsidRPr="00C76EFD" w:rsidRDefault="009D1A8C" w:rsidP="00F56364">
            <w:pPr>
              <w:pStyle w:val="Textkrper"/>
              <w:spacing w:before="44"/>
              <w:ind w:left="360" w:hanging="360"/>
              <w:rPr>
                <w:sz w:val="20"/>
                <w:szCs w:val="20"/>
              </w:rPr>
            </w:pPr>
          </w:p>
          <w:p w14:paraId="3D3387DB"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r>
            <w:proofErr w:type="spellStart"/>
            <w:r w:rsidRPr="00C76EFD">
              <w:rPr>
                <w:color w:val="C4BC96" w:themeColor="background2" w:themeShade="BF"/>
                <w:sz w:val="20"/>
                <w:szCs w:val="20"/>
              </w:rPr>
              <w:t>Protolysereaktionen</w:t>
            </w:r>
            <w:proofErr w:type="spellEnd"/>
            <w:r w:rsidRPr="00C76EFD">
              <w:rPr>
                <w:color w:val="C4BC96" w:themeColor="background2" w:themeShade="BF"/>
                <w:sz w:val="20"/>
                <w:szCs w:val="20"/>
              </w:rPr>
              <w:t xml:space="preserve">: Säure-Base-Konzept nach </w:t>
            </w:r>
            <w:proofErr w:type="spellStart"/>
            <w:r w:rsidRPr="00C76EFD">
              <w:rPr>
                <w:color w:val="C4BC96" w:themeColor="background2" w:themeShade="BF"/>
                <w:sz w:val="20"/>
                <w:szCs w:val="20"/>
              </w:rPr>
              <w:t>Brønsted</w:t>
            </w:r>
            <w:proofErr w:type="spellEnd"/>
            <w:r w:rsidRPr="00C76EFD">
              <w:rPr>
                <w:color w:val="C4BC96" w:themeColor="background2" w:themeShade="BF"/>
                <w:sz w:val="20"/>
                <w:szCs w:val="20"/>
              </w:rPr>
              <w:t xml:space="preserve">, Säure-/Base-Konstanten (KS, </w:t>
            </w:r>
            <w:proofErr w:type="spellStart"/>
            <w:r w:rsidRPr="008C1E90">
              <w:rPr>
                <w:color w:val="C4BC96" w:themeColor="background2" w:themeShade="BF"/>
                <w:sz w:val="20"/>
                <w:szCs w:val="20"/>
              </w:rPr>
              <w:t>pK</w:t>
            </w:r>
            <w:r w:rsidRPr="008C1E90">
              <w:rPr>
                <w:color w:val="C4BC96" w:themeColor="background2" w:themeShade="BF"/>
                <w:sz w:val="20"/>
                <w:szCs w:val="20"/>
                <w:vertAlign w:val="subscript"/>
              </w:rPr>
              <w:t>S</w:t>
            </w:r>
            <w:proofErr w:type="spellEnd"/>
            <w:r w:rsidRPr="008C1E90">
              <w:rPr>
                <w:color w:val="C4BC96" w:themeColor="background2" w:themeShade="BF"/>
                <w:sz w:val="20"/>
                <w:szCs w:val="20"/>
              </w:rPr>
              <w:t>,</w:t>
            </w:r>
            <w:r w:rsidRPr="00C76EFD">
              <w:rPr>
                <w:color w:val="C4BC96" w:themeColor="background2" w:themeShade="BF"/>
                <w:sz w:val="20"/>
                <w:szCs w:val="20"/>
              </w:rPr>
              <w:t xml:space="preserve">, KB, </w:t>
            </w:r>
            <w:proofErr w:type="spellStart"/>
            <w:r w:rsidRPr="00C76EFD">
              <w:rPr>
                <w:color w:val="C4BC96" w:themeColor="background2" w:themeShade="BF"/>
                <w:sz w:val="20"/>
                <w:szCs w:val="20"/>
              </w:rPr>
              <w:t>pK</w:t>
            </w:r>
            <w:r w:rsidRPr="008C1E90">
              <w:rPr>
                <w:color w:val="C4BC96" w:themeColor="background2" w:themeShade="BF"/>
                <w:sz w:val="20"/>
                <w:szCs w:val="20"/>
                <w:vertAlign w:val="subscript"/>
              </w:rPr>
              <w:t>B</w:t>
            </w:r>
            <w:proofErr w:type="spellEnd"/>
            <w:r w:rsidRPr="00C76EFD">
              <w:rPr>
                <w:color w:val="C4BC96" w:themeColor="background2" w:themeShade="BF"/>
                <w:sz w:val="20"/>
                <w:szCs w:val="20"/>
              </w:rPr>
              <w:t>), Reaktionsgeschwindigkeit, chemisches Gleichgewicht, Massenwirkungsgesetz (</w:t>
            </w:r>
            <w:proofErr w:type="spellStart"/>
            <w:r w:rsidRPr="00C76EFD">
              <w:rPr>
                <w:color w:val="C4BC96" w:themeColor="background2" w:themeShade="BF"/>
                <w:sz w:val="20"/>
                <w:szCs w:val="20"/>
              </w:rPr>
              <w:t>Kc</w:t>
            </w:r>
            <w:proofErr w:type="spellEnd"/>
            <w:r w:rsidRPr="00C76EFD">
              <w:rPr>
                <w:color w:val="C4BC96" w:themeColor="background2" w:themeShade="BF"/>
                <w:sz w:val="20"/>
                <w:szCs w:val="20"/>
              </w:rPr>
              <w:t>), pH-Wert-Berechnungen wässriger Lösungen von Säuren und Basen,</w:t>
            </w:r>
            <w:r w:rsidRPr="00C76EFD">
              <w:rPr>
                <w:sz w:val="20"/>
                <w:szCs w:val="20"/>
              </w:rPr>
              <w:t xml:space="preserve"> Puffersysteme</w:t>
            </w:r>
          </w:p>
          <w:p w14:paraId="7CEFABFB"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t>Löslichkeitsgleichgewichte</w:t>
            </w:r>
          </w:p>
          <w:p w14:paraId="11A5AAB5"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t xml:space="preserve">analytische Verfahren: Nachweisreaktionen (Fällungsreaktion, Farbreaktion, Gasentwicklung), Nachweise von Ionen, </w:t>
            </w:r>
            <w:r w:rsidRPr="00C76EFD">
              <w:rPr>
                <w:color w:val="C4BC96" w:themeColor="background2" w:themeShade="BF"/>
                <w:sz w:val="20"/>
                <w:szCs w:val="20"/>
              </w:rPr>
              <w:t>Säure-Base-Titrationen (mit Umschlagspunkt, mit Titrationskurve), potentiometrische pH-Wert-Messung</w:t>
            </w:r>
          </w:p>
          <w:p w14:paraId="1B92923C"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t xml:space="preserve">energetische Aspekte: </w:t>
            </w:r>
            <w:r w:rsidRPr="00C76EFD">
              <w:rPr>
                <w:color w:val="C4BC96" w:themeColor="background2" w:themeShade="BF"/>
                <w:sz w:val="20"/>
                <w:szCs w:val="20"/>
              </w:rPr>
              <w:t>Erster Hauptsatz der Thermodynamik, Neutralisationsenthalpie,</w:t>
            </w:r>
            <w:r w:rsidRPr="00C76EFD">
              <w:rPr>
                <w:sz w:val="20"/>
                <w:szCs w:val="20"/>
              </w:rPr>
              <w:t xml:space="preserve"> Lösungsenthalpie, </w:t>
            </w:r>
            <w:r w:rsidRPr="00C76EFD">
              <w:rPr>
                <w:color w:val="C4BC96" w:themeColor="background2" w:themeShade="BF"/>
                <w:sz w:val="20"/>
                <w:szCs w:val="20"/>
              </w:rPr>
              <w:t>Kalorimetrie</w:t>
            </w:r>
          </w:p>
          <w:p w14:paraId="6100CF47"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t>Entropie</w:t>
            </w:r>
          </w:p>
          <w:p w14:paraId="771CBB92" w14:textId="77777777" w:rsidR="009D1A8C" w:rsidRPr="00C76EFD" w:rsidRDefault="009D1A8C" w:rsidP="00F56364">
            <w:pPr>
              <w:pStyle w:val="Textkrper"/>
              <w:spacing w:before="44"/>
              <w:ind w:left="360" w:hanging="360"/>
            </w:pPr>
            <w:r w:rsidRPr="00C76EFD">
              <w:rPr>
                <w:sz w:val="20"/>
                <w:szCs w:val="20"/>
              </w:rPr>
              <w:t>­</w:t>
            </w:r>
            <w:r w:rsidRPr="00C76EFD">
              <w:rPr>
                <w:sz w:val="20"/>
                <w:szCs w:val="20"/>
              </w:rPr>
              <w:tab/>
              <w:t>Ionengitter, Ionenbindung</w:t>
            </w:r>
          </w:p>
        </w:tc>
        <w:tc>
          <w:tcPr>
            <w:tcW w:w="3837" w:type="dxa"/>
          </w:tcPr>
          <w:p w14:paraId="2454B5A5"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erläutern die Wirkung eines Puffersystems auf Grundlage seiner Zusammensetzung (S2, S7, S16)</w:t>
            </w:r>
            <w:r>
              <w:rPr>
                <w:rFonts w:cs="Arial"/>
                <w:sz w:val="20"/>
                <w:szCs w:val="20"/>
              </w:rPr>
              <w:t>,</w:t>
            </w:r>
          </w:p>
          <w:p w14:paraId="60C93A1B"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berechnen den pH-Wert von Puffersystemen anhand der Henderson-</w:t>
            </w:r>
            <w:proofErr w:type="spellStart"/>
            <w:r w:rsidRPr="00C76EFD">
              <w:rPr>
                <w:rFonts w:cs="Arial"/>
                <w:sz w:val="20"/>
                <w:szCs w:val="20"/>
              </w:rPr>
              <w:t>Hasselbalch</w:t>
            </w:r>
            <w:proofErr w:type="spellEnd"/>
            <w:r w:rsidRPr="00C76EFD">
              <w:rPr>
                <w:rFonts w:cs="Arial"/>
                <w:sz w:val="20"/>
                <w:szCs w:val="20"/>
              </w:rPr>
              <w:t>-Gleichung (S17),</w:t>
            </w:r>
          </w:p>
          <w:p w14:paraId="22C6FC5F"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erklären endotherme und exotherme Lösungsvorgänge bei Salzen unter Einbeziehung der Gitter- und Solvatationsenergie und </w:t>
            </w:r>
            <w:proofErr w:type="spellStart"/>
            <w:r w:rsidRPr="00C76EFD">
              <w:rPr>
                <w:rFonts w:cs="Arial"/>
                <w:sz w:val="20"/>
                <w:szCs w:val="20"/>
              </w:rPr>
              <w:t>führen den</w:t>
            </w:r>
            <w:proofErr w:type="spellEnd"/>
            <w:r w:rsidRPr="00C76EFD">
              <w:rPr>
                <w:rFonts w:cs="Arial"/>
                <w:sz w:val="20"/>
                <w:szCs w:val="20"/>
              </w:rPr>
              <w:t xml:space="preserve"> spontanen Ablauf eines endothermen Lösungsvorgangs auf die Entropieänderung zurück (S12, K8), </w:t>
            </w:r>
          </w:p>
          <w:p w14:paraId="46CC84D4"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erklären Fällungsreaktionen auf der Grundlage von Löslichkeitsgleichgewichten (S2, S7),</w:t>
            </w:r>
          </w:p>
          <w:p w14:paraId="2F109B53"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weisen ausgewählte Ionensorten (Halogenid-Ionen, Ammonium-Ionen, Carbonat-Ionen) salzartiger Verbindungen qualitativ nach (E5),</w:t>
            </w:r>
          </w:p>
          <w:p w14:paraId="2B237E9E"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interpretieren die Messdaten von Lösungsenthalpien verschiedener Salze unter Berücksichtigung der Entropie (S12, E8),</w:t>
            </w:r>
          </w:p>
          <w:p w14:paraId="0BBD4779"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beurteilen den Einsatz, die Wirksamkeit und das Gefahrenpotenzial von </w:t>
            </w:r>
            <w:r w:rsidRPr="00C76EFD">
              <w:rPr>
                <w:rFonts w:eastAsia="Arial" w:cs="Arial"/>
                <w:color w:val="C4BC96" w:themeColor="background2" w:themeShade="BF"/>
                <w:sz w:val="20"/>
                <w:szCs w:val="20"/>
              </w:rPr>
              <w:t>Säuren, Basen und</w:t>
            </w:r>
            <w:r w:rsidRPr="00C76EFD">
              <w:rPr>
                <w:rFonts w:cs="Arial"/>
                <w:sz w:val="20"/>
                <w:szCs w:val="20"/>
              </w:rPr>
              <w:t xml:space="preserve"> Salzen als Inhaltsstoffe in Alltagsprodukten und leiten daraus begründet Handlungsoptionen ab (B8, B11, K8), (</w:t>
            </w:r>
            <w:r w:rsidRPr="00C76EFD">
              <w:rPr>
                <w:rFonts w:cs="Arial"/>
                <w:sz w:val="20"/>
                <w:szCs w:val="20"/>
                <w:highlight w:val="cyan"/>
              </w:rPr>
              <w:t>VB B Z3, Z6</w:t>
            </w:r>
            <w:r w:rsidRPr="00C76EFD">
              <w:rPr>
                <w:rFonts w:cs="Arial"/>
                <w:sz w:val="20"/>
                <w:szCs w:val="20"/>
              </w:rPr>
              <w:t>)</w:t>
            </w:r>
          </w:p>
          <w:p w14:paraId="776B98C9"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bewerten die Qualität von Produkten des Alltags oder Umweltparameter auf der Grundlage von qualitativen und quantitativen Analyseergebnissen und beurteilen die Daten hinsichtlich ihrer Aussagekraft (B3, B8, K8)</w:t>
            </w:r>
            <w:r>
              <w:rPr>
                <w:rFonts w:cs="Arial"/>
                <w:sz w:val="20"/>
                <w:szCs w:val="20"/>
              </w:rPr>
              <w:t>.</w:t>
            </w:r>
            <w:r w:rsidRPr="00C76EFD">
              <w:rPr>
                <w:rFonts w:cs="Arial"/>
                <w:sz w:val="20"/>
                <w:szCs w:val="20"/>
              </w:rPr>
              <w:t xml:space="preserve"> (</w:t>
            </w:r>
            <w:r w:rsidRPr="00C76EFD">
              <w:rPr>
                <w:rFonts w:cs="Arial"/>
                <w:sz w:val="20"/>
                <w:szCs w:val="20"/>
                <w:highlight w:val="cyan"/>
              </w:rPr>
              <w:t>VB B Z3</w:t>
            </w:r>
            <w:r w:rsidRPr="00C76EFD">
              <w:rPr>
                <w:rFonts w:cs="Arial"/>
                <w:sz w:val="20"/>
                <w:szCs w:val="20"/>
              </w:rPr>
              <w:t>)</w:t>
            </w:r>
          </w:p>
        </w:tc>
      </w:tr>
      <w:tr w:rsidR="009D1A8C" w14:paraId="33E8BD36" w14:textId="77777777" w:rsidTr="0025469D">
        <w:tc>
          <w:tcPr>
            <w:tcW w:w="2695" w:type="dxa"/>
          </w:tcPr>
          <w:p w14:paraId="7C8A462D" w14:textId="77777777" w:rsidR="009D1A8C" w:rsidRPr="00C76EFD" w:rsidRDefault="009D1A8C" w:rsidP="00F56364">
            <w:pPr>
              <w:tabs>
                <w:tab w:val="left" w:pos="510"/>
              </w:tabs>
              <w:jc w:val="left"/>
              <w:rPr>
                <w:rFonts w:cs="Arial"/>
                <w:b/>
                <w:bCs/>
                <w:sz w:val="20"/>
                <w:szCs w:val="20"/>
                <w:u w:val="single"/>
              </w:rPr>
            </w:pPr>
            <w:r w:rsidRPr="00C76EFD">
              <w:rPr>
                <w:rFonts w:cs="Arial"/>
                <w:b/>
                <w:bCs/>
                <w:sz w:val="20"/>
                <w:szCs w:val="20"/>
                <w:u w:val="single"/>
              </w:rPr>
              <w:t>Unterrichtsvorhaben III</w:t>
            </w:r>
          </w:p>
          <w:p w14:paraId="5FB32129" w14:textId="77777777" w:rsidR="009D1A8C" w:rsidRPr="00C76EFD" w:rsidRDefault="009D1A8C" w:rsidP="00F56364">
            <w:pPr>
              <w:tabs>
                <w:tab w:val="left" w:pos="510"/>
              </w:tabs>
              <w:jc w:val="left"/>
              <w:rPr>
                <w:rFonts w:cs="Arial"/>
              </w:rPr>
            </w:pPr>
          </w:p>
          <w:p w14:paraId="760C02A0" w14:textId="77777777" w:rsidR="009D1A8C" w:rsidRPr="00C76EFD" w:rsidRDefault="009D1A8C" w:rsidP="00F56364">
            <w:pPr>
              <w:tabs>
                <w:tab w:val="left" w:pos="510"/>
              </w:tabs>
              <w:jc w:val="left"/>
              <w:rPr>
                <w:rFonts w:cs="Arial"/>
                <w:b/>
                <w:bCs/>
                <w:sz w:val="20"/>
                <w:szCs w:val="20"/>
              </w:rPr>
            </w:pPr>
            <w:r w:rsidRPr="00C76EFD">
              <w:rPr>
                <w:rFonts w:cs="Arial"/>
                <w:b/>
                <w:bCs/>
                <w:sz w:val="20"/>
                <w:szCs w:val="20"/>
              </w:rPr>
              <w:t>Mobile Energieträger im Vergleich</w:t>
            </w:r>
          </w:p>
          <w:p w14:paraId="45CDA112" w14:textId="77777777" w:rsidR="009D1A8C" w:rsidRPr="00C76EFD" w:rsidRDefault="009D1A8C" w:rsidP="00F56364">
            <w:pPr>
              <w:tabs>
                <w:tab w:val="left" w:pos="510"/>
              </w:tabs>
              <w:jc w:val="left"/>
              <w:rPr>
                <w:rFonts w:cs="Arial"/>
              </w:rPr>
            </w:pPr>
          </w:p>
          <w:p w14:paraId="7CA90D92"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t>Welche Faktoren bestimmen die Spannung und die Stromstärke zwischen verschiedenen Redoxsystemen?</w:t>
            </w:r>
          </w:p>
          <w:p w14:paraId="7C7A98AA" w14:textId="77777777" w:rsidR="009D1A8C" w:rsidRPr="00C76EFD" w:rsidRDefault="009D1A8C" w:rsidP="00F56364">
            <w:pPr>
              <w:tabs>
                <w:tab w:val="left" w:pos="510"/>
              </w:tabs>
              <w:jc w:val="left"/>
              <w:rPr>
                <w:rFonts w:cs="Arial"/>
                <w:i/>
                <w:iCs/>
                <w:sz w:val="20"/>
                <w:szCs w:val="20"/>
              </w:rPr>
            </w:pPr>
          </w:p>
          <w:p w14:paraId="063FB111"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t>Wie sind Batterien und Akkumulatoren aufgebaut?</w:t>
            </w:r>
          </w:p>
          <w:p w14:paraId="54787DAA" w14:textId="77777777" w:rsidR="009D1A8C" w:rsidRPr="00C76EFD" w:rsidRDefault="009D1A8C" w:rsidP="00F56364">
            <w:pPr>
              <w:tabs>
                <w:tab w:val="left" w:pos="510"/>
              </w:tabs>
              <w:jc w:val="left"/>
              <w:rPr>
                <w:rFonts w:cs="Arial"/>
                <w:i/>
                <w:iCs/>
                <w:sz w:val="20"/>
                <w:szCs w:val="20"/>
              </w:rPr>
            </w:pPr>
          </w:p>
          <w:p w14:paraId="2D79CE35"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t>Wie kann die Leistung von Akkumulatoren berechnet und bewertet werden?</w:t>
            </w:r>
          </w:p>
          <w:p w14:paraId="34E88CDD" w14:textId="77777777" w:rsidR="009D1A8C" w:rsidRPr="00C76EFD" w:rsidRDefault="009D1A8C" w:rsidP="00F56364">
            <w:pPr>
              <w:tabs>
                <w:tab w:val="left" w:pos="510"/>
              </w:tabs>
              <w:jc w:val="left"/>
              <w:rPr>
                <w:rFonts w:cs="Arial"/>
              </w:rPr>
            </w:pPr>
          </w:p>
          <w:p w14:paraId="5870CA4F" w14:textId="77777777" w:rsidR="009D1A8C" w:rsidRPr="00C76EFD" w:rsidRDefault="009D1A8C" w:rsidP="00F56364">
            <w:pPr>
              <w:tabs>
                <w:tab w:val="left" w:pos="510"/>
              </w:tabs>
              <w:jc w:val="left"/>
              <w:rPr>
                <w:rFonts w:cs="Arial"/>
              </w:rPr>
            </w:pPr>
            <w:r w:rsidRPr="00C76EFD">
              <w:rPr>
                <w:rFonts w:cs="Arial"/>
                <w:sz w:val="20"/>
                <w:szCs w:val="20"/>
              </w:rPr>
              <w:t xml:space="preserve">ca. 24 </w:t>
            </w:r>
            <w:proofErr w:type="spellStart"/>
            <w:r w:rsidRPr="00C76EFD">
              <w:rPr>
                <w:rFonts w:cs="Arial"/>
                <w:sz w:val="20"/>
                <w:szCs w:val="20"/>
              </w:rPr>
              <w:t>USt</w:t>
            </w:r>
            <w:proofErr w:type="spellEnd"/>
            <w:r w:rsidRPr="00C76EFD">
              <w:rPr>
                <w:rFonts w:cs="Arial"/>
                <w:sz w:val="20"/>
                <w:szCs w:val="20"/>
              </w:rPr>
              <w:t>.</w:t>
            </w:r>
          </w:p>
        </w:tc>
        <w:tc>
          <w:tcPr>
            <w:tcW w:w="3573" w:type="dxa"/>
          </w:tcPr>
          <w:p w14:paraId="7A0E123C" w14:textId="77777777" w:rsidR="009D1A8C" w:rsidRPr="00C76EFD" w:rsidRDefault="009D1A8C" w:rsidP="00F56364">
            <w:pPr>
              <w:jc w:val="left"/>
              <w:rPr>
                <w:rFonts w:cs="Arial"/>
                <w:sz w:val="20"/>
                <w:szCs w:val="20"/>
              </w:rPr>
            </w:pPr>
            <w:r w:rsidRPr="00C76EFD">
              <w:rPr>
                <w:rFonts w:cs="Arial"/>
                <w:sz w:val="20"/>
                <w:szCs w:val="20"/>
              </w:rPr>
              <w:t>Analyse der Bestandteile von Batterien anhand von Anschauungsobjekten; Diagnose bekannter Inhalte aus der SI</w:t>
            </w:r>
          </w:p>
          <w:p w14:paraId="08DE8A53" w14:textId="77777777" w:rsidR="009D1A8C" w:rsidRPr="00C76EFD" w:rsidRDefault="009D1A8C" w:rsidP="00F56364">
            <w:pPr>
              <w:jc w:val="left"/>
              <w:rPr>
                <w:rFonts w:cs="Arial"/>
                <w:sz w:val="20"/>
                <w:szCs w:val="20"/>
              </w:rPr>
            </w:pPr>
          </w:p>
          <w:p w14:paraId="5C6D55D0" w14:textId="77777777" w:rsidR="009D1A8C" w:rsidRPr="00C76EFD" w:rsidRDefault="009D1A8C" w:rsidP="00F56364">
            <w:pPr>
              <w:jc w:val="left"/>
              <w:rPr>
                <w:rFonts w:cs="Arial"/>
                <w:sz w:val="20"/>
                <w:szCs w:val="20"/>
              </w:rPr>
            </w:pPr>
            <w:r w:rsidRPr="00C76EFD">
              <w:rPr>
                <w:rFonts w:cs="Arial"/>
                <w:sz w:val="20"/>
                <w:szCs w:val="20"/>
              </w:rPr>
              <w:t>Experimente zu Reaktionen von verschiedenen Metallen und Salzlösungen (Redoxreaktionen als Elektronenübertragungsreaktionen, Wiederholung der Ionenbindung, Erarbeitung der Metallbindung</w:t>
            </w:r>
          </w:p>
          <w:p w14:paraId="6981E739" w14:textId="77777777" w:rsidR="009D1A8C" w:rsidRPr="00C76EFD" w:rsidRDefault="009D1A8C" w:rsidP="00F56364">
            <w:pPr>
              <w:jc w:val="left"/>
              <w:rPr>
                <w:rFonts w:cs="Arial"/>
                <w:sz w:val="20"/>
                <w:szCs w:val="20"/>
              </w:rPr>
            </w:pPr>
          </w:p>
          <w:p w14:paraId="37906DAB" w14:textId="77777777" w:rsidR="009D1A8C" w:rsidRPr="00C76EFD" w:rsidRDefault="009D1A8C" w:rsidP="00F56364">
            <w:pPr>
              <w:jc w:val="left"/>
              <w:rPr>
                <w:rFonts w:cs="Arial"/>
                <w:sz w:val="20"/>
                <w:szCs w:val="20"/>
              </w:rPr>
            </w:pPr>
            <w:r w:rsidRPr="00C76EFD">
              <w:rPr>
                <w:rFonts w:cs="Arial"/>
                <w:sz w:val="20"/>
                <w:szCs w:val="20"/>
              </w:rPr>
              <w:t>Aufbau einer galvanischen Zelle (Daniell-Element): Messung von Spannung und Stromfluss (elektrochemische Doppelschicht)</w:t>
            </w:r>
          </w:p>
          <w:p w14:paraId="3ACC0B8B" w14:textId="77777777" w:rsidR="009D1A8C" w:rsidRPr="00C76EFD" w:rsidRDefault="009D1A8C" w:rsidP="00F56364">
            <w:pPr>
              <w:jc w:val="left"/>
              <w:rPr>
                <w:rFonts w:cs="Arial"/>
                <w:sz w:val="20"/>
                <w:szCs w:val="20"/>
              </w:rPr>
            </w:pPr>
          </w:p>
          <w:p w14:paraId="40E3A5D8" w14:textId="77777777" w:rsidR="009D1A8C" w:rsidRPr="00C76EFD" w:rsidRDefault="009D1A8C" w:rsidP="00F56364">
            <w:pPr>
              <w:jc w:val="left"/>
              <w:rPr>
                <w:rFonts w:cs="Arial"/>
                <w:sz w:val="20"/>
                <w:szCs w:val="20"/>
              </w:rPr>
            </w:pPr>
            <w:r w:rsidRPr="00C76EFD">
              <w:rPr>
                <w:rFonts w:cs="Arial"/>
                <w:sz w:val="20"/>
                <w:szCs w:val="20"/>
              </w:rPr>
              <w:t>Messen von weiteren galvanischen Zellen, Berechnung der Zellspannung bei Standardbedingungen (mithilfe von Animationen), Bildung von Hypothesen zur Spannungsreihe, Einführung der Spannungsreihe</w:t>
            </w:r>
          </w:p>
          <w:p w14:paraId="785E1AD8" w14:textId="77777777" w:rsidR="009D1A8C" w:rsidRPr="00C76EFD" w:rsidRDefault="009D1A8C" w:rsidP="00F56364">
            <w:pPr>
              <w:jc w:val="left"/>
              <w:rPr>
                <w:rFonts w:cs="Arial"/>
                <w:sz w:val="20"/>
                <w:szCs w:val="20"/>
              </w:rPr>
            </w:pPr>
          </w:p>
          <w:p w14:paraId="4D38C655" w14:textId="77777777" w:rsidR="009D1A8C" w:rsidRPr="00C76EFD" w:rsidRDefault="009D1A8C" w:rsidP="00F56364">
            <w:pPr>
              <w:jc w:val="left"/>
              <w:rPr>
                <w:rFonts w:cs="Arial"/>
                <w:sz w:val="20"/>
                <w:szCs w:val="20"/>
              </w:rPr>
            </w:pPr>
            <w:r w:rsidRPr="00C76EFD">
              <w:rPr>
                <w:rFonts w:cs="Arial"/>
                <w:sz w:val="20"/>
                <w:szCs w:val="20"/>
              </w:rPr>
              <w:lastRenderedPageBreak/>
              <w:t xml:space="preserve">Hypothesenentwicklung zum Ablauf von Redoxreaktionen und experimentelle Überprüfung </w:t>
            </w:r>
          </w:p>
          <w:p w14:paraId="161D7A15" w14:textId="77777777" w:rsidR="009D1A8C" w:rsidRPr="00C76EFD" w:rsidRDefault="009D1A8C" w:rsidP="00F56364">
            <w:pPr>
              <w:jc w:val="left"/>
              <w:rPr>
                <w:rFonts w:cs="Arial"/>
                <w:sz w:val="20"/>
                <w:szCs w:val="20"/>
              </w:rPr>
            </w:pPr>
          </w:p>
          <w:p w14:paraId="03E12AE2" w14:textId="77777777" w:rsidR="009D1A8C" w:rsidRPr="00C76EFD" w:rsidRDefault="009D1A8C" w:rsidP="00F56364">
            <w:pPr>
              <w:jc w:val="left"/>
              <w:rPr>
                <w:rFonts w:cs="Arial"/>
                <w:sz w:val="20"/>
                <w:szCs w:val="20"/>
              </w:rPr>
            </w:pPr>
            <w:r w:rsidRPr="00C76EFD">
              <w:rPr>
                <w:rFonts w:cs="Arial"/>
                <w:sz w:val="20"/>
                <w:szCs w:val="20"/>
              </w:rPr>
              <w:t xml:space="preserve">Messen der Zellspannung verschiedener Konzentrationszellen und </w:t>
            </w:r>
            <w:r>
              <w:rPr>
                <w:rFonts w:cs="Arial"/>
                <w:sz w:val="20"/>
                <w:szCs w:val="20"/>
              </w:rPr>
              <w:t>Ableiten</w:t>
            </w:r>
            <w:r w:rsidRPr="00C76EFD">
              <w:rPr>
                <w:rFonts w:cs="Arial"/>
                <w:sz w:val="20"/>
                <w:szCs w:val="20"/>
              </w:rPr>
              <w:t xml:space="preserve"> </w:t>
            </w:r>
            <w:r>
              <w:rPr>
                <w:rFonts w:cs="Arial"/>
                <w:sz w:val="20"/>
                <w:szCs w:val="20"/>
              </w:rPr>
              <w:t xml:space="preserve"> der</w:t>
            </w:r>
            <w:r w:rsidRPr="00C76EFD">
              <w:rPr>
                <w:rFonts w:cs="Arial"/>
                <w:sz w:val="20"/>
                <w:szCs w:val="20"/>
              </w:rPr>
              <w:t xml:space="preserve"> Nernst-Gleichung zur Überprüfung der Messergebnisse</w:t>
            </w:r>
          </w:p>
          <w:p w14:paraId="7036DCDE" w14:textId="77777777" w:rsidR="009D1A8C" w:rsidRPr="00C76EFD" w:rsidRDefault="009D1A8C" w:rsidP="00F56364">
            <w:pPr>
              <w:jc w:val="left"/>
              <w:rPr>
                <w:rFonts w:cs="Arial"/>
                <w:sz w:val="20"/>
                <w:szCs w:val="20"/>
              </w:rPr>
            </w:pPr>
          </w:p>
          <w:p w14:paraId="03C41668" w14:textId="77777777" w:rsidR="009D1A8C" w:rsidRPr="00C76EFD" w:rsidRDefault="009D1A8C" w:rsidP="00F56364">
            <w:pPr>
              <w:jc w:val="left"/>
              <w:rPr>
                <w:rFonts w:cs="Arial"/>
                <w:sz w:val="20"/>
                <w:szCs w:val="20"/>
              </w:rPr>
            </w:pPr>
            <w:r w:rsidRPr="00C76EFD">
              <w:rPr>
                <w:rFonts w:cs="Arial"/>
                <w:sz w:val="20"/>
                <w:szCs w:val="20"/>
              </w:rPr>
              <w:t>Berechnung der Leistung verschiedener galvanischer Zellen auch unter Nicht-Standardbedingungen</w:t>
            </w:r>
          </w:p>
          <w:p w14:paraId="149C3AAC" w14:textId="77777777" w:rsidR="009D1A8C" w:rsidRPr="00C76EFD" w:rsidRDefault="009D1A8C" w:rsidP="00F56364">
            <w:pPr>
              <w:jc w:val="left"/>
              <w:rPr>
                <w:rFonts w:cs="Arial"/>
                <w:sz w:val="20"/>
                <w:szCs w:val="20"/>
              </w:rPr>
            </w:pPr>
          </w:p>
          <w:p w14:paraId="48839660" w14:textId="77777777" w:rsidR="009D1A8C" w:rsidRPr="00C76EFD" w:rsidRDefault="009D1A8C" w:rsidP="00F56364">
            <w:pPr>
              <w:jc w:val="left"/>
              <w:rPr>
                <w:rFonts w:cs="Arial"/>
                <w:sz w:val="20"/>
                <w:szCs w:val="20"/>
              </w:rPr>
            </w:pPr>
            <w:r w:rsidRPr="00C76EFD">
              <w:rPr>
                <w:rFonts w:cs="Arial"/>
                <w:sz w:val="20"/>
                <w:szCs w:val="20"/>
              </w:rPr>
              <w:t xml:space="preserve">Modellexperiment einer Zink-Luft-Zelle, Laden und Entladen eines Zink-Luft-Akkus </w:t>
            </w:r>
          </w:p>
          <w:p w14:paraId="7B2CBC0F" w14:textId="77777777" w:rsidR="009D1A8C" w:rsidRPr="00C76EFD" w:rsidRDefault="009D1A8C" w:rsidP="00F56364">
            <w:pPr>
              <w:jc w:val="left"/>
              <w:rPr>
                <w:rFonts w:cs="Arial"/>
                <w:sz w:val="20"/>
                <w:szCs w:val="20"/>
              </w:rPr>
            </w:pPr>
            <w:r w:rsidRPr="00C76EFD">
              <w:rPr>
                <w:rFonts w:cs="Arial"/>
                <w:sz w:val="20"/>
                <w:szCs w:val="20"/>
              </w:rPr>
              <w:t>(Vergleich galvanische Zelle – Elektrolyse)</w:t>
            </w:r>
          </w:p>
          <w:p w14:paraId="7E378DD2" w14:textId="77777777" w:rsidR="009D1A8C" w:rsidRPr="00C76EFD" w:rsidRDefault="009D1A8C" w:rsidP="00F56364">
            <w:pPr>
              <w:jc w:val="left"/>
              <w:rPr>
                <w:rFonts w:cs="Arial"/>
                <w:sz w:val="20"/>
                <w:szCs w:val="20"/>
              </w:rPr>
            </w:pPr>
          </w:p>
          <w:p w14:paraId="3448B397" w14:textId="77777777" w:rsidR="009D1A8C" w:rsidRPr="00C76EFD" w:rsidRDefault="009D1A8C" w:rsidP="00F56364">
            <w:pPr>
              <w:jc w:val="left"/>
              <w:rPr>
                <w:rFonts w:cs="Arial"/>
                <w:sz w:val="20"/>
                <w:szCs w:val="20"/>
              </w:rPr>
            </w:pPr>
            <w:r w:rsidRPr="00C76EFD">
              <w:rPr>
                <w:rFonts w:cs="Arial"/>
                <w:sz w:val="20"/>
                <w:szCs w:val="20"/>
              </w:rPr>
              <w:t xml:space="preserve">Lernzirkel zu Batterie- und Akkutypen </w:t>
            </w:r>
          </w:p>
          <w:p w14:paraId="641E7CE6" w14:textId="77777777" w:rsidR="009D1A8C" w:rsidRPr="00C76EFD" w:rsidRDefault="009D1A8C" w:rsidP="00F56364">
            <w:pPr>
              <w:jc w:val="left"/>
              <w:rPr>
                <w:rFonts w:cs="Arial"/>
                <w:sz w:val="20"/>
                <w:szCs w:val="20"/>
              </w:rPr>
            </w:pPr>
          </w:p>
          <w:p w14:paraId="00AA639E" w14:textId="77777777" w:rsidR="009D1A8C" w:rsidRPr="00C76EFD" w:rsidRDefault="009D1A8C" w:rsidP="00F56364">
            <w:pPr>
              <w:jc w:val="left"/>
              <w:rPr>
                <w:rFonts w:cs="Arial"/>
                <w:sz w:val="20"/>
                <w:szCs w:val="20"/>
              </w:rPr>
            </w:pPr>
            <w:r w:rsidRPr="00C76EFD">
              <w:rPr>
                <w:rFonts w:cs="Arial"/>
                <w:sz w:val="20"/>
                <w:szCs w:val="20"/>
              </w:rPr>
              <w:t>Lernaufgabe Bewertung: Vergleich der Leistung, Ladezyklen, Energiedichte verschiedener Akkumulatoren für verschiedene Einsatzgebiete; Diskussion des Einsatzes mit Blick auf nachhaltiges Handeln (</w:t>
            </w:r>
            <w:proofErr w:type="spellStart"/>
            <w:r w:rsidRPr="00C76EFD">
              <w:rPr>
                <w:rFonts w:cs="Arial"/>
                <w:sz w:val="20"/>
                <w:szCs w:val="20"/>
              </w:rPr>
              <w:t>Kriterienentwicklung</w:t>
            </w:r>
            <w:proofErr w:type="spellEnd"/>
            <w:r w:rsidRPr="00C76EFD">
              <w:rPr>
                <w:rFonts w:cs="Arial"/>
                <w:sz w:val="20"/>
                <w:szCs w:val="20"/>
              </w:rPr>
              <w:t>)</w:t>
            </w:r>
          </w:p>
        </w:tc>
        <w:tc>
          <w:tcPr>
            <w:tcW w:w="3887" w:type="dxa"/>
          </w:tcPr>
          <w:p w14:paraId="23BC52A2" w14:textId="77777777" w:rsidR="009D1A8C" w:rsidRPr="00C76EFD" w:rsidRDefault="009D1A8C" w:rsidP="00F56364">
            <w:pPr>
              <w:jc w:val="left"/>
              <w:rPr>
                <w:rFonts w:eastAsia="Arial" w:cs="Arial"/>
                <w:b/>
                <w:bCs/>
                <w:sz w:val="20"/>
                <w:szCs w:val="20"/>
              </w:rPr>
            </w:pPr>
            <w:r w:rsidRPr="00C76EFD">
              <w:rPr>
                <w:rFonts w:eastAsia="Arial" w:cs="Arial"/>
                <w:b/>
                <w:bCs/>
                <w:sz w:val="20"/>
                <w:szCs w:val="20"/>
              </w:rPr>
              <w:lastRenderedPageBreak/>
              <w:t>Inhaltsfeld Elektrochemische Prozesse und Energetik</w:t>
            </w:r>
          </w:p>
          <w:p w14:paraId="0ABAC71B" w14:textId="77777777" w:rsidR="009D1A8C" w:rsidRPr="00C76EFD" w:rsidRDefault="009D1A8C" w:rsidP="00F56364">
            <w:pPr>
              <w:jc w:val="left"/>
              <w:rPr>
                <w:rFonts w:eastAsia="Arial" w:cs="Arial"/>
                <w:sz w:val="20"/>
                <w:szCs w:val="20"/>
              </w:rPr>
            </w:pPr>
          </w:p>
          <w:p w14:paraId="3A7502E8" w14:textId="77777777" w:rsidR="009D1A8C" w:rsidRPr="00C76EFD" w:rsidRDefault="009D1A8C">
            <w:pPr>
              <w:pStyle w:val="Textkrper"/>
              <w:numPr>
                <w:ilvl w:val="0"/>
                <w:numId w:val="26"/>
              </w:numPr>
              <w:spacing w:before="44"/>
              <w:rPr>
                <w:color w:val="000000" w:themeColor="text1"/>
                <w:sz w:val="20"/>
                <w:szCs w:val="20"/>
              </w:rPr>
            </w:pPr>
            <w:r w:rsidRPr="00C76EFD">
              <w:rPr>
                <w:color w:val="000000" w:themeColor="text1"/>
                <w:sz w:val="20"/>
                <w:szCs w:val="20"/>
              </w:rPr>
              <w:t>Redoxreaktionen als Elektronenübertragungsreaktionen</w:t>
            </w:r>
          </w:p>
          <w:p w14:paraId="35FD40EE" w14:textId="77777777" w:rsidR="009D1A8C" w:rsidRPr="00C76EFD" w:rsidRDefault="009D1A8C">
            <w:pPr>
              <w:pStyle w:val="Textkrper"/>
              <w:numPr>
                <w:ilvl w:val="0"/>
                <w:numId w:val="26"/>
              </w:numPr>
              <w:spacing w:before="44"/>
              <w:rPr>
                <w:color w:val="000000" w:themeColor="text1"/>
                <w:sz w:val="20"/>
                <w:szCs w:val="20"/>
              </w:rPr>
            </w:pPr>
            <w:r w:rsidRPr="00C76EFD">
              <w:rPr>
                <w:color w:val="000000" w:themeColor="text1"/>
                <w:sz w:val="20"/>
                <w:szCs w:val="20"/>
              </w:rPr>
              <w:t>galvanische Zellen: Metallbindung (Metallgitter, Elektronengasmodell), Ionenbindung, elektrochemische Spannungsreihe, elektrochemische Spannungsquellen, Berechnung der Zellspannung, Konzentrationszellen (Nernst-Gleichung)</w:t>
            </w:r>
          </w:p>
          <w:p w14:paraId="4FB0C6EC" w14:textId="77777777" w:rsidR="009D1A8C" w:rsidRPr="00C76EFD" w:rsidRDefault="009D1A8C" w:rsidP="00F56364">
            <w:pPr>
              <w:pStyle w:val="Textkrper"/>
              <w:spacing w:before="44"/>
              <w:ind w:left="360" w:hanging="360"/>
              <w:rPr>
                <w:color w:val="C4BC96" w:themeColor="background2" w:themeShade="BF"/>
                <w:sz w:val="20"/>
                <w:szCs w:val="20"/>
              </w:rPr>
            </w:pPr>
            <w:r w:rsidRPr="00C76EFD">
              <w:rPr>
                <w:sz w:val="20"/>
                <w:szCs w:val="20"/>
              </w:rPr>
              <w:t>­</w:t>
            </w:r>
            <w:r w:rsidRPr="00C76EFD">
              <w:rPr>
                <w:sz w:val="20"/>
                <w:szCs w:val="20"/>
              </w:rPr>
              <w:tab/>
            </w:r>
            <w:r w:rsidRPr="00C76EFD">
              <w:rPr>
                <w:color w:val="C4BC96" w:themeColor="background2" w:themeShade="BF"/>
                <w:sz w:val="20"/>
                <w:szCs w:val="20"/>
              </w:rPr>
              <w:t>Elektrolyse: Faraday-Gesetze, Zersetzungsspannung (Überspannung)</w:t>
            </w:r>
          </w:p>
          <w:p w14:paraId="4BCC2B1E" w14:textId="77777777" w:rsidR="009D1A8C" w:rsidRPr="00C76EFD" w:rsidRDefault="009D1A8C" w:rsidP="00F56364">
            <w:pPr>
              <w:pStyle w:val="Textkrper"/>
              <w:spacing w:before="44"/>
              <w:ind w:left="360" w:hanging="360"/>
              <w:rPr>
                <w:color w:val="C4BC96" w:themeColor="background2" w:themeShade="BF"/>
                <w:sz w:val="20"/>
                <w:szCs w:val="20"/>
              </w:rPr>
            </w:pPr>
            <w:r w:rsidRPr="00C76EFD">
              <w:rPr>
                <w:color w:val="C4BC96" w:themeColor="background2" w:themeShade="BF"/>
                <w:sz w:val="20"/>
                <w:szCs w:val="20"/>
              </w:rPr>
              <w:t>­</w:t>
            </w:r>
            <w:r w:rsidRPr="00C76EFD">
              <w:rPr>
                <w:color w:val="C4BC96" w:themeColor="background2" w:themeShade="BF"/>
                <w:sz w:val="20"/>
                <w:szCs w:val="20"/>
              </w:rPr>
              <w:tab/>
            </w:r>
            <w:proofErr w:type="spellStart"/>
            <w:r w:rsidRPr="00C76EFD">
              <w:rPr>
                <w:color w:val="C4BC96" w:themeColor="background2" w:themeShade="BF"/>
                <w:sz w:val="20"/>
                <w:szCs w:val="20"/>
              </w:rPr>
              <w:t>Redoxtitration</w:t>
            </w:r>
            <w:proofErr w:type="spellEnd"/>
          </w:p>
          <w:p w14:paraId="729F0080" w14:textId="77777777" w:rsidR="009D1A8C" w:rsidRPr="00C76EFD" w:rsidRDefault="009D1A8C" w:rsidP="00F56364">
            <w:pPr>
              <w:pStyle w:val="Textkrper"/>
              <w:spacing w:before="44"/>
              <w:ind w:left="360" w:hanging="360"/>
              <w:rPr>
                <w:color w:val="C4BC96" w:themeColor="background2" w:themeShade="BF"/>
                <w:sz w:val="20"/>
                <w:szCs w:val="20"/>
              </w:rPr>
            </w:pPr>
            <w:r w:rsidRPr="00C76EFD">
              <w:rPr>
                <w:color w:val="C4BC96" w:themeColor="background2" w:themeShade="BF"/>
                <w:sz w:val="20"/>
                <w:szCs w:val="20"/>
              </w:rPr>
              <w:t>­</w:t>
            </w:r>
            <w:r w:rsidRPr="00C76EFD">
              <w:rPr>
                <w:color w:val="C4BC96" w:themeColor="background2" w:themeShade="BF"/>
                <w:sz w:val="20"/>
                <w:szCs w:val="20"/>
              </w:rPr>
              <w:tab/>
              <w:t>alternative Energieträger</w:t>
            </w:r>
          </w:p>
          <w:p w14:paraId="58E33033" w14:textId="77777777" w:rsidR="009D1A8C" w:rsidRPr="00C76EFD" w:rsidRDefault="009D1A8C" w:rsidP="00F56364">
            <w:pPr>
              <w:pStyle w:val="Textkrper"/>
              <w:spacing w:before="44"/>
              <w:ind w:left="360" w:hanging="360"/>
              <w:rPr>
                <w:color w:val="C4BC96" w:themeColor="background2" w:themeShade="BF"/>
                <w:sz w:val="20"/>
                <w:szCs w:val="20"/>
              </w:rPr>
            </w:pPr>
            <w:r w:rsidRPr="00C76EFD">
              <w:rPr>
                <w:color w:val="C4BC96" w:themeColor="background2" w:themeShade="BF"/>
                <w:sz w:val="20"/>
                <w:szCs w:val="20"/>
              </w:rPr>
              <w:t>­</w:t>
            </w:r>
            <w:r w:rsidRPr="00C76EFD">
              <w:rPr>
                <w:color w:val="C4BC96" w:themeColor="background2" w:themeShade="BF"/>
                <w:sz w:val="20"/>
                <w:szCs w:val="20"/>
              </w:rPr>
              <w:tab/>
              <w:t>Energiespeicherung</w:t>
            </w:r>
          </w:p>
          <w:p w14:paraId="1EBCFE8E" w14:textId="77777777" w:rsidR="009D1A8C" w:rsidRPr="00C76EFD" w:rsidRDefault="009D1A8C" w:rsidP="00F56364">
            <w:pPr>
              <w:pStyle w:val="Textkrper"/>
              <w:spacing w:before="44"/>
              <w:ind w:left="360" w:hanging="360"/>
              <w:rPr>
                <w:color w:val="C4BC96" w:themeColor="background2" w:themeShade="BF"/>
                <w:sz w:val="20"/>
                <w:szCs w:val="20"/>
              </w:rPr>
            </w:pPr>
            <w:r w:rsidRPr="00C76EFD">
              <w:rPr>
                <w:color w:val="C4BC96" w:themeColor="background2" w:themeShade="BF"/>
                <w:sz w:val="20"/>
                <w:szCs w:val="20"/>
              </w:rPr>
              <w:t>­</w:t>
            </w:r>
            <w:r w:rsidRPr="00C76EFD">
              <w:rPr>
                <w:color w:val="C4BC96" w:themeColor="background2" w:themeShade="BF"/>
                <w:sz w:val="20"/>
                <w:szCs w:val="20"/>
              </w:rPr>
              <w:tab/>
              <w:t>Korrosion: Sauerstoff- und Säurekorrosion, Korrosionsschutz</w:t>
            </w:r>
          </w:p>
          <w:p w14:paraId="537E41E3" w14:textId="77777777" w:rsidR="009D1A8C" w:rsidRPr="00C76EFD" w:rsidRDefault="009D1A8C" w:rsidP="00F56364">
            <w:pPr>
              <w:pStyle w:val="Textkrper"/>
              <w:spacing w:before="44"/>
              <w:ind w:left="360" w:hanging="360"/>
              <w:rPr>
                <w:color w:val="C4BC96" w:themeColor="background2" w:themeShade="BF"/>
                <w:sz w:val="20"/>
                <w:szCs w:val="20"/>
              </w:rPr>
            </w:pPr>
            <w:r w:rsidRPr="00C76EFD">
              <w:rPr>
                <w:color w:val="C4BC96" w:themeColor="background2" w:themeShade="BF"/>
                <w:sz w:val="20"/>
                <w:szCs w:val="20"/>
              </w:rPr>
              <w:t>­</w:t>
            </w:r>
            <w:r w:rsidRPr="00C76EFD">
              <w:rPr>
                <w:color w:val="C4BC96" w:themeColor="background2" w:themeShade="BF"/>
                <w:sz w:val="20"/>
                <w:szCs w:val="20"/>
              </w:rPr>
              <w:tab/>
              <w:t>energetische Aspekte: Erster Hauptsatz der Thermodynamik, Standardreaktionsenthalpien, Satz von Hess, freie Enthalpie, Gibbs-Helmholtz-</w:t>
            </w:r>
            <w:r w:rsidRPr="00C76EFD">
              <w:rPr>
                <w:color w:val="C4BC96" w:themeColor="background2" w:themeShade="BF"/>
                <w:sz w:val="20"/>
                <w:szCs w:val="20"/>
              </w:rPr>
              <w:lastRenderedPageBreak/>
              <w:t>Gleichung, heterogene Katalyse</w:t>
            </w:r>
          </w:p>
        </w:tc>
        <w:tc>
          <w:tcPr>
            <w:tcW w:w="3837" w:type="dxa"/>
          </w:tcPr>
          <w:p w14:paraId="2DB27310"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lastRenderedPageBreak/>
              <w:t>erläutern Redoxreaktionen als dynamische Gleichgewichtsreaktionen unter Berücksichtigung des Donator-Akzeptor-Konzepts (S7, S12, K7),</w:t>
            </w:r>
          </w:p>
          <w:p w14:paraId="31F4FF3C"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nennen die metallische Bindung und die Beweglichkeit hydratisierter Ionen als Voraussetzungen für einen geschlossenen Stromkreislauf der galvanischen Zelle und der Elektrolyse (S12, S15, K10),</w:t>
            </w:r>
          </w:p>
          <w:p w14:paraId="1EF07325"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erläutern den Aufbau und die Funktionsweise galvanischer Zellen hinsichtlich der chemischen Prozesse auch mithilfe digitaler Werkzeuge und berechnen auch unter Berücksichtigung der Nernst-Gleichung die jeweilige Zellspannung (S3, S17, E6, K11), (</w:t>
            </w:r>
            <w:r w:rsidRPr="00C76EFD">
              <w:rPr>
                <w:rFonts w:cs="Arial"/>
                <w:sz w:val="20"/>
                <w:szCs w:val="20"/>
                <w:highlight w:val="yellow"/>
              </w:rPr>
              <w:t>MKR 1.2</w:t>
            </w:r>
            <w:r w:rsidRPr="00C76EFD">
              <w:rPr>
                <w:rFonts w:cs="Arial"/>
                <w:sz w:val="20"/>
                <w:szCs w:val="20"/>
              </w:rPr>
              <w:t>)</w:t>
            </w:r>
          </w:p>
          <w:p w14:paraId="097E1DD3"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erläutern und vergleichen den Aufbau und die Funktion ausgewählter elektrochemischer Spannungsquellen aus Alltag und Technik (Batterie, Akkumulator, </w:t>
            </w:r>
            <w:r w:rsidRPr="008C1E90">
              <w:rPr>
                <w:rFonts w:eastAsia="Arial" w:cs="Arial"/>
                <w:color w:val="C4BC96" w:themeColor="background2" w:themeShade="BF"/>
                <w:sz w:val="20"/>
                <w:szCs w:val="20"/>
              </w:rPr>
              <w:t>Brennstoffzelle)</w:t>
            </w:r>
            <w:r w:rsidRPr="00C76EFD">
              <w:rPr>
                <w:rFonts w:cs="Arial"/>
                <w:sz w:val="20"/>
                <w:szCs w:val="20"/>
              </w:rPr>
              <w:t xml:space="preserve"> unter Berücksichtigung der Teilreaktionen </w:t>
            </w:r>
            <w:r w:rsidRPr="00C76EFD">
              <w:rPr>
                <w:rFonts w:cs="Arial"/>
                <w:sz w:val="20"/>
                <w:szCs w:val="20"/>
              </w:rPr>
              <w:lastRenderedPageBreak/>
              <w:t xml:space="preserve">sowie möglicher Zellspannungen (S10, S12, S16, K9), </w:t>
            </w:r>
          </w:p>
          <w:p w14:paraId="464AD0CA"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erläutern die Reaktionen einer Elektrolyse auf stofflicher und energetischer Ebene als Umkehr der Reaktionen eines galvanischen Elements (S7, S16, K10),</w:t>
            </w:r>
          </w:p>
          <w:p w14:paraId="3F38A482"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entwickeln Hypothesen zum Auftreten von Redoxreaktionen zwischen Metall- und Nichtmetallatomen sowie Ionen und überprüfen diese experimentell (E3, E4, E5, E10),</w:t>
            </w:r>
          </w:p>
          <w:p w14:paraId="7B0BE1DF"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ermitteln Messdaten ausgewählter galvanischer Zellen zur Einordnung in die elektrochemische Spannungsreihe (E6, E8)</w:t>
            </w:r>
            <w:r>
              <w:rPr>
                <w:rFonts w:cs="Arial"/>
                <w:sz w:val="20"/>
                <w:szCs w:val="20"/>
              </w:rPr>
              <w:t>,</w:t>
            </w:r>
          </w:p>
          <w:p w14:paraId="11E50F44"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erklären die Herleitung elektrochemischer und thermodynamischer Gesetzmäßigkeiten (Faraday, Nernst, Gibbs-Helmholtz) aus experimentellen Daten (E8, S17, K8),</w:t>
            </w:r>
          </w:p>
          <w:p w14:paraId="1B8762DF"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diskutieren Möglichkeiten und Grenzen bei der Umwandlung, Speicherung und Nutzung elektrischer Energie auch unter Berücksichtigung thermodynamischer Gesetzmäßigkeiten im Hinblick auf nachhaltiges Handeln (B3, B10, B13, E12, K8)</w:t>
            </w:r>
            <w:r>
              <w:rPr>
                <w:rFonts w:cs="Arial"/>
                <w:sz w:val="20"/>
                <w:szCs w:val="20"/>
              </w:rPr>
              <w:t>.</w:t>
            </w:r>
            <w:r w:rsidRPr="00C76EFD">
              <w:rPr>
                <w:rFonts w:cs="Arial"/>
                <w:sz w:val="20"/>
                <w:szCs w:val="20"/>
              </w:rPr>
              <w:t xml:space="preserve"> (</w:t>
            </w:r>
            <w:r w:rsidRPr="00C76EFD">
              <w:rPr>
                <w:rFonts w:cs="Arial"/>
                <w:sz w:val="20"/>
                <w:szCs w:val="20"/>
                <w:highlight w:val="cyan"/>
              </w:rPr>
              <w:t>VB D Z1, Z3</w:t>
            </w:r>
            <w:r w:rsidRPr="00C76EFD">
              <w:rPr>
                <w:rFonts w:cs="Arial"/>
                <w:sz w:val="20"/>
                <w:szCs w:val="20"/>
              </w:rPr>
              <w:t>)</w:t>
            </w:r>
          </w:p>
        </w:tc>
      </w:tr>
      <w:tr w:rsidR="009D1A8C" w14:paraId="5F92DF24" w14:textId="77777777" w:rsidTr="0025469D">
        <w:tc>
          <w:tcPr>
            <w:tcW w:w="2695" w:type="dxa"/>
          </w:tcPr>
          <w:p w14:paraId="02AF7CF0" w14:textId="77777777" w:rsidR="009D1A8C" w:rsidRPr="00C76EFD" w:rsidRDefault="009D1A8C" w:rsidP="00F56364">
            <w:pPr>
              <w:tabs>
                <w:tab w:val="left" w:pos="510"/>
              </w:tabs>
              <w:jc w:val="left"/>
              <w:rPr>
                <w:rFonts w:cs="Arial"/>
                <w:b/>
                <w:bCs/>
                <w:sz w:val="20"/>
                <w:szCs w:val="20"/>
                <w:u w:val="single"/>
              </w:rPr>
            </w:pPr>
            <w:r w:rsidRPr="00C76EFD">
              <w:rPr>
                <w:rFonts w:cs="Arial"/>
                <w:b/>
                <w:bCs/>
                <w:sz w:val="20"/>
                <w:szCs w:val="20"/>
                <w:u w:val="single"/>
              </w:rPr>
              <w:lastRenderedPageBreak/>
              <w:t>Unterrichtsvorhaben IV</w:t>
            </w:r>
          </w:p>
          <w:p w14:paraId="2158BF22" w14:textId="77777777" w:rsidR="009D1A8C" w:rsidRPr="00C76EFD" w:rsidRDefault="009D1A8C" w:rsidP="00F56364">
            <w:pPr>
              <w:tabs>
                <w:tab w:val="left" w:pos="510"/>
              </w:tabs>
              <w:jc w:val="left"/>
              <w:rPr>
                <w:rFonts w:cs="Arial"/>
              </w:rPr>
            </w:pPr>
          </w:p>
          <w:p w14:paraId="64A93AD1" w14:textId="77777777" w:rsidR="009D1A8C" w:rsidRPr="00C76EFD" w:rsidRDefault="009D1A8C" w:rsidP="00F56364">
            <w:pPr>
              <w:tabs>
                <w:tab w:val="left" w:pos="510"/>
              </w:tabs>
              <w:jc w:val="left"/>
              <w:rPr>
                <w:rFonts w:cs="Arial"/>
                <w:b/>
                <w:bCs/>
                <w:sz w:val="20"/>
                <w:szCs w:val="20"/>
              </w:rPr>
            </w:pPr>
            <w:r w:rsidRPr="00C76EFD">
              <w:rPr>
                <w:rFonts w:cs="Arial"/>
                <w:b/>
                <w:bCs/>
                <w:sz w:val="20"/>
                <w:szCs w:val="20"/>
              </w:rPr>
              <w:t>Wasserstoff – Brennstoff der Zukunft?</w:t>
            </w:r>
          </w:p>
          <w:p w14:paraId="4B424EFF" w14:textId="77777777" w:rsidR="009D1A8C" w:rsidRPr="00C76EFD" w:rsidRDefault="009D1A8C" w:rsidP="00F56364">
            <w:pPr>
              <w:tabs>
                <w:tab w:val="left" w:pos="510"/>
              </w:tabs>
              <w:jc w:val="left"/>
              <w:rPr>
                <w:rFonts w:cs="Arial"/>
              </w:rPr>
            </w:pPr>
          </w:p>
          <w:p w14:paraId="49DD7C21"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t>Wie viel Energie wird bei der Verbrennungsreaktion verschiedener Energieträger freigesetzt?</w:t>
            </w:r>
          </w:p>
          <w:p w14:paraId="50EFE29E" w14:textId="77777777" w:rsidR="009D1A8C" w:rsidRPr="00C76EFD" w:rsidRDefault="009D1A8C" w:rsidP="00F56364">
            <w:pPr>
              <w:tabs>
                <w:tab w:val="left" w:pos="510"/>
              </w:tabs>
              <w:jc w:val="left"/>
              <w:rPr>
                <w:rFonts w:cs="Arial"/>
                <w:i/>
                <w:iCs/>
                <w:sz w:val="20"/>
                <w:szCs w:val="20"/>
              </w:rPr>
            </w:pPr>
          </w:p>
          <w:p w14:paraId="1DD59F11"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lastRenderedPageBreak/>
              <w:t>Wie funktioniert die Wasserstoffverbrennung in der Brennstoffzelle?</w:t>
            </w:r>
          </w:p>
          <w:p w14:paraId="27441696" w14:textId="77777777" w:rsidR="009D1A8C" w:rsidRPr="00C76EFD" w:rsidRDefault="009D1A8C" w:rsidP="00F56364">
            <w:pPr>
              <w:tabs>
                <w:tab w:val="left" w:pos="510"/>
              </w:tabs>
              <w:jc w:val="left"/>
              <w:rPr>
                <w:rFonts w:cs="Arial"/>
                <w:i/>
                <w:iCs/>
                <w:sz w:val="20"/>
                <w:szCs w:val="20"/>
              </w:rPr>
            </w:pPr>
          </w:p>
          <w:p w14:paraId="7A232FF0"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t>Wie beeinflussen Temperatur und Elektrodenmaterial die Leistung eines Akkus?</w:t>
            </w:r>
          </w:p>
          <w:p w14:paraId="32F2F3EA" w14:textId="77777777" w:rsidR="009D1A8C" w:rsidRPr="00C76EFD" w:rsidRDefault="009D1A8C" w:rsidP="00F56364">
            <w:pPr>
              <w:tabs>
                <w:tab w:val="left" w:pos="510"/>
              </w:tabs>
              <w:jc w:val="left"/>
              <w:rPr>
                <w:rFonts w:cs="Arial"/>
                <w:sz w:val="20"/>
                <w:szCs w:val="20"/>
              </w:rPr>
            </w:pPr>
          </w:p>
          <w:p w14:paraId="2D8416E0" w14:textId="77777777" w:rsidR="009D1A8C" w:rsidRPr="00C76EFD" w:rsidRDefault="009D1A8C" w:rsidP="00F56364">
            <w:pPr>
              <w:tabs>
                <w:tab w:val="left" w:pos="510"/>
              </w:tabs>
              <w:jc w:val="left"/>
              <w:rPr>
                <w:rFonts w:cs="Arial"/>
              </w:rPr>
            </w:pPr>
            <w:r w:rsidRPr="00C76EFD">
              <w:rPr>
                <w:rFonts w:cs="Arial"/>
                <w:sz w:val="20"/>
                <w:szCs w:val="20"/>
              </w:rPr>
              <w:t xml:space="preserve">ca. 30 </w:t>
            </w:r>
            <w:proofErr w:type="spellStart"/>
            <w:r w:rsidRPr="00C76EFD">
              <w:rPr>
                <w:rFonts w:cs="Arial"/>
                <w:sz w:val="20"/>
                <w:szCs w:val="20"/>
              </w:rPr>
              <w:t>UStd</w:t>
            </w:r>
            <w:proofErr w:type="spellEnd"/>
            <w:r w:rsidRPr="00C76EFD">
              <w:rPr>
                <w:rFonts w:cs="Arial"/>
                <w:sz w:val="20"/>
                <w:szCs w:val="20"/>
              </w:rPr>
              <w:t>.</w:t>
            </w:r>
          </w:p>
        </w:tc>
        <w:tc>
          <w:tcPr>
            <w:tcW w:w="3573" w:type="dxa"/>
          </w:tcPr>
          <w:p w14:paraId="3F6E5210" w14:textId="77777777" w:rsidR="009D1A8C" w:rsidRPr="00C76EFD" w:rsidRDefault="009D1A8C" w:rsidP="00F56364">
            <w:pPr>
              <w:jc w:val="left"/>
              <w:rPr>
                <w:rFonts w:cs="Arial"/>
                <w:sz w:val="20"/>
                <w:szCs w:val="20"/>
              </w:rPr>
            </w:pPr>
            <w:r w:rsidRPr="00C76EFD">
              <w:rPr>
                <w:rFonts w:cs="Arial"/>
                <w:sz w:val="20"/>
                <w:szCs w:val="20"/>
              </w:rPr>
              <w:lastRenderedPageBreak/>
              <w:t>Entwicklung von Kriterien zum Autokauf in Bezug auf verschiedene Treibstoffe (Wasserstoff, Erdgas, Autogas, Benzin und Diesel)</w:t>
            </w:r>
          </w:p>
          <w:p w14:paraId="064EFC9E" w14:textId="77777777" w:rsidR="009D1A8C" w:rsidRPr="00C76EFD" w:rsidRDefault="009D1A8C" w:rsidP="00F56364">
            <w:pPr>
              <w:jc w:val="left"/>
              <w:rPr>
                <w:rFonts w:cs="Arial"/>
                <w:sz w:val="20"/>
                <w:szCs w:val="20"/>
              </w:rPr>
            </w:pPr>
          </w:p>
          <w:p w14:paraId="1F3DF3D8" w14:textId="77777777" w:rsidR="009D1A8C" w:rsidRPr="00C76EFD" w:rsidRDefault="009D1A8C" w:rsidP="00F56364">
            <w:pPr>
              <w:jc w:val="left"/>
              <w:rPr>
                <w:rFonts w:cs="Arial"/>
                <w:sz w:val="20"/>
                <w:szCs w:val="20"/>
              </w:rPr>
            </w:pPr>
            <w:r w:rsidRPr="00C76EFD">
              <w:rPr>
                <w:rFonts w:cs="Arial"/>
                <w:sz w:val="20"/>
                <w:szCs w:val="20"/>
              </w:rPr>
              <w:t xml:space="preserve">Untersuchen der Verbrennungsreaktionen von Erdgas, Autogas, Wasserstoff, Benzin (Heptan) und Diesel (Heizöl): Nachweisreaktion der Verbrennungsprodukte, Aufstellen der </w:t>
            </w:r>
            <w:r w:rsidRPr="00C76EFD">
              <w:rPr>
                <w:rFonts w:cs="Arial"/>
                <w:sz w:val="20"/>
                <w:szCs w:val="20"/>
              </w:rPr>
              <w:lastRenderedPageBreak/>
              <w:t>Redoxreaktionen, energetische Betrachtung der Redoxreaktionen (Grundlagen der chemischen Energetik), Ermittlung der Reaktionsenthalpie, Berechnung der Verbrennungsenthalpie</w:t>
            </w:r>
          </w:p>
          <w:p w14:paraId="26C07305" w14:textId="77777777" w:rsidR="009D1A8C" w:rsidRPr="00C76EFD" w:rsidRDefault="009D1A8C" w:rsidP="00F56364">
            <w:pPr>
              <w:jc w:val="left"/>
              <w:rPr>
                <w:rFonts w:cs="Arial"/>
                <w:sz w:val="20"/>
                <w:szCs w:val="20"/>
              </w:rPr>
            </w:pPr>
          </w:p>
          <w:p w14:paraId="40096095" w14:textId="77777777" w:rsidR="009D1A8C" w:rsidRPr="00C76EFD" w:rsidRDefault="009D1A8C" w:rsidP="00F56364">
            <w:pPr>
              <w:jc w:val="left"/>
              <w:rPr>
                <w:rFonts w:cs="Arial"/>
                <w:sz w:val="20"/>
                <w:szCs w:val="20"/>
              </w:rPr>
            </w:pPr>
            <w:r w:rsidRPr="00C76EFD">
              <w:rPr>
                <w:rFonts w:cs="Arial"/>
                <w:sz w:val="20"/>
                <w:szCs w:val="20"/>
              </w:rPr>
              <w:t xml:space="preserve">Wasserstoff als Autoantrieb: Vergleich der Verbrennungsreaktion in der Brennstoffzelle mit der Verbrennung von Wasserstoff (Vergleich der Enthalpie: Unterscheidung von Wärme und elektrischer Arbeit; Erarbeitung der heterogenen Katalyse); Aufbau der PEM-Brennstoffzelle, </w:t>
            </w:r>
          </w:p>
          <w:p w14:paraId="42CAFED5" w14:textId="77777777" w:rsidR="009D1A8C" w:rsidRPr="00C76EFD" w:rsidRDefault="009D1A8C" w:rsidP="00F56364">
            <w:pPr>
              <w:jc w:val="left"/>
              <w:rPr>
                <w:rFonts w:cs="Arial"/>
                <w:sz w:val="20"/>
                <w:szCs w:val="20"/>
              </w:rPr>
            </w:pPr>
          </w:p>
          <w:p w14:paraId="009F0EE5" w14:textId="77777777" w:rsidR="009D1A8C" w:rsidRPr="00C76EFD" w:rsidRDefault="009D1A8C" w:rsidP="00F56364">
            <w:pPr>
              <w:jc w:val="left"/>
              <w:rPr>
                <w:rFonts w:cs="Arial"/>
                <w:sz w:val="20"/>
                <w:szCs w:val="20"/>
              </w:rPr>
            </w:pPr>
            <w:r w:rsidRPr="00C76EFD">
              <w:rPr>
                <w:rFonts w:cs="Arial"/>
                <w:sz w:val="20"/>
                <w:szCs w:val="20"/>
              </w:rPr>
              <w:t>Schülerversuch: Bestimmung des energetischen Wirkungsgrads der PEM-Brennstoffzelle</w:t>
            </w:r>
          </w:p>
          <w:p w14:paraId="710B0EAD" w14:textId="77777777" w:rsidR="009D1A8C" w:rsidRPr="00C76EFD" w:rsidRDefault="009D1A8C" w:rsidP="00F56364">
            <w:pPr>
              <w:jc w:val="left"/>
              <w:rPr>
                <w:rFonts w:cs="Arial"/>
                <w:sz w:val="20"/>
                <w:szCs w:val="20"/>
              </w:rPr>
            </w:pPr>
          </w:p>
          <w:p w14:paraId="503EF87C" w14:textId="77777777" w:rsidR="009D1A8C" w:rsidRPr="00C76EFD" w:rsidRDefault="009D1A8C" w:rsidP="00F56364">
            <w:pPr>
              <w:jc w:val="left"/>
              <w:rPr>
                <w:rFonts w:cs="Arial"/>
                <w:sz w:val="20"/>
                <w:szCs w:val="20"/>
              </w:rPr>
            </w:pPr>
            <w:r w:rsidRPr="00C76EFD">
              <w:rPr>
                <w:rFonts w:cs="Arial"/>
                <w:sz w:val="20"/>
                <w:szCs w:val="20"/>
              </w:rPr>
              <w:t>Versuch: Elektrolyse von Wasser zur Gewinnung von Wasserstoff (energetische und stoffliche Betrachtung, Herleitung der Faraday-Gesetze)</w:t>
            </w:r>
          </w:p>
          <w:p w14:paraId="1ACF992C" w14:textId="77777777" w:rsidR="009D1A8C" w:rsidRPr="00C76EFD" w:rsidRDefault="009D1A8C" w:rsidP="00F56364">
            <w:pPr>
              <w:jc w:val="left"/>
              <w:rPr>
                <w:rFonts w:cs="Arial"/>
                <w:sz w:val="20"/>
                <w:szCs w:val="20"/>
              </w:rPr>
            </w:pPr>
          </w:p>
          <w:p w14:paraId="2933E495" w14:textId="77777777" w:rsidR="009D1A8C" w:rsidRPr="00C76EFD" w:rsidRDefault="009D1A8C" w:rsidP="00F56364">
            <w:pPr>
              <w:jc w:val="left"/>
              <w:rPr>
                <w:rFonts w:cs="Arial"/>
                <w:sz w:val="20"/>
                <w:szCs w:val="20"/>
              </w:rPr>
            </w:pPr>
            <w:r w:rsidRPr="00C76EFD">
              <w:rPr>
                <w:rFonts w:cs="Arial"/>
                <w:sz w:val="20"/>
                <w:szCs w:val="20"/>
              </w:rPr>
              <w:t xml:space="preserve">Herleitung der Gibbs-Helmholtz-Gleichung mit Versuchen an einem Kupfer-Silber-Element und der Brennstoffzelle </w:t>
            </w:r>
          </w:p>
          <w:p w14:paraId="46D4F96D" w14:textId="77777777" w:rsidR="009D1A8C" w:rsidRPr="00C76EFD" w:rsidRDefault="009D1A8C" w:rsidP="00F56364">
            <w:pPr>
              <w:jc w:val="left"/>
              <w:rPr>
                <w:rFonts w:cs="Arial"/>
                <w:sz w:val="20"/>
                <w:szCs w:val="20"/>
              </w:rPr>
            </w:pPr>
          </w:p>
          <w:p w14:paraId="7371A782" w14:textId="77777777" w:rsidR="009D1A8C" w:rsidRPr="00C76EFD" w:rsidRDefault="009D1A8C" w:rsidP="00F56364">
            <w:pPr>
              <w:jc w:val="left"/>
              <w:rPr>
                <w:rFonts w:cs="Arial"/>
                <w:sz w:val="20"/>
                <w:szCs w:val="20"/>
              </w:rPr>
            </w:pPr>
            <w:r w:rsidRPr="00C76EFD">
              <w:rPr>
                <w:rFonts w:cs="Arial"/>
                <w:sz w:val="20"/>
                <w:szCs w:val="20"/>
              </w:rPr>
              <w:t>Vergleich von Brennstoffzelle und Akkumulator: Warum ist die Leistung eines Akkumulators temperaturabhängig? (Versuch: Potentialmessung in Abhängigkeit von der Temperatur zur Ermittlung der freien Enthalpie)</w:t>
            </w:r>
          </w:p>
          <w:p w14:paraId="6A34090E" w14:textId="77777777" w:rsidR="009D1A8C" w:rsidRPr="00C76EFD" w:rsidRDefault="009D1A8C" w:rsidP="00F56364">
            <w:pPr>
              <w:jc w:val="left"/>
              <w:rPr>
                <w:rFonts w:cs="Arial"/>
                <w:sz w:val="20"/>
                <w:szCs w:val="20"/>
              </w:rPr>
            </w:pPr>
            <w:r w:rsidRPr="00C76EFD">
              <w:rPr>
                <w:rFonts w:cs="Arial"/>
                <w:sz w:val="20"/>
                <w:szCs w:val="20"/>
              </w:rPr>
              <w:t>Vergleich von Haupt- und Nebenreaktionen in galvanischen Zellen zur Erklärung des Zweiten Hauptsatzes</w:t>
            </w:r>
          </w:p>
          <w:p w14:paraId="694C4E67" w14:textId="77777777" w:rsidR="009D1A8C" w:rsidRPr="00C76EFD" w:rsidRDefault="009D1A8C" w:rsidP="00F56364">
            <w:pPr>
              <w:jc w:val="left"/>
              <w:rPr>
                <w:rFonts w:cs="Arial"/>
                <w:sz w:val="20"/>
                <w:szCs w:val="20"/>
              </w:rPr>
            </w:pPr>
          </w:p>
          <w:p w14:paraId="2F68A9F9" w14:textId="77777777" w:rsidR="009D1A8C" w:rsidRDefault="009D1A8C" w:rsidP="00F56364">
            <w:pPr>
              <w:jc w:val="left"/>
              <w:rPr>
                <w:rFonts w:cs="Arial"/>
                <w:sz w:val="20"/>
                <w:szCs w:val="20"/>
              </w:rPr>
            </w:pPr>
            <w:r w:rsidRPr="00C76EFD">
              <w:rPr>
                <w:rFonts w:cs="Arial"/>
                <w:sz w:val="20"/>
                <w:szCs w:val="20"/>
              </w:rPr>
              <w:lastRenderedPageBreak/>
              <w:t>Lernaufgabe: Wasserstoff – Bus, Bahn oder Flugzeug? Verfassen eines Beitrags für ein Reisemagazin (siehe Unterstützungsmaterial).</w:t>
            </w:r>
          </w:p>
          <w:p w14:paraId="5D4D8627" w14:textId="77777777" w:rsidR="009D1A8C" w:rsidRPr="00C76EFD" w:rsidRDefault="009D1A8C" w:rsidP="00F56364">
            <w:pPr>
              <w:jc w:val="left"/>
              <w:rPr>
                <w:rFonts w:cs="Arial"/>
                <w:sz w:val="20"/>
                <w:szCs w:val="20"/>
              </w:rPr>
            </w:pPr>
          </w:p>
        </w:tc>
        <w:tc>
          <w:tcPr>
            <w:tcW w:w="3887" w:type="dxa"/>
          </w:tcPr>
          <w:p w14:paraId="02207810" w14:textId="77777777" w:rsidR="009D1A8C" w:rsidRPr="00C76EFD" w:rsidRDefault="009D1A8C" w:rsidP="00F56364">
            <w:pPr>
              <w:jc w:val="left"/>
              <w:rPr>
                <w:rFonts w:eastAsia="Arial" w:cs="Arial"/>
                <w:b/>
                <w:bCs/>
                <w:sz w:val="20"/>
                <w:szCs w:val="20"/>
              </w:rPr>
            </w:pPr>
            <w:r w:rsidRPr="00C76EFD">
              <w:rPr>
                <w:rFonts w:eastAsia="Arial" w:cs="Arial"/>
                <w:b/>
                <w:bCs/>
                <w:sz w:val="20"/>
                <w:szCs w:val="20"/>
              </w:rPr>
              <w:lastRenderedPageBreak/>
              <w:t>Inhaltsfeld Elektrochemische Prozesse und Energetik</w:t>
            </w:r>
          </w:p>
          <w:p w14:paraId="32AAB4E3" w14:textId="77777777" w:rsidR="009D1A8C" w:rsidRPr="00C76EFD" w:rsidRDefault="009D1A8C" w:rsidP="00F56364">
            <w:pPr>
              <w:jc w:val="left"/>
              <w:rPr>
                <w:rFonts w:cs="Arial"/>
              </w:rPr>
            </w:pPr>
          </w:p>
          <w:p w14:paraId="59EA2F59" w14:textId="77777777" w:rsidR="009D1A8C" w:rsidRPr="00C76EFD" w:rsidRDefault="009D1A8C">
            <w:pPr>
              <w:pStyle w:val="Textkrper"/>
              <w:numPr>
                <w:ilvl w:val="0"/>
                <w:numId w:val="27"/>
              </w:numPr>
              <w:spacing w:before="44"/>
              <w:rPr>
                <w:color w:val="C4BC96" w:themeColor="background2" w:themeShade="BF"/>
                <w:sz w:val="20"/>
                <w:szCs w:val="20"/>
              </w:rPr>
            </w:pPr>
            <w:r w:rsidRPr="00C76EFD">
              <w:rPr>
                <w:color w:val="C4BC96" w:themeColor="background2" w:themeShade="BF"/>
                <w:sz w:val="20"/>
                <w:szCs w:val="20"/>
              </w:rPr>
              <w:t>Redoxreaktionen als Elektronenübertragungsreaktionen</w:t>
            </w:r>
          </w:p>
          <w:p w14:paraId="082753BC" w14:textId="77777777" w:rsidR="009D1A8C" w:rsidRPr="00C76EFD" w:rsidRDefault="009D1A8C">
            <w:pPr>
              <w:pStyle w:val="Textkrper"/>
              <w:numPr>
                <w:ilvl w:val="0"/>
                <w:numId w:val="27"/>
              </w:numPr>
              <w:spacing w:before="44"/>
              <w:rPr>
                <w:color w:val="C4BC96" w:themeColor="background2" w:themeShade="BF"/>
                <w:sz w:val="20"/>
                <w:szCs w:val="20"/>
              </w:rPr>
            </w:pPr>
            <w:r w:rsidRPr="00C76EFD">
              <w:rPr>
                <w:color w:val="C4BC96" w:themeColor="background2" w:themeShade="BF"/>
                <w:sz w:val="20"/>
                <w:szCs w:val="20"/>
              </w:rPr>
              <w:t xml:space="preserve">galvanische Zellen: Metallbindung (Metallgitter, Elektronengasmodell), Ionenbindung, elektrochemische Spannungsreihe, elektrochemische Spannungsquellen, Berechnung der </w:t>
            </w:r>
            <w:r w:rsidRPr="00C76EFD">
              <w:rPr>
                <w:color w:val="C4BC96" w:themeColor="background2" w:themeShade="BF"/>
                <w:sz w:val="20"/>
                <w:szCs w:val="20"/>
              </w:rPr>
              <w:lastRenderedPageBreak/>
              <w:t>Zellspannung, Konzentrationszellen (Nernst-Gleichung)</w:t>
            </w:r>
          </w:p>
          <w:p w14:paraId="67C40413" w14:textId="77777777" w:rsidR="009D1A8C" w:rsidRPr="00C76EFD" w:rsidRDefault="009D1A8C">
            <w:pPr>
              <w:pStyle w:val="Textkrper"/>
              <w:numPr>
                <w:ilvl w:val="0"/>
                <w:numId w:val="26"/>
              </w:numPr>
              <w:spacing w:before="44"/>
              <w:rPr>
                <w:color w:val="000000" w:themeColor="text1"/>
                <w:sz w:val="20"/>
                <w:szCs w:val="20"/>
              </w:rPr>
            </w:pPr>
            <w:r w:rsidRPr="00C76EFD">
              <w:rPr>
                <w:color w:val="000000" w:themeColor="text1"/>
                <w:sz w:val="20"/>
                <w:szCs w:val="20"/>
              </w:rPr>
              <w:t>Elektrolyse: Faraday-Gesetze, Zersetzungsspannung (Überspannung)</w:t>
            </w:r>
          </w:p>
          <w:p w14:paraId="65DD3041" w14:textId="77777777" w:rsidR="009D1A8C" w:rsidRPr="00C76EFD" w:rsidRDefault="009D1A8C">
            <w:pPr>
              <w:pStyle w:val="Textkrper"/>
              <w:numPr>
                <w:ilvl w:val="0"/>
                <w:numId w:val="26"/>
              </w:numPr>
              <w:spacing w:before="44"/>
              <w:rPr>
                <w:color w:val="000000" w:themeColor="text1"/>
                <w:sz w:val="20"/>
                <w:szCs w:val="20"/>
              </w:rPr>
            </w:pPr>
            <w:proofErr w:type="spellStart"/>
            <w:r w:rsidRPr="00C76EFD">
              <w:rPr>
                <w:color w:val="C4BC96" w:themeColor="background2" w:themeShade="BF"/>
                <w:sz w:val="20"/>
                <w:szCs w:val="20"/>
              </w:rPr>
              <w:t>Redoxtitration</w:t>
            </w:r>
            <w:proofErr w:type="spellEnd"/>
          </w:p>
          <w:p w14:paraId="71912845" w14:textId="77777777" w:rsidR="009D1A8C" w:rsidRPr="00C76EFD" w:rsidRDefault="009D1A8C">
            <w:pPr>
              <w:pStyle w:val="Textkrper"/>
              <w:numPr>
                <w:ilvl w:val="0"/>
                <w:numId w:val="26"/>
              </w:numPr>
              <w:spacing w:before="44"/>
              <w:rPr>
                <w:color w:val="000000" w:themeColor="text1"/>
                <w:sz w:val="20"/>
                <w:szCs w:val="20"/>
              </w:rPr>
            </w:pPr>
            <w:r w:rsidRPr="00C76EFD">
              <w:rPr>
                <w:color w:val="000000" w:themeColor="text1"/>
                <w:sz w:val="20"/>
                <w:szCs w:val="20"/>
              </w:rPr>
              <w:t>alternative Energieträger</w:t>
            </w:r>
          </w:p>
          <w:p w14:paraId="68C2C62A" w14:textId="77777777" w:rsidR="009D1A8C" w:rsidRPr="00C76EFD" w:rsidRDefault="009D1A8C">
            <w:pPr>
              <w:pStyle w:val="Textkrper"/>
              <w:numPr>
                <w:ilvl w:val="0"/>
                <w:numId w:val="26"/>
              </w:numPr>
              <w:spacing w:before="44"/>
              <w:rPr>
                <w:color w:val="000000" w:themeColor="text1"/>
                <w:sz w:val="20"/>
                <w:szCs w:val="20"/>
              </w:rPr>
            </w:pPr>
            <w:r w:rsidRPr="00C76EFD">
              <w:rPr>
                <w:color w:val="000000" w:themeColor="text1"/>
                <w:sz w:val="20"/>
                <w:szCs w:val="20"/>
              </w:rPr>
              <w:t>Energiespeicherung</w:t>
            </w:r>
          </w:p>
          <w:p w14:paraId="13393711" w14:textId="77777777" w:rsidR="009D1A8C" w:rsidRPr="00C76EFD" w:rsidRDefault="009D1A8C">
            <w:pPr>
              <w:pStyle w:val="Textkrper"/>
              <w:numPr>
                <w:ilvl w:val="0"/>
                <w:numId w:val="26"/>
              </w:numPr>
              <w:spacing w:before="44"/>
              <w:rPr>
                <w:color w:val="C4BC96" w:themeColor="background2" w:themeShade="BF"/>
                <w:sz w:val="20"/>
                <w:szCs w:val="20"/>
              </w:rPr>
            </w:pPr>
            <w:r w:rsidRPr="00C76EFD">
              <w:rPr>
                <w:color w:val="C4BC96" w:themeColor="background2" w:themeShade="BF"/>
                <w:sz w:val="20"/>
                <w:szCs w:val="20"/>
              </w:rPr>
              <w:t>Korrosion: Sauerstoff- und Säurekorrosion, Korrosionsschutz</w:t>
            </w:r>
          </w:p>
          <w:p w14:paraId="150239AE" w14:textId="77777777" w:rsidR="009D1A8C" w:rsidRPr="00C76EFD" w:rsidRDefault="009D1A8C">
            <w:pPr>
              <w:pStyle w:val="Textkrper"/>
              <w:numPr>
                <w:ilvl w:val="0"/>
                <w:numId w:val="26"/>
              </w:numPr>
              <w:spacing w:before="44"/>
              <w:rPr>
                <w:color w:val="000000" w:themeColor="text1"/>
                <w:sz w:val="20"/>
                <w:szCs w:val="20"/>
              </w:rPr>
            </w:pPr>
            <w:r w:rsidRPr="00C76EFD">
              <w:rPr>
                <w:color w:val="000000" w:themeColor="text1"/>
                <w:sz w:val="20"/>
                <w:szCs w:val="20"/>
              </w:rPr>
              <w:t>energetische Aspekte: Erster Hauptsatz und Zweiter der Thermodynamik, Standardreaktionsenthalpien, Satz von Hess, freie Enthalpie, Gibbs-Helmholtz-Gleichung, heterogene Katalyse</w:t>
            </w:r>
          </w:p>
        </w:tc>
        <w:tc>
          <w:tcPr>
            <w:tcW w:w="3837" w:type="dxa"/>
          </w:tcPr>
          <w:p w14:paraId="116B8C06"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lastRenderedPageBreak/>
              <w:t>erläutern und vergleichen den Aufbau und die Funktion ausgewählter elektrochemischer Spannungsquellen aus Alltag und Technik (</w:t>
            </w:r>
            <w:r w:rsidRPr="008C1E90">
              <w:rPr>
                <w:rFonts w:eastAsia="Arial" w:cs="Arial"/>
                <w:color w:val="C4BC96" w:themeColor="background2" w:themeShade="BF"/>
                <w:sz w:val="20"/>
                <w:szCs w:val="20"/>
              </w:rPr>
              <w:t>Batterie, Akkumulator</w:t>
            </w:r>
            <w:r w:rsidRPr="00C76EFD">
              <w:rPr>
                <w:rFonts w:cs="Arial"/>
                <w:sz w:val="20"/>
                <w:szCs w:val="20"/>
              </w:rPr>
              <w:t xml:space="preserve">, Brennstoffzelle) unter Berücksichtigung der Teilreaktionen sowie möglicher Zellspannungen (S10, S12, S16, K9), </w:t>
            </w:r>
          </w:p>
          <w:p w14:paraId="65E7846A"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erklären am Beispiel einer Brenn</w:t>
            </w:r>
            <w:r w:rsidRPr="00C76EFD">
              <w:rPr>
                <w:rFonts w:cs="Arial"/>
                <w:sz w:val="20"/>
                <w:szCs w:val="20"/>
              </w:rPr>
              <w:lastRenderedPageBreak/>
              <w:t>stoffzelle die Funktion der heterogenen Katalyse unter Verwendung geeigneter Medien (S8, S12, K11),</w:t>
            </w:r>
          </w:p>
          <w:p w14:paraId="7DCFC639"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erklären die für eine Elektrolyse benötigte Zersetzungsspannung unter Berücksichtigung des Phänomens der Überspannung (S12, K8),</w:t>
            </w:r>
          </w:p>
          <w:p w14:paraId="26F4723E"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interpretieren energetische Erscheinungen bei Redoxreaktionen auf die Umwandlung eines Teils der in Stoffen gespeicherten Energie in Wärme und Arbeit unter Berücksichtigung der Einschränkung durch den zweiten Hauptsatz der Thermodynamik (S3, S12, K10),</w:t>
            </w:r>
          </w:p>
          <w:p w14:paraId="0ACF7FFB"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berechnen die freie Enthalpie bei Redoxreaktionen (S3, S17, K8)</w:t>
            </w:r>
            <w:r>
              <w:rPr>
                <w:rFonts w:cs="Arial"/>
                <w:sz w:val="20"/>
                <w:szCs w:val="20"/>
              </w:rPr>
              <w:t>,</w:t>
            </w:r>
          </w:p>
          <w:p w14:paraId="556D7049"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erklären die Herleitung elektrochemischer und thermodynamischer Gesetzmäßigkeiten (Faraday, Nernst, Gibbs-Helmholtz) aus experimentellen Daten (E8, S17, K8)</w:t>
            </w:r>
            <w:r>
              <w:rPr>
                <w:rFonts w:cs="Arial"/>
                <w:sz w:val="20"/>
                <w:szCs w:val="20"/>
              </w:rPr>
              <w:t>,</w:t>
            </w:r>
          </w:p>
          <w:p w14:paraId="627991E2"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ermitteln die Leistung einer elektrochemischen Spannungsquelle an einem Beispiel (E5, E10, S17),</w:t>
            </w:r>
          </w:p>
          <w:p w14:paraId="6CDE847C"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ermitteln die Standardreaktionsenthalpien ausgewählter Redoxreaktionen unter Anwendung des Satzes von Hess auch rechnerisch (E2, E4, E7, S16, S 17, K2),</w:t>
            </w:r>
          </w:p>
          <w:p w14:paraId="2F8D6CC7"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bewerten auch unter Berücksichtigung des energetischen Wirkungsgrads fossile und elektrochemische Energiequellen (B2, B4, K3, K12)</w:t>
            </w:r>
            <w:r>
              <w:rPr>
                <w:rFonts w:cs="Arial"/>
                <w:sz w:val="20"/>
                <w:szCs w:val="20"/>
              </w:rPr>
              <w:t>.</w:t>
            </w:r>
            <w:r w:rsidRPr="00C76EFD">
              <w:rPr>
                <w:rFonts w:cs="Arial"/>
                <w:sz w:val="20"/>
                <w:szCs w:val="20"/>
              </w:rPr>
              <w:t xml:space="preserve"> (</w:t>
            </w:r>
            <w:r w:rsidRPr="00C76EFD">
              <w:rPr>
                <w:rFonts w:cs="Arial"/>
                <w:sz w:val="20"/>
                <w:szCs w:val="20"/>
                <w:highlight w:val="cyan"/>
              </w:rPr>
              <w:t>VB D Z1, Z3</w:t>
            </w:r>
            <w:r w:rsidRPr="00C76EFD">
              <w:rPr>
                <w:rFonts w:cs="Arial"/>
                <w:sz w:val="20"/>
                <w:szCs w:val="20"/>
              </w:rPr>
              <w:t>)</w:t>
            </w:r>
          </w:p>
        </w:tc>
      </w:tr>
      <w:tr w:rsidR="009D1A8C" w14:paraId="4309E95F" w14:textId="77777777" w:rsidTr="0025469D">
        <w:tc>
          <w:tcPr>
            <w:tcW w:w="2695" w:type="dxa"/>
          </w:tcPr>
          <w:p w14:paraId="2087418B" w14:textId="77777777" w:rsidR="009D1A8C" w:rsidRPr="00C76EFD" w:rsidRDefault="009D1A8C" w:rsidP="00F56364">
            <w:pPr>
              <w:tabs>
                <w:tab w:val="left" w:pos="510"/>
              </w:tabs>
              <w:jc w:val="left"/>
              <w:rPr>
                <w:rFonts w:cs="Arial"/>
                <w:b/>
                <w:bCs/>
                <w:sz w:val="20"/>
                <w:szCs w:val="20"/>
                <w:u w:val="single"/>
              </w:rPr>
            </w:pPr>
            <w:r w:rsidRPr="00C76EFD">
              <w:rPr>
                <w:rFonts w:cs="Arial"/>
                <w:b/>
                <w:bCs/>
                <w:sz w:val="20"/>
                <w:szCs w:val="20"/>
                <w:u w:val="single"/>
              </w:rPr>
              <w:lastRenderedPageBreak/>
              <w:t>Unterrichtsvorhaben V</w:t>
            </w:r>
          </w:p>
          <w:p w14:paraId="7FEA46B0" w14:textId="77777777" w:rsidR="009D1A8C" w:rsidRPr="00C76EFD" w:rsidRDefault="009D1A8C" w:rsidP="00F56364">
            <w:pPr>
              <w:tabs>
                <w:tab w:val="left" w:pos="510"/>
              </w:tabs>
              <w:jc w:val="left"/>
              <w:rPr>
                <w:rFonts w:cs="Arial"/>
              </w:rPr>
            </w:pPr>
          </w:p>
          <w:p w14:paraId="59A6BBEE" w14:textId="77777777" w:rsidR="009D1A8C" w:rsidRPr="00C76EFD" w:rsidRDefault="009D1A8C" w:rsidP="00F56364">
            <w:pPr>
              <w:tabs>
                <w:tab w:val="left" w:pos="510"/>
              </w:tabs>
              <w:jc w:val="left"/>
              <w:rPr>
                <w:rFonts w:cs="Arial"/>
                <w:b/>
                <w:bCs/>
                <w:sz w:val="20"/>
                <w:szCs w:val="20"/>
              </w:rPr>
            </w:pPr>
            <w:r w:rsidRPr="00C76EFD">
              <w:rPr>
                <w:rFonts w:cs="Arial"/>
                <w:b/>
                <w:bCs/>
                <w:sz w:val="20"/>
                <w:szCs w:val="20"/>
              </w:rPr>
              <w:t>Korrosion von Metallen</w:t>
            </w:r>
          </w:p>
          <w:p w14:paraId="6C848C2C" w14:textId="77777777" w:rsidR="009D1A8C" w:rsidRPr="00C76EFD" w:rsidRDefault="009D1A8C" w:rsidP="00F56364">
            <w:pPr>
              <w:tabs>
                <w:tab w:val="left" w:pos="510"/>
              </w:tabs>
              <w:jc w:val="left"/>
              <w:rPr>
                <w:rFonts w:cs="Arial"/>
              </w:rPr>
            </w:pPr>
          </w:p>
          <w:p w14:paraId="340277B6" w14:textId="77777777" w:rsidR="009D1A8C" w:rsidRPr="00C76EFD" w:rsidRDefault="009D1A8C" w:rsidP="00F56364">
            <w:pPr>
              <w:tabs>
                <w:tab w:val="left" w:pos="510"/>
              </w:tabs>
              <w:jc w:val="left"/>
              <w:rPr>
                <w:rFonts w:cs="Arial"/>
                <w:i/>
                <w:iCs/>
                <w:sz w:val="20"/>
                <w:szCs w:val="20"/>
              </w:rPr>
            </w:pPr>
            <w:r w:rsidRPr="00C76EFD">
              <w:rPr>
                <w:rFonts w:cs="Arial"/>
                <w:i/>
                <w:iCs/>
                <w:sz w:val="20"/>
                <w:szCs w:val="20"/>
              </w:rPr>
              <w:t>Wie kann man Metalle nachhaltig vor Korrosion schützen?</w:t>
            </w:r>
          </w:p>
          <w:p w14:paraId="5DB7412E" w14:textId="77777777" w:rsidR="009D1A8C" w:rsidRPr="00C76EFD" w:rsidRDefault="009D1A8C" w:rsidP="00F56364">
            <w:pPr>
              <w:tabs>
                <w:tab w:val="left" w:pos="510"/>
              </w:tabs>
              <w:jc w:val="left"/>
              <w:rPr>
                <w:rFonts w:cs="Arial"/>
              </w:rPr>
            </w:pPr>
          </w:p>
          <w:p w14:paraId="5A4C672A" w14:textId="77777777" w:rsidR="009D1A8C" w:rsidRPr="00C76EFD" w:rsidRDefault="009D1A8C" w:rsidP="00F56364">
            <w:pPr>
              <w:tabs>
                <w:tab w:val="left" w:pos="510"/>
              </w:tabs>
              <w:jc w:val="left"/>
              <w:rPr>
                <w:rFonts w:cs="Arial"/>
              </w:rPr>
            </w:pPr>
          </w:p>
          <w:p w14:paraId="401E8DD9" w14:textId="77777777" w:rsidR="009D1A8C" w:rsidRPr="00C76EFD" w:rsidRDefault="009D1A8C" w:rsidP="00F56364">
            <w:pPr>
              <w:tabs>
                <w:tab w:val="left" w:pos="510"/>
              </w:tabs>
              <w:jc w:val="left"/>
              <w:rPr>
                <w:rFonts w:cs="Arial"/>
              </w:rPr>
            </w:pPr>
            <w:r w:rsidRPr="00C76EFD">
              <w:rPr>
                <w:rFonts w:cs="Arial"/>
                <w:sz w:val="20"/>
                <w:szCs w:val="20"/>
              </w:rPr>
              <w:t xml:space="preserve">ca. 12 </w:t>
            </w:r>
            <w:proofErr w:type="spellStart"/>
            <w:r w:rsidRPr="00C76EFD">
              <w:rPr>
                <w:rFonts w:cs="Arial"/>
                <w:sz w:val="20"/>
                <w:szCs w:val="20"/>
              </w:rPr>
              <w:t>UStd</w:t>
            </w:r>
            <w:proofErr w:type="spellEnd"/>
            <w:r w:rsidRPr="00C76EFD">
              <w:rPr>
                <w:rFonts w:cs="Arial"/>
                <w:sz w:val="20"/>
                <w:szCs w:val="20"/>
              </w:rPr>
              <w:t>.</w:t>
            </w:r>
          </w:p>
        </w:tc>
        <w:tc>
          <w:tcPr>
            <w:tcW w:w="3573" w:type="dxa"/>
          </w:tcPr>
          <w:p w14:paraId="6F34A4A2" w14:textId="77777777" w:rsidR="009D1A8C" w:rsidRPr="00C76EFD" w:rsidRDefault="009D1A8C" w:rsidP="00F56364">
            <w:pPr>
              <w:jc w:val="left"/>
              <w:rPr>
                <w:rFonts w:cs="Arial"/>
                <w:sz w:val="20"/>
                <w:szCs w:val="20"/>
              </w:rPr>
            </w:pPr>
            <w:r w:rsidRPr="00C76EFD">
              <w:rPr>
                <w:rFonts w:cs="Arial"/>
                <w:sz w:val="20"/>
                <w:szCs w:val="20"/>
              </w:rPr>
              <w:t>Erarbeitung einer Mindmap von Korrosionsfolgen anhand von Abbildungen, Materialproben, Informationen zu den Kosten und ökologische</w:t>
            </w:r>
            <w:r>
              <w:rPr>
                <w:rFonts w:cs="Arial"/>
                <w:sz w:val="20"/>
                <w:szCs w:val="20"/>
              </w:rPr>
              <w:t>n</w:t>
            </w:r>
            <w:r w:rsidRPr="00C76EFD">
              <w:rPr>
                <w:rFonts w:cs="Arial"/>
                <w:sz w:val="20"/>
                <w:szCs w:val="20"/>
              </w:rPr>
              <w:t xml:space="preserve"> Folgen</w:t>
            </w:r>
          </w:p>
          <w:p w14:paraId="519CBCC8" w14:textId="77777777" w:rsidR="009D1A8C" w:rsidRPr="00C76EFD" w:rsidRDefault="009D1A8C" w:rsidP="00F56364">
            <w:pPr>
              <w:jc w:val="left"/>
              <w:rPr>
                <w:rFonts w:cs="Arial"/>
                <w:sz w:val="20"/>
                <w:szCs w:val="20"/>
              </w:rPr>
            </w:pPr>
          </w:p>
          <w:p w14:paraId="05032E16" w14:textId="77777777" w:rsidR="009D1A8C" w:rsidRPr="00C76EFD" w:rsidRDefault="009D1A8C" w:rsidP="00F56364">
            <w:pPr>
              <w:jc w:val="left"/>
              <w:rPr>
                <w:rFonts w:cs="Arial"/>
                <w:sz w:val="20"/>
                <w:szCs w:val="20"/>
              </w:rPr>
            </w:pPr>
            <w:r w:rsidRPr="00C76EFD">
              <w:rPr>
                <w:rFonts w:cs="Arial"/>
                <w:sz w:val="20"/>
                <w:szCs w:val="20"/>
              </w:rPr>
              <w:t>Experimentelle Untersuchungen zur Säure- und Sauerstoffkorrosion, Bildung eines Lokalelements, Opferanode</w:t>
            </w:r>
          </w:p>
          <w:p w14:paraId="660BA4E8" w14:textId="77777777" w:rsidR="009D1A8C" w:rsidRPr="00C76EFD" w:rsidRDefault="009D1A8C" w:rsidP="00F56364">
            <w:pPr>
              <w:jc w:val="left"/>
              <w:rPr>
                <w:rFonts w:cs="Arial"/>
                <w:sz w:val="20"/>
                <w:szCs w:val="20"/>
              </w:rPr>
            </w:pPr>
            <w:r w:rsidRPr="00C76EFD">
              <w:rPr>
                <w:rFonts w:cs="Arial"/>
                <w:sz w:val="20"/>
                <w:szCs w:val="20"/>
              </w:rPr>
              <w:t xml:space="preserve"> </w:t>
            </w:r>
          </w:p>
          <w:p w14:paraId="67C24AD8" w14:textId="77777777" w:rsidR="009D1A8C" w:rsidRPr="00C76EFD" w:rsidRDefault="009D1A8C" w:rsidP="00F56364">
            <w:pPr>
              <w:jc w:val="left"/>
              <w:rPr>
                <w:rFonts w:cs="Arial"/>
                <w:sz w:val="20"/>
                <w:szCs w:val="20"/>
              </w:rPr>
            </w:pPr>
            <w:r w:rsidRPr="00C76EFD">
              <w:rPr>
                <w:rFonts w:cs="Arial"/>
                <w:sz w:val="20"/>
                <w:szCs w:val="20"/>
              </w:rPr>
              <w:t xml:space="preserve">Experimente zu Korrosionsschutzmaßnahmen entwickeln und experimentell überprüfen (Opferanode, Galvanik mit Berechnung von abgeschiedener Masse und benötigter Ladungsmenge) </w:t>
            </w:r>
          </w:p>
          <w:p w14:paraId="23BE3642" w14:textId="77777777" w:rsidR="009D1A8C" w:rsidRPr="00C76EFD" w:rsidRDefault="009D1A8C" w:rsidP="00F56364">
            <w:pPr>
              <w:jc w:val="left"/>
              <w:rPr>
                <w:rFonts w:cs="Arial"/>
                <w:sz w:val="20"/>
                <w:szCs w:val="20"/>
              </w:rPr>
            </w:pPr>
          </w:p>
          <w:p w14:paraId="53344A22" w14:textId="77777777" w:rsidR="009D1A8C" w:rsidRPr="00C76EFD" w:rsidRDefault="009D1A8C" w:rsidP="00F56364">
            <w:pPr>
              <w:jc w:val="left"/>
              <w:rPr>
                <w:rFonts w:cs="Arial"/>
                <w:sz w:val="20"/>
                <w:szCs w:val="20"/>
              </w:rPr>
            </w:pPr>
            <w:r w:rsidRPr="00C76EFD">
              <w:rPr>
                <w:rFonts w:cs="Arial"/>
                <w:sz w:val="20"/>
                <w:szCs w:val="20"/>
              </w:rPr>
              <w:t>Diskussion der Nachhaltigkeit verschiedener Korrosionsschutzmaßnahmen</w:t>
            </w:r>
          </w:p>
          <w:p w14:paraId="180CD11F" w14:textId="77777777" w:rsidR="009D1A8C" w:rsidRPr="00C76EFD" w:rsidRDefault="009D1A8C" w:rsidP="00F56364">
            <w:pPr>
              <w:jc w:val="left"/>
              <w:rPr>
                <w:rFonts w:cs="Arial"/>
                <w:sz w:val="20"/>
                <w:szCs w:val="20"/>
              </w:rPr>
            </w:pPr>
          </w:p>
          <w:p w14:paraId="3EBF52C6" w14:textId="77777777" w:rsidR="009D1A8C" w:rsidRPr="00C76EFD" w:rsidRDefault="009D1A8C" w:rsidP="00F56364">
            <w:pPr>
              <w:jc w:val="left"/>
              <w:rPr>
                <w:rFonts w:cs="Arial"/>
                <w:sz w:val="20"/>
                <w:szCs w:val="20"/>
              </w:rPr>
            </w:pPr>
            <w:r w:rsidRPr="00C76EFD">
              <w:rPr>
                <w:rFonts w:cs="Arial"/>
                <w:sz w:val="20"/>
                <w:szCs w:val="20"/>
              </w:rPr>
              <w:t xml:space="preserve">Lern-/Bewertungsaufgabe: Darstellung der elektrolytischen Metallgewinnungsmöglichkeiten und Berechnung der Ausbeute im Verhältnis der eingesetzten Energie  </w:t>
            </w:r>
          </w:p>
        </w:tc>
        <w:tc>
          <w:tcPr>
            <w:tcW w:w="3887" w:type="dxa"/>
          </w:tcPr>
          <w:p w14:paraId="4CD75ED4" w14:textId="77777777" w:rsidR="009D1A8C" w:rsidRPr="00C76EFD" w:rsidRDefault="009D1A8C" w:rsidP="00F56364">
            <w:pPr>
              <w:jc w:val="left"/>
              <w:rPr>
                <w:rFonts w:cs="Arial"/>
                <w:b/>
                <w:bCs/>
                <w:sz w:val="20"/>
                <w:szCs w:val="20"/>
              </w:rPr>
            </w:pPr>
            <w:r w:rsidRPr="00C76EFD">
              <w:rPr>
                <w:rFonts w:cs="Arial"/>
                <w:b/>
                <w:bCs/>
                <w:sz w:val="20"/>
                <w:szCs w:val="20"/>
              </w:rPr>
              <w:t>Inhaltsfeld Elektrochemische Prozesse und Energetik</w:t>
            </w:r>
          </w:p>
          <w:p w14:paraId="7D5DD03E" w14:textId="77777777" w:rsidR="009D1A8C" w:rsidRPr="00C76EFD" w:rsidRDefault="009D1A8C" w:rsidP="00F56364">
            <w:pPr>
              <w:jc w:val="left"/>
              <w:rPr>
                <w:rFonts w:cs="Arial"/>
              </w:rPr>
            </w:pPr>
          </w:p>
          <w:p w14:paraId="130AC393" w14:textId="77777777" w:rsidR="009D1A8C" w:rsidRPr="00C76EFD" w:rsidRDefault="009D1A8C">
            <w:pPr>
              <w:pStyle w:val="Textkrper"/>
              <w:numPr>
                <w:ilvl w:val="0"/>
                <w:numId w:val="26"/>
              </w:numPr>
              <w:spacing w:before="44"/>
              <w:rPr>
                <w:color w:val="C4BC96" w:themeColor="background2" w:themeShade="BF"/>
                <w:sz w:val="20"/>
                <w:szCs w:val="20"/>
              </w:rPr>
            </w:pPr>
            <w:r w:rsidRPr="00C76EFD">
              <w:rPr>
                <w:color w:val="C4BC96" w:themeColor="background2" w:themeShade="BF"/>
                <w:sz w:val="20"/>
                <w:szCs w:val="20"/>
              </w:rPr>
              <w:t>Redoxreaktionen als Elektronenübertragungsreaktionen</w:t>
            </w:r>
          </w:p>
          <w:p w14:paraId="1EFDAB5B" w14:textId="77777777" w:rsidR="009D1A8C" w:rsidRPr="00C76EFD" w:rsidRDefault="009D1A8C">
            <w:pPr>
              <w:pStyle w:val="Textkrper"/>
              <w:numPr>
                <w:ilvl w:val="0"/>
                <w:numId w:val="26"/>
              </w:numPr>
              <w:spacing w:before="44"/>
              <w:rPr>
                <w:color w:val="C4BC96" w:themeColor="background2" w:themeShade="BF"/>
                <w:sz w:val="20"/>
                <w:szCs w:val="20"/>
              </w:rPr>
            </w:pPr>
            <w:r w:rsidRPr="00C76EFD">
              <w:rPr>
                <w:color w:val="C4BC96" w:themeColor="background2" w:themeShade="BF"/>
                <w:sz w:val="20"/>
                <w:szCs w:val="20"/>
              </w:rPr>
              <w:t>­</w:t>
            </w:r>
            <w:r w:rsidRPr="00C76EFD">
              <w:rPr>
                <w:color w:val="C4BC96" w:themeColor="background2" w:themeShade="BF"/>
                <w:sz w:val="20"/>
                <w:szCs w:val="20"/>
              </w:rPr>
              <w:tab/>
              <w:t>galvanische Zellen: Metallbindung (Metallgitter, Elektronengasmodell), Ionenbindung, elektrochemische Spannungsreihe, elektrochemische Spannungsquellen, Berechnung der Zellspannung, Konzentrationszellen (Nernst-Gleichung)</w:t>
            </w:r>
          </w:p>
          <w:p w14:paraId="04A38A71"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t>Elektrolyse: Faraday-Gesetze, Zersetzungsspannung (Überspannung)</w:t>
            </w:r>
          </w:p>
          <w:p w14:paraId="1102D65D" w14:textId="77777777" w:rsidR="009D1A8C" w:rsidRPr="00C76EFD" w:rsidRDefault="009D1A8C">
            <w:pPr>
              <w:pStyle w:val="Textkrper"/>
              <w:numPr>
                <w:ilvl w:val="0"/>
                <w:numId w:val="26"/>
              </w:numPr>
              <w:spacing w:before="44"/>
              <w:rPr>
                <w:color w:val="C4BC96" w:themeColor="background2" w:themeShade="BF"/>
                <w:sz w:val="20"/>
                <w:szCs w:val="20"/>
              </w:rPr>
            </w:pPr>
            <w:proofErr w:type="spellStart"/>
            <w:r w:rsidRPr="00C76EFD">
              <w:rPr>
                <w:color w:val="C4BC96" w:themeColor="background2" w:themeShade="BF"/>
                <w:sz w:val="20"/>
                <w:szCs w:val="20"/>
              </w:rPr>
              <w:t>Redoxtitration</w:t>
            </w:r>
            <w:proofErr w:type="spellEnd"/>
          </w:p>
          <w:p w14:paraId="34E661F0" w14:textId="77777777" w:rsidR="009D1A8C" w:rsidRPr="00C76EFD" w:rsidRDefault="009D1A8C">
            <w:pPr>
              <w:pStyle w:val="Textkrper"/>
              <w:numPr>
                <w:ilvl w:val="0"/>
                <w:numId w:val="26"/>
              </w:numPr>
              <w:spacing w:before="44"/>
              <w:rPr>
                <w:color w:val="C4BC96" w:themeColor="background2" w:themeShade="BF"/>
                <w:sz w:val="20"/>
                <w:szCs w:val="20"/>
              </w:rPr>
            </w:pPr>
            <w:r w:rsidRPr="00C76EFD">
              <w:rPr>
                <w:color w:val="C4BC96" w:themeColor="background2" w:themeShade="BF"/>
                <w:sz w:val="20"/>
                <w:szCs w:val="20"/>
              </w:rPr>
              <w:t>alternative Energieträger</w:t>
            </w:r>
          </w:p>
          <w:p w14:paraId="0547F7DA" w14:textId="77777777" w:rsidR="009D1A8C" w:rsidRPr="00C76EFD" w:rsidRDefault="009D1A8C">
            <w:pPr>
              <w:pStyle w:val="Textkrper"/>
              <w:numPr>
                <w:ilvl w:val="0"/>
                <w:numId w:val="26"/>
              </w:numPr>
              <w:spacing w:before="44"/>
              <w:rPr>
                <w:color w:val="C4BC96" w:themeColor="background2" w:themeShade="BF"/>
                <w:sz w:val="20"/>
                <w:szCs w:val="20"/>
              </w:rPr>
            </w:pPr>
            <w:r w:rsidRPr="00C76EFD">
              <w:rPr>
                <w:color w:val="C4BC96" w:themeColor="background2" w:themeShade="BF"/>
                <w:sz w:val="20"/>
                <w:szCs w:val="20"/>
              </w:rPr>
              <w:t>Energiespeicherung</w:t>
            </w:r>
          </w:p>
          <w:p w14:paraId="34FC1A7F" w14:textId="77777777" w:rsidR="009D1A8C" w:rsidRPr="00C76EFD" w:rsidRDefault="009D1A8C" w:rsidP="00F56364">
            <w:pPr>
              <w:pStyle w:val="Textkrper"/>
              <w:spacing w:before="44"/>
              <w:ind w:left="360" w:hanging="360"/>
              <w:rPr>
                <w:sz w:val="20"/>
                <w:szCs w:val="20"/>
              </w:rPr>
            </w:pPr>
            <w:r w:rsidRPr="00C76EFD">
              <w:rPr>
                <w:sz w:val="20"/>
                <w:szCs w:val="20"/>
              </w:rPr>
              <w:t>­</w:t>
            </w:r>
            <w:r w:rsidRPr="00C76EFD">
              <w:rPr>
                <w:sz w:val="20"/>
                <w:szCs w:val="20"/>
              </w:rPr>
              <w:tab/>
              <w:t>Korrosion: Sauerstoff- und Säurekorrosion, Korrosionsschutz</w:t>
            </w:r>
          </w:p>
          <w:p w14:paraId="46914BBC" w14:textId="77777777" w:rsidR="009D1A8C" w:rsidRPr="00C76EFD" w:rsidRDefault="009D1A8C" w:rsidP="00F56364">
            <w:pPr>
              <w:pStyle w:val="Textkrper"/>
              <w:spacing w:before="44"/>
              <w:ind w:left="360" w:hanging="360"/>
            </w:pPr>
            <w:r w:rsidRPr="00C76EFD">
              <w:rPr>
                <w:sz w:val="20"/>
                <w:szCs w:val="20"/>
              </w:rPr>
              <w:t>­</w:t>
            </w:r>
            <w:r w:rsidRPr="00C76EFD">
              <w:rPr>
                <w:sz w:val="20"/>
                <w:szCs w:val="20"/>
              </w:rPr>
              <w:tab/>
            </w:r>
            <w:r w:rsidRPr="00C76EFD">
              <w:rPr>
                <w:color w:val="C4BC96" w:themeColor="background2" w:themeShade="BF"/>
                <w:sz w:val="20"/>
                <w:szCs w:val="20"/>
              </w:rPr>
              <w:t>energetische Aspekte: Erster und Zweiter Hauptsatz der Thermodynamik, Standardreaktionsenthalpien, Satz von Hess, freie Enthalpie, Gibbs-Helmholtz-Gleichung, heterogene Katalyse</w:t>
            </w:r>
          </w:p>
        </w:tc>
        <w:tc>
          <w:tcPr>
            <w:tcW w:w="3837" w:type="dxa"/>
          </w:tcPr>
          <w:p w14:paraId="4F133DB8"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berechnen Stoffumsätze unter Anwendung der Faraday-Gesetze (S3, S17),</w:t>
            </w:r>
          </w:p>
          <w:p w14:paraId="30338E31"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 xml:space="preserve">erklären die Herleitung elektrochemischer und thermodynamischer Gesetzmäßigkeiten (Faraday, Nernst, Gibbs-Helmholtz) aus experimentellen Daten (E8, S17, K8), </w:t>
            </w:r>
          </w:p>
          <w:p w14:paraId="44E2B92E"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entwickeln Hypothesen zur Bildung von Lokalelementen als Grundlage von Korrosionsvorgängen und überprüfen diese experimentell (E1, E3, E5, S15),</w:t>
            </w:r>
          </w:p>
          <w:p w14:paraId="48E6E936"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entwickeln ausgewählte Verfahren zum Korrosionsschutz (Galvanik, Opferanode) und führen diese durch (E1, E4, E5, K13), (</w:t>
            </w:r>
            <w:r w:rsidRPr="00C76EFD">
              <w:rPr>
                <w:rFonts w:cs="Arial"/>
                <w:sz w:val="20"/>
                <w:szCs w:val="20"/>
                <w:highlight w:val="cyan"/>
              </w:rPr>
              <w:t>VB D Z3</w:t>
            </w:r>
            <w:r w:rsidRPr="00C76EFD">
              <w:rPr>
                <w:rFonts w:cs="Arial"/>
                <w:sz w:val="20"/>
                <w:szCs w:val="20"/>
              </w:rPr>
              <w:t>)</w:t>
            </w:r>
          </w:p>
          <w:p w14:paraId="5D8D8BBD"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diskutieren ökologische und ökonomische Aspekte der elektrolytischen Gewinnung eines Stoffes unter Berücksichtigung der Faraday-Gesetze (B10, B13, E8, K13), (</w:t>
            </w:r>
            <w:r w:rsidRPr="00C76EFD">
              <w:rPr>
                <w:rFonts w:cs="Arial"/>
                <w:sz w:val="20"/>
                <w:szCs w:val="20"/>
                <w:highlight w:val="cyan"/>
              </w:rPr>
              <w:t>VB D Z 3</w:t>
            </w:r>
            <w:r w:rsidRPr="00C76EFD">
              <w:rPr>
                <w:rFonts w:cs="Arial"/>
                <w:sz w:val="20"/>
                <w:szCs w:val="20"/>
              </w:rPr>
              <w:t>)</w:t>
            </w:r>
          </w:p>
          <w:p w14:paraId="1A36CAAC" w14:textId="77777777" w:rsidR="009D1A8C" w:rsidRPr="00C76EFD" w:rsidRDefault="009D1A8C">
            <w:pPr>
              <w:pStyle w:val="Listenabsatz"/>
              <w:widowControl w:val="0"/>
              <w:numPr>
                <w:ilvl w:val="0"/>
                <w:numId w:val="23"/>
              </w:numPr>
              <w:autoSpaceDE w:val="0"/>
              <w:autoSpaceDN w:val="0"/>
              <w:spacing w:after="81"/>
              <w:ind w:left="357" w:hanging="357"/>
              <w:contextualSpacing w:val="0"/>
              <w:jc w:val="left"/>
              <w:rPr>
                <w:rFonts w:cs="Arial"/>
                <w:sz w:val="20"/>
                <w:szCs w:val="20"/>
              </w:rPr>
            </w:pPr>
            <w:r w:rsidRPr="00C76EFD">
              <w:rPr>
                <w:rFonts w:cs="Arial"/>
                <w:sz w:val="20"/>
                <w:szCs w:val="20"/>
              </w:rPr>
              <w:t>beurteilen Folgen von Korrosionsvorgängen und adäquate Korrosionsschutzmaßnahmen unter ökologischen und ökonomischen Aspekten (B12, B14, E1)</w:t>
            </w:r>
            <w:r>
              <w:rPr>
                <w:rFonts w:cs="Arial"/>
                <w:sz w:val="20"/>
                <w:szCs w:val="20"/>
              </w:rPr>
              <w:t>.</w:t>
            </w:r>
            <w:r w:rsidRPr="00C76EFD">
              <w:rPr>
                <w:rFonts w:cs="Arial"/>
                <w:sz w:val="20"/>
                <w:szCs w:val="20"/>
              </w:rPr>
              <w:t xml:space="preserve"> (</w:t>
            </w:r>
            <w:r w:rsidRPr="00C76EFD">
              <w:rPr>
                <w:rFonts w:cs="Arial"/>
                <w:sz w:val="20"/>
                <w:szCs w:val="20"/>
                <w:highlight w:val="cyan"/>
              </w:rPr>
              <w:t>VB D Z3</w:t>
            </w:r>
            <w:r w:rsidRPr="00C76EFD">
              <w:rPr>
                <w:rFonts w:cs="Arial"/>
                <w:sz w:val="20"/>
                <w:szCs w:val="20"/>
              </w:rPr>
              <w:t>)</w:t>
            </w:r>
          </w:p>
        </w:tc>
      </w:tr>
      <w:tr w:rsidR="009D1A8C" w14:paraId="366A8D59" w14:textId="77777777" w:rsidTr="0025469D">
        <w:tc>
          <w:tcPr>
            <w:tcW w:w="2695" w:type="dxa"/>
            <w:tcBorders>
              <w:bottom w:val="single" w:sz="4" w:space="0" w:color="auto"/>
            </w:tcBorders>
          </w:tcPr>
          <w:p w14:paraId="6E4AC6E3" w14:textId="77777777" w:rsidR="009D1A8C" w:rsidRPr="008A60E0" w:rsidRDefault="009D1A8C" w:rsidP="00F56364">
            <w:pPr>
              <w:tabs>
                <w:tab w:val="left" w:pos="510"/>
              </w:tabs>
              <w:jc w:val="left"/>
              <w:rPr>
                <w:rFonts w:cs="Arial"/>
                <w:b/>
                <w:bCs/>
                <w:sz w:val="20"/>
                <w:szCs w:val="20"/>
                <w:u w:val="single"/>
              </w:rPr>
            </w:pPr>
            <w:r w:rsidRPr="008A60E0">
              <w:rPr>
                <w:rFonts w:cs="Arial"/>
                <w:b/>
                <w:bCs/>
                <w:sz w:val="20"/>
                <w:szCs w:val="20"/>
                <w:u w:val="single"/>
              </w:rPr>
              <w:t xml:space="preserve">Unterrichtsvorhaben </w:t>
            </w:r>
            <w:r>
              <w:rPr>
                <w:rFonts w:cs="Arial"/>
                <w:b/>
                <w:bCs/>
                <w:sz w:val="20"/>
                <w:szCs w:val="20"/>
                <w:u w:val="single"/>
              </w:rPr>
              <w:t>VI</w:t>
            </w:r>
          </w:p>
          <w:p w14:paraId="45BCE973" w14:textId="77777777" w:rsidR="009D1A8C" w:rsidRPr="0051014E" w:rsidRDefault="009D1A8C" w:rsidP="00F56364">
            <w:pPr>
              <w:tabs>
                <w:tab w:val="left" w:pos="510"/>
              </w:tabs>
              <w:jc w:val="left"/>
              <w:rPr>
                <w:rFonts w:cs="Arial"/>
              </w:rPr>
            </w:pPr>
          </w:p>
          <w:p w14:paraId="7B54CBB2" w14:textId="77777777" w:rsidR="009D1A8C" w:rsidRDefault="009D1A8C" w:rsidP="00F56364">
            <w:pPr>
              <w:tabs>
                <w:tab w:val="left" w:pos="510"/>
              </w:tabs>
              <w:jc w:val="left"/>
              <w:rPr>
                <w:rFonts w:cs="Arial"/>
                <w:b/>
                <w:bCs/>
                <w:sz w:val="20"/>
                <w:szCs w:val="20"/>
              </w:rPr>
            </w:pPr>
            <w:r w:rsidRPr="008C1E90">
              <w:rPr>
                <w:rFonts w:cs="Arial"/>
                <w:b/>
                <w:bCs/>
                <w:sz w:val="20"/>
                <w:szCs w:val="20"/>
              </w:rPr>
              <w:t>Quantitative Analyse von Produkten des Alltags</w:t>
            </w:r>
          </w:p>
          <w:p w14:paraId="7F177395" w14:textId="77777777" w:rsidR="009D1A8C" w:rsidRPr="008C1E90" w:rsidRDefault="009D1A8C" w:rsidP="00F56364">
            <w:pPr>
              <w:tabs>
                <w:tab w:val="left" w:pos="510"/>
              </w:tabs>
              <w:jc w:val="left"/>
              <w:rPr>
                <w:rFonts w:cs="Arial"/>
                <w:b/>
                <w:bCs/>
                <w:sz w:val="20"/>
                <w:szCs w:val="20"/>
              </w:rPr>
            </w:pPr>
          </w:p>
          <w:p w14:paraId="41BA0826" w14:textId="77777777" w:rsidR="009D1A8C" w:rsidRPr="0051014E" w:rsidRDefault="009D1A8C" w:rsidP="00F56364">
            <w:pPr>
              <w:tabs>
                <w:tab w:val="left" w:pos="510"/>
              </w:tabs>
              <w:jc w:val="left"/>
              <w:rPr>
                <w:rFonts w:cs="Arial"/>
              </w:rPr>
            </w:pPr>
          </w:p>
          <w:p w14:paraId="18D77EBC" w14:textId="77777777" w:rsidR="009D1A8C" w:rsidRDefault="009D1A8C" w:rsidP="00F56364">
            <w:pPr>
              <w:tabs>
                <w:tab w:val="left" w:pos="510"/>
              </w:tabs>
              <w:jc w:val="left"/>
              <w:rPr>
                <w:rFonts w:cs="Arial"/>
                <w:i/>
                <w:iCs/>
                <w:sz w:val="20"/>
                <w:szCs w:val="20"/>
              </w:rPr>
            </w:pPr>
            <w:r w:rsidRPr="008A60E0">
              <w:rPr>
                <w:rFonts w:cs="Arial"/>
                <w:i/>
                <w:iCs/>
                <w:sz w:val="20"/>
                <w:szCs w:val="20"/>
              </w:rPr>
              <w:lastRenderedPageBreak/>
              <w:t>Wie hoch ist die Säure-Konzentration in verschiedenen Lebensmitteln?</w:t>
            </w:r>
          </w:p>
          <w:p w14:paraId="1E25BF7A" w14:textId="77777777" w:rsidR="009D1A8C" w:rsidRPr="008C1E90" w:rsidRDefault="009D1A8C" w:rsidP="00F56364">
            <w:pPr>
              <w:tabs>
                <w:tab w:val="left" w:pos="510"/>
              </w:tabs>
              <w:jc w:val="left"/>
              <w:rPr>
                <w:rFonts w:cs="Arial"/>
                <w:i/>
                <w:iCs/>
                <w:strike/>
                <w:sz w:val="20"/>
                <w:szCs w:val="20"/>
              </w:rPr>
            </w:pPr>
          </w:p>
          <w:p w14:paraId="292F623F" w14:textId="77777777" w:rsidR="009D1A8C" w:rsidRPr="0051014E" w:rsidRDefault="009D1A8C" w:rsidP="00F56364">
            <w:pPr>
              <w:tabs>
                <w:tab w:val="left" w:pos="510"/>
              </w:tabs>
              <w:jc w:val="left"/>
              <w:rPr>
                <w:rFonts w:cs="Arial"/>
              </w:rPr>
            </w:pPr>
          </w:p>
          <w:p w14:paraId="19D8C3D6" w14:textId="77777777" w:rsidR="009D1A8C" w:rsidRDefault="009D1A8C" w:rsidP="00F56364">
            <w:pPr>
              <w:tabs>
                <w:tab w:val="left" w:pos="510"/>
              </w:tabs>
              <w:jc w:val="left"/>
              <w:rPr>
                <w:rFonts w:cs="Arial"/>
              </w:rPr>
            </w:pPr>
            <w:r>
              <w:rPr>
                <w:rFonts w:cs="Arial"/>
                <w:sz w:val="20"/>
                <w:szCs w:val="20"/>
              </w:rPr>
              <w:t>c</w:t>
            </w:r>
            <w:r w:rsidRPr="008A60E0">
              <w:rPr>
                <w:rFonts w:cs="Arial"/>
                <w:sz w:val="20"/>
                <w:szCs w:val="20"/>
              </w:rPr>
              <w:t xml:space="preserve">a. </w:t>
            </w:r>
            <w:r>
              <w:rPr>
                <w:rFonts w:cs="Arial"/>
                <w:sz w:val="20"/>
                <w:szCs w:val="20"/>
              </w:rPr>
              <w:t>18</w:t>
            </w:r>
            <w:r w:rsidRPr="008A60E0">
              <w:rPr>
                <w:rFonts w:cs="Arial"/>
                <w:sz w:val="20"/>
                <w:szCs w:val="20"/>
              </w:rPr>
              <w:t xml:space="preserve"> </w:t>
            </w:r>
            <w:proofErr w:type="spellStart"/>
            <w:r w:rsidRPr="008A60E0">
              <w:rPr>
                <w:rFonts w:cs="Arial"/>
                <w:sz w:val="20"/>
                <w:szCs w:val="20"/>
              </w:rPr>
              <w:t>UStd</w:t>
            </w:r>
            <w:proofErr w:type="spellEnd"/>
            <w:r w:rsidRPr="008A60E0">
              <w:rPr>
                <w:rFonts w:cs="Arial"/>
                <w:sz w:val="20"/>
                <w:szCs w:val="20"/>
              </w:rPr>
              <w:t>.</w:t>
            </w:r>
          </w:p>
        </w:tc>
        <w:tc>
          <w:tcPr>
            <w:tcW w:w="3573" w:type="dxa"/>
            <w:tcBorders>
              <w:bottom w:val="single" w:sz="4" w:space="0" w:color="auto"/>
            </w:tcBorders>
          </w:tcPr>
          <w:p w14:paraId="2BDD9E05" w14:textId="77777777" w:rsidR="009D1A8C" w:rsidRPr="00392E87" w:rsidRDefault="009D1A8C" w:rsidP="00F56364">
            <w:pPr>
              <w:jc w:val="left"/>
              <w:rPr>
                <w:rFonts w:cs="Arial"/>
                <w:sz w:val="20"/>
                <w:szCs w:val="20"/>
              </w:rPr>
            </w:pPr>
            <w:r w:rsidRPr="00392E87">
              <w:rPr>
                <w:rFonts w:cs="Arial"/>
                <w:sz w:val="20"/>
                <w:szCs w:val="20"/>
              </w:rPr>
              <w:lastRenderedPageBreak/>
              <w:t>Wiederholung der Konzentrationsbestimmung mittels Säure-Base-Titration mit Umschlagspunkt am Beispiel der Bestimmung des Essigsäuregehalts in Speiseessig</w:t>
            </w:r>
          </w:p>
          <w:p w14:paraId="7003DEE9" w14:textId="77777777" w:rsidR="009D1A8C" w:rsidRPr="00392E87" w:rsidRDefault="009D1A8C" w:rsidP="00F56364">
            <w:pPr>
              <w:jc w:val="left"/>
              <w:rPr>
                <w:rFonts w:cs="Arial"/>
                <w:sz w:val="20"/>
                <w:szCs w:val="20"/>
              </w:rPr>
            </w:pPr>
          </w:p>
          <w:p w14:paraId="5F8B7A38" w14:textId="77777777" w:rsidR="009D1A8C" w:rsidRPr="00392E87" w:rsidRDefault="009D1A8C" w:rsidP="00F56364">
            <w:pPr>
              <w:jc w:val="left"/>
              <w:rPr>
                <w:rFonts w:cs="Arial"/>
                <w:sz w:val="20"/>
                <w:szCs w:val="20"/>
              </w:rPr>
            </w:pPr>
            <w:r w:rsidRPr="00392E87">
              <w:rPr>
                <w:rFonts w:cs="Arial"/>
                <w:sz w:val="20"/>
                <w:szCs w:val="20"/>
              </w:rPr>
              <w:lastRenderedPageBreak/>
              <w:t xml:space="preserve">Bestimmung der Essigsäurekonzentration in Aceto Balsamico zur Einführung der potentiometrischen pH-Wert-Messung </w:t>
            </w:r>
            <w:r w:rsidRPr="000D3503">
              <w:rPr>
                <w:rFonts w:cs="Arial"/>
                <w:sz w:val="20"/>
                <w:szCs w:val="20"/>
              </w:rPr>
              <w:t>einschließlich der Ableitung und Berechnung von Titrationskurven</w:t>
            </w:r>
            <w:r w:rsidRPr="008C1E90">
              <w:rPr>
                <w:rFonts w:cs="Arial"/>
                <w:strike/>
                <w:sz w:val="20"/>
                <w:szCs w:val="20"/>
              </w:rPr>
              <w:t xml:space="preserve"> </w:t>
            </w:r>
          </w:p>
          <w:p w14:paraId="04DC8DA4" w14:textId="77777777" w:rsidR="009D1A8C" w:rsidRPr="00392E87" w:rsidRDefault="009D1A8C" w:rsidP="00F56364">
            <w:pPr>
              <w:jc w:val="left"/>
              <w:rPr>
                <w:rFonts w:cs="Arial"/>
                <w:sz w:val="20"/>
                <w:szCs w:val="20"/>
              </w:rPr>
            </w:pPr>
          </w:p>
          <w:p w14:paraId="1C327125" w14:textId="77777777" w:rsidR="009D1A8C" w:rsidRDefault="009D1A8C" w:rsidP="00F56364">
            <w:pPr>
              <w:jc w:val="left"/>
              <w:rPr>
                <w:rFonts w:cs="Arial"/>
                <w:sz w:val="20"/>
                <w:szCs w:val="20"/>
              </w:rPr>
            </w:pPr>
          </w:p>
          <w:p w14:paraId="562B647E" w14:textId="77777777" w:rsidR="009D1A8C" w:rsidRPr="008C1E90" w:rsidRDefault="009D1A8C" w:rsidP="00F56364">
            <w:pPr>
              <w:jc w:val="left"/>
              <w:rPr>
                <w:rFonts w:cs="Arial"/>
                <w:sz w:val="20"/>
                <w:szCs w:val="20"/>
              </w:rPr>
            </w:pPr>
            <w:r w:rsidRPr="008C1E90">
              <w:rPr>
                <w:rFonts w:cs="Arial"/>
                <w:sz w:val="20"/>
                <w:szCs w:val="20"/>
              </w:rPr>
              <w:t>Aufbau und Funktionsweise einer pH-Elektrode (Nernst-Gleichung)</w:t>
            </w:r>
          </w:p>
          <w:p w14:paraId="59BB1D9F" w14:textId="77777777" w:rsidR="009D1A8C" w:rsidRPr="008C1E90" w:rsidRDefault="009D1A8C" w:rsidP="00F56364">
            <w:pPr>
              <w:jc w:val="left"/>
              <w:rPr>
                <w:rFonts w:cs="Arial"/>
                <w:sz w:val="20"/>
                <w:szCs w:val="20"/>
              </w:rPr>
            </w:pPr>
          </w:p>
          <w:p w14:paraId="7A6C5385" w14:textId="77777777" w:rsidR="009D1A8C" w:rsidRPr="008C1E90" w:rsidRDefault="009D1A8C" w:rsidP="00F56364">
            <w:pPr>
              <w:jc w:val="left"/>
              <w:rPr>
                <w:rFonts w:cs="Arial"/>
                <w:sz w:val="20"/>
                <w:szCs w:val="20"/>
              </w:rPr>
            </w:pPr>
            <w:r w:rsidRPr="008C1E90">
              <w:rPr>
                <w:rFonts w:cs="Arial"/>
                <w:sz w:val="20"/>
                <w:szCs w:val="20"/>
              </w:rPr>
              <w:t>Anwendungsmöglichkeit der Nernst-Gleichung zur Bestimmung der Metallionenkonzentration</w:t>
            </w:r>
          </w:p>
          <w:p w14:paraId="28CD11B3" w14:textId="77777777" w:rsidR="009D1A8C" w:rsidRDefault="009D1A8C" w:rsidP="00F56364">
            <w:pPr>
              <w:jc w:val="left"/>
              <w:rPr>
                <w:rFonts w:cs="Arial"/>
                <w:sz w:val="20"/>
                <w:szCs w:val="20"/>
              </w:rPr>
            </w:pPr>
          </w:p>
          <w:p w14:paraId="5E2CC795" w14:textId="77777777" w:rsidR="009D1A8C" w:rsidRPr="00392E87" w:rsidRDefault="009D1A8C" w:rsidP="00F56364">
            <w:pPr>
              <w:jc w:val="left"/>
              <w:rPr>
                <w:rFonts w:cs="Arial"/>
                <w:sz w:val="20"/>
                <w:szCs w:val="20"/>
              </w:rPr>
            </w:pPr>
            <w:r w:rsidRPr="00392E87">
              <w:rPr>
                <w:rFonts w:cs="Arial"/>
                <w:sz w:val="20"/>
                <w:szCs w:val="20"/>
              </w:rPr>
              <w:t>Projektunterricht zur Bestimmung des Säure-Gehalts in Lebensmitteln z. B.:</w:t>
            </w:r>
          </w:p>
          <w:p w14:paraId="76F18ADF" w14:textId="77777777" w:rsidR="009D1A8C" w:rsidRPr="00392E87" w:rsidRDefault="009D1A8C" w:rsidP="00F56364">
            <w:pPr>
              <w:jc w:val="left"/>
              <w:rPr>
                <w:rFonts w:cs="Arial"/>
                <w:sz w:val="20"/>
                <w:szCs w:val="20"/>
              </w:rPr>
            </w:pPr>
            <w:r w:rsidRPr="00392E87">
              <w:rPr>
                <w:rFonts w:cs="Arial"/>
                <w:sz w:val="20"/>
                <w:szCs w:val="20"/>
              </w:rPr>
              <w:t>- Zitronensäure in Orangen</w:t>
            </w:r>
          </w:p>
          <w:p w14:paraId="2B6994DC" w14:textId="77777777" w:rsidR="009D1A8C" w:rsidRPr="00392E87" w:rsidRDefault="009D1A8C" w:rsidP="00F56364">
            <w:pPr>
              <w:jc w:val="left"/>
              <w:rPr>
                <w:rFonts w:cs="Arial"/>
                <w:sz w:val="20"/>
                <w:szCs w:val="20"/>
              </w:rPr>
            </w:pPr>
            <w:r w:rsidRPr="00392E87">
              <w:rPr>
                <w:rFonts w:cs="Arial"/>
                <w:sz w:val="20"/>
                <w:szCs w:val="20"/>
              </w:rPr>
              <w:t>- Milchsäure in Joghurt</w:t>
            </w:r>
          </w:p>
          <w:p w14:paraId="0C807B8A" w14:textId="77777777" w:rsidR="009D1A8C" w:rsidRPr="00392E87" w:rsidRDefault="009D1A8C" w:rsidP="00F56364">
            <w:pPr>
              <w:jc w:val="left"/>
              <w:rPr>
                <w:rFonts w:cs="Arial"/>
                <w:sz w:val="20"/>
                <w:szCs w:val="20"/>
              </w:rPr>
            </w:pPr>
            <w:r w:rsidRPr="00392E87">
              <w:rPr>
                <w:rFonts w:cs="Arial"/>
                <w:sz w:val="20"/>
                <w:szCs w:val="20"/>
              </w:rPr>
              <w:t>- Oxalsäure in Rhabarber</w:t>
            </w:r>
          </w:p>
          <w:p w14:paraId="381018C7" w14:textId="77777777" w:rsidR="009D1A8C" w:rsidRPr="00392E87" w:rsidRDefault="009D1A8C" w:rsidP="00F56364">
            <w:pPr>
              <w:jc w:val="left"/>
              <w:rPr>
                <w:rFonts w:cs="Arial"/>
                <w:sz w:val="20"/>
                <w:szCs w:val="20"/>
              </w:rPr>
            </w:pPr>
            <w:r w:rsidRPr="00392E87">
              <w:rPr>
                <w:rFonts w:cs="Arial"/>
                <w:sz w:val="20"/>
                <w:szCs w:val="20"/>
              </w:rPr>
              <w:t>- Weinsäure in Weißwein</w:t>
            </w:r>
          </w:p>
          <w:p w14:paraId="5C93543F" w14:textId="77777777" w:rsidR="009D1A8C" w:rsidRPr="00392E87" w:rsidRDefault="009D1A8C" w:rsidP="00F56364">
            <w:pPr>
              <w:jc w:val="left"/>
              <w:rPr>
                <w:rFonts w:cs="Arial"/>
                <w:sz w:val="20"/>
                <w:szCs w:val="20"/>
              </w:rPr>
            </w:pPr>
            <w:r w:rsidRPr="00392E87">
              <w:rPr>
                <w:rFonts w:cs="Arial"/>
                <w:sz w:val="20"/>
                <w:szCs w:val="20"/>
              </w:rPr>
              <w:t>- Phosphorsäure in Cola</w:t>
            </w:r>
          </w:p>
          <w:p w14:paraId="1B13D971" w14:textId="77777777" w:rsidR="009D1A8C" w:rsidRPr="00392E87" w:rsidRDefault="009D1A8C" w:rsidP="00F56364">
            <w:pPr>
              <w:jc w:val="left"/>
              <w:rPr>
                <w:rFonts w:cs="Arial"/>
                <w:sz w:val="20"/>
                <w:szCs w:val="20"/>
              </w:rPr>
            </w:pPr>
          </w:p>
          <w:p w14:paraId="638994BF" w14:textId="77777777" w:rsidR="009D1A8C" w:rsidRPr="00392E87" w:rsidRDefault="009D1A8C" w:rsidP="00F56364">
            <w:pPr>
              <w:jc w:val="left"/>
              <w:rPr>
                <w:rFonts w:cs="Arial"/>
                <w:sz w:val="20"/>
                <w:szCs w:val="20"/>
              </w:rPr>
            </w:pPr>
            <w:r w:rsidRPr="00392E87">
              <w:rPr>
                <w:rFonts w:cs="Arial"/>
                <w:sz w:val="20"/>
                <w:szCs w:val="20"/>
              </w:rPr>
              <w:t xml:space="preserve">Bestimmung des Gehalts an Konservierungsmitteln bzw. Antioxidantien in Getränken (z. B. schwefliger Säure im Wein, Ascorbinsäure in Fruchtsäften) zur Einführung der </w:t>
            </w:r>
            <w:proofErr w:type="spellStart"/>
            <w:r w:rsidRPr="00392E87">
              <w:rPr>
                <w:rFonts w:cs="Arial"/>
                <w:sz w:val="20"/>
                <w:szCs w:val="20"/>
              </w:rPr>
              <w:t>Redox</w:t>
            </w:r>
            <w:r>
              <w:rPr>
                <w:rFonts w:cs="Arial"/>
                <w:sz w:val="20"/>
                <w:szCs w:val="20"/>
              </w:rPr>
              <w:t>titration</w:t>
            </w:r>
            <w:proofErr w:type="spellEnd"/>
          </w:p>
          <w:p w14:paraId="301C5547" w14:textId="77777777" w:rsidR="009D1A8C" w:rsidRPr="00392E87" w:rsidRDefault="009D1A8C" w:rsidP="00F56364">
            <w:pPr>
              <w:jc w:val="left"/>
              <w:rPr>
                <w:rFonts w:cs="Arial"/>
                <w:sz w:val="20"/>
                <w:szCs w:val="20"/>
              </w:rPr>
            </w:pPr>
          </w:p>
          <w:p w14:paraId="4A00623A" w14:textId="77777777" w:rsidR="009D1A8C" w:rsidRDefault="009D1A8C" w:rsidP="00F56364">
            <w:pPr>
              <w:jc w:val="left"/>
              <w:rPr>
                <w:rFonts w:cs="Arial"/>
                <w:sz w:val="20"/>
                <w:szCs w:val="20"/>
              </w:rPr>
            </w:pPr>
            <w:r w:rsidRPr="00392E87">
              <w:rPr>
                <w:rFonts w:cs="Arial"/>
                <w:sz w:val="20"/>
                <w:szCs w:val="20"/>
              </w:rPr>
              <w:t>Bewertungsaufgabe zur kritischen Reflexion zur Nutzung von Konservierungsmitteln bzw. Antioxidantien anhand erhobene</w:t>
            </w:r>
            <w:r>
              <w:rPr>
                <w:rFonts w:cs="Arial"/>
                <w:sz w:val="20"/>
                <w:szCs w:val="20"/>
              </w:rPr>
              <w:t>r</w:t>
            </w:r>
            <w:r w:rsidRPr="00392E87">
              <w:rPr>
                <w:rFonts w:cs="Arial"/>
                <w:sz w:val="20"/>
                <w:szCs w:val="20"/>
              </w:rPr>
              <w:t xml:space="preserve"> Messdaten</w:t>
            </w:r>
          </w:p>
          <w:p w14:paraId="0BC53852" w14:textId="77777777" w:rsidR="009D1A8C" w:rsidRDefault="009D1A8C" w:rsidP="00F56364">
            <w:pPr>
              <w:jc w:val="left"/>
              <w:rPr>
                <w:rFonts w:cs="Arial"/>
                <w:sz w:val="20"/>
                <w:szCs w:val="20"/>
              </w:rPr>
            </w:pPr>
          </w:p>
          <w:p w14:paraId="280E4ED3" w14:textId="77777777" w:rsidR="009D1A8C" w:rsidRDefault="009D1A8C" w:rsidP="00F56364">
            <w:pPr>
              <w:jc w:val="left"/>
              <w:rPr>
                <w:rFonts w:cs="Arial"/>
                <w:sz w:val="20"/>
                <w:szCs w:val="20"/>
              </w:rPr>
            </w:pPr>
          </w:p>
          <w:p w14:paraId="47F2AE7F" w14:textId="77777777" w:rsidR="009D1A8C" w:rsidRPr="00392E87" w:rsidRDefault="009D1A8C" w:rsidP="00F56364">
            <w:pPr>
              <w:jc w:val="left"/>
              <w:rPr>
                <w:rFonts w:cs="Arial"/>
                <w:sz w:val="20"/>
                <w:szCs w:val="20"/>
              </w:rPr>
            </w:pPr>
          </w:p>
        </w:tc>
        <w:tc>
          <w:tcPr>
            <w:tcW w:w="3887" w:type="dxa"/>
            <w:tcBorders>
              <w:bottom w:val="single" w:sz="4" w:space="0" w:color="auto"/>
            </w:tcBorders>
          </w:tcPr>
          <w:p w14:paraId="441D20AB" w14:textId="77777777" w:rsidR="009D1A8C" w:rsidRPr="008A60E0" w:rsidRDefault="009D1A8C" w:rsidP="00F56364">
            <w:pPr>
              <w:jc w:val="left"/>
              <w:rPr>
                <w:rFonts w:cs="Arial"/>
                <w:b/>
                <w:bCs/>
                <w:sz w:val="20"/>
                <w:szCs w:val="20"/>
              </w:rPr>
            </w:pPr>
            <w:r w:rsidRPr="008A60E0">
              <w:rPr>
                <w:rFonts w:cs="Arial"/>
                <w:b/>
                <w:bCs/>
                <w:sz w:val="20"/>
                <w:szCs w:val="20"/>
              </w:rPr>
              <w:lastRenderedPageBreak/>
              <w:t>Inhaltsfeld Säuren, Basen und analytische Verfahren</w:t>
            </w:r>
          </w:p>
          <w:p w14:paraId="2C7B147E" w14:textId="77777777" w:rsidR="009D1A8C" w:rsidRPr="0051014E" w:rsidRDefault="009D1A8C" w:rsidP="00F56364">
            <w:pPr>
              <w:jc w:val="left"/>
              <w:rPr>
                <w:rFonts w:cs="Arial"/>
              </w:rPr>
            </w:pPr>
          </w:p>
          <w:p w14:paraId="08CDED7C" w14:textId="77777777" w:rsidR="009D1A8C" w:rsidRPr="004F5AA9" w:rsidRDefault="009D1A8C" w:rsidP="00F56364">
            <w:pPr>
              <w:pStyle w:val="Textkrper"/>
              <w:spacing w:before="44"/>
              <w:ind w:left="360" w:hanging="360"/>
              <w:rPr>
                <w:color w:val="C4BC96" w:themeColor="background2" w:themeShade="BF"/>
                <w:sz w:val="20"/>
                <w:szCs w:val="20"/>
              </w:rPr>
            </w:pPr>
            <w:r w:rsidRPr="0051014E">
              <w:t>­</w:t>
            </w:r>
            <w:r w:rsidRPr="0051014E">
              <w:tab/>
            </w:r>
            <w:proofErr w:type="spellStart"/>
            <w:r w:rsidRPr="004F5AA9">
              <w:rPr>
                <w:color w:val="C4BC96" w:themeColor="background2" w:themeShade="BF"/>
                <w:sz w:val="20"/>
                <w:szCs w:val="20"/>
              </w:rPr>
              <w:t>Protolysereaktionen</w:t>
            </w:r>
            <w:proofErr w:type="spellEnd"/>
            <w:r w:rsidRPr="004F5AA9">
              <w:rPr>
                <w:color w:val="C4BC96" w:themeColor="background2" w:themeShade="BF"/>
                <w:sz w:val="20"/>
                <w:szCs w:val="20"/>
              </w:rPr>
              <w:t xml:space="preserve">: Säure-Base-Konzept nach </w:t>
            </w:r>
            <w:proofErr w:type="spellStart"/>
            <w:r w:rsidRPr="004F5AA9">
              <w:rPr>
                <w:color w:val="C4BC96" w:themeColor="background2" w:themeShade="BF"/>
                <w:sz w:val="20"/>
                <w:szCs w:val="20"/>
              </w:rPr>
              <w:t>Brønsted</w:t>
            </w:r>
            <w:proofErr w:type="spellEnd"/>
            <w:r w:rsidRPr="004F5AA9">
              <w:rPr>
                <w:color w:val="C4BC96" w:themeColor="background2" w:themeShade="BF"/>
                <w:sz w:val="20"/>
                <w:szCs w:val="20"/>
              </w:rPr>
              <w:t xml:space="preserve">, Säure-/Base-Konstanten (KS, </w:t>
            </w:r>
            <w:proofErr w:type="spellStart"/>
            <w:r w:rsidRPr="004F5AA9">
              <w:rPr>
                <w:color w:val="C4BC96" w:themeColor="background2" w:themeShade="BF"/>
                <w:sz w:val="20"/>
                <w:szCs w:val="20"/>
              </w:rPr>
              <w:t>pK</w:t>
            </w:r>
            <w:r w:rsidRPr="008C1E90">
              <w:rPr>
                <w:color w:val="C4BC96" w:themeColor="background2" w:themeShade="BF"/>
                <w:sz w:val="20"/>
                <w:szCs w:val="20"/>
                <w:vertAlign w:val="subscript"/>
              </w:rPr>
              <w:t>S</w:t>
            </w:r>
            <w:proofErr w:type="spellEnd"/>
            <w:r w:rsidRPr="004F5AA9">
              <w:rPr>
                <w:color w:val="C4BC96" w:themeColor="background2" w:themeShade="BF"/>
                <w:sz w:val="20"/>
                <w:szCs w:val="20"/>
              </w:rPr>
              <w:t xml:space="preserve">, KB, </w:t>
            </w:r>
            <w:proofErr w:type="spellStart"/>
            <w:r w:rsidRPr="004F5AA9">
              <w:rPr>
                <w:color w:val="C4BC96" w:themeColor="background2" w:themeShade="BF"/>
                <w:sz w:val="20"/>
                <w:szCs w:val="20"/>
              </w:rPr>
              <w:lastRenderedPageBreak/>
              <w:t>pK</w:t>
            </w:r>
            <w:r w:rsidRPr="008C1E90">
              <w:rPr>
                <w:color w:val="C4BC96" w:themeColor="background2" w:themeShade="BF"/>
                <w:sz w:val="20"/>
                <w:szCs w:val="20"/>
                <w:vertAlign w:val="subscript"/>
              </w:rPr>
              <w:t>B</w:t>
            </w:r>
            <w:proofErr w:type="spellEnd"/>
            <w:r w:rsidRPr="004F5AA9">
              <w:rPr>
                <w:color w:val="C4BC96" w:themeColor="background2" w:themeShade="BF"/>
                <w:sz w:val="20"/>
                <w:szCs w:val="20"/>
              </w:rPr>
              <w:t>), Reaktionsgeschwindigkeit, chemisches Gleichgewicht, Massenwirkungsgesetz (</w:t>
            </w:r>
            <w:proofErr w:type="spellStart"/>
            <w:r w:rsidRPr="004F5AA9">
              <w:rPr>
                <w:color w:val="C4BC96" w:themeColor="background2" w:themeShade="BF"/>
                <w:sz w:val="20"/>
                <w:szCs w:val="20"/>
              </w:rPr>
              <w:t>Kc</w:t>
            </w:r>
            <w:proofErr w:type="spellEnd"/>
            <w:r w:rsidRPr="004F5AA9">
              <w:rPr>
                <w:color w:val="C4BC96" w:themeColor="background2" w:themeShade="BF"/>
                <w:sz w:val="20"/>
                <w:szCs w:val="20"/>
              </w:rPr>
              <w:t>), pH-Wert-Berechnungen wässriger Lösungen von Säuren und Basen, Puffersysteme</w:t>
            </w:r>
          </w:p>
          <w:p w14:paraId="5F1C5B01" w14:textId="77777777" w:rsidR="009D1A8C" w:rsidRPr="004F5AA9"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t>­</w:t>
            </w:r>
            <w:r w:rsidRPr="004F5AA9">
              <w:rPr>
                <w:color w:val="C4BC96" w:themeColor="background2" w:themeShade="BF"/>
                <w:sz w:val="20"/>
                <w:szCs w:val="20"/>
              </w:rPr>
              <w:tab/>
              <w:t>Löslichkeitsgleichgewichte</w:t>
            </w:r>
          </w:p>
          <w:p w14:paraId="5DDC0E9A" w14:textId="77777777" w:rsidR="009D1A8C" w:rsidRPr="008A60E0" w:rsidRDefault="009D1A8C" w:rsidP="00F56364">
            <w:pPr>
              <w:pStyle w:val="Textkrper"/>
              <w:spacing w:before="44"/>
              <w:ind w:left="360" w:hanging="360"/>
              <w:rPr>
                <w:sz w:val="20"/>
                <w:szCs w:val="20"/>
              </w:rPr>
            </w:pPr>
            <w:r w:rsidRPr="008A60E0">
              <w:rPr>
                <w:sz w:val="20"/>
                <w:szCs w:val="20"/>
              </w:rPr>
              <w:t>­</w:t>
            </w:r>
            <w:r w:rsidRPr="008A60E0">
              <w:rPr>
                <w:sz w:val="20"/>
                <w:szCs w:val="20"/>
              </w:rPr>
              <w:tab/>
              <w:t xml:space="preserve">analytische Verfahren: </w:t>
            </w:r>
            <w:r w:rsidRPr="004F5AA9">
              <w:rPr>
                <w:color w:val="C4BC96" w:themeColor="background2" w:themeShade="BF"/>
                <w:sz w:val="20"/>
                <w:szCs w:val="20"/>
              </w:rPr>
              <w:t xml:space="preserve">Nachweisreaktionen (Fällungsreaktion, Farbreaktion, Gasentwicklung), Nachweise von Ionen, </w:t>
            </w:r>
            <w:r w:rsidRPr="008A60E0">
              <w:rPr>
                <w:sz w:val="20"/>
                <w:szCs w:val="20"/>
              </w:rPr>
              <w:t>Säure-Base-Titrationen (mit Umschlagspunkt, mit Titrationskurve), potentiometrische pH-Wert-Messung</w:t>
            </w:r>
          </w:p>
          <w:p w14:paraId="5E291098" w14:textId="77777777" w:rsidR="009D1A8C" w:rsidRPr="004F5AA9" w:rsidRDefault="009D1A8C" w:rsidP="00F56364">
            <w:pPr>
              <w:pStyle w:val="Textkrper"/>
              <w:spacing w:before="44"/>
              <w:ind w:left="360" w:hanging="360"/>
              <w:rPr>
                <w:color w:val="C4BC96" w:themeColor="background2" w:themeShade="BF"/>
                <w:sz w:val="20"/>
                <w:szCs w:val="20"/>
              </w:rPr>
            </w:pPr>
            <w:r w:rsidRPr="008A60E0">
              <w:rPr>
                <w:sz w:val="20"/>
                <w:szCs w:val="20"/>
              </w:rPr>
              <w:t>­</w:t>
            </w:r>
            <w:r w:rsidRPr="008A60E0">
              <w:rPr>
                <w:sz w:val="20"/>
                <w:szCs w:val="20"/>
              </w:rPr>
              <w:tab/>
            </w:r>
            <w:r w:rsidRPr="004F5AA9">
              <w:rPr>
                <w:color w:val="C4BC96" w:themeColor="background2" w:themeShade="BF"/>
                <w:sz w:val="20"/>
                <w:szCs w:val="20"/>
              </w:rPr>
              <w:t>energetische Aspekte: Erster Hauptsatz der Thermodynamik, Neutralisationsenthalpie, Lösungsenthalpie, Kalorimetrie</w:t>
            </w:r>
          </w:p>
          <w:p w14:paraId="686E9193" w14:textId="77777777" w:rsidR="009D1A8C" w:rsidRPr="004F5AA9"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t>­</w:t>
            </w:r>
            <w:r w:rsidRPr="004F5AA9">
              <w:rPr>
                <w:color w:val="C4BC96" w:themeColor="background2" w:themeShade="BF"/>
                <w:sz w:val="20"/>
                <w:szCs w:val="20"/>
              </w:rPr>
              <w:tab/>
              <w:t>Entropie</w:t>
            </w:r>
          </w:p>
          <w:p w14:paraId="74D3A5FE" w14:textId="77777777" w:rsidR="009D1A8C" w:rsidRPr="004F5AA9"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t>­</w:t>
            </w:r>
            <w:r w:rsidRPr="004F5AA9">
              <w:rPr>
                <w:color w:val="C4BC96" w:themeColor="background2" w:themeShade="BF"/>
                <w:sz w:val="20"/>
                <w:szCs w:val="20"/>
              </w:rPr>
              <w:tab/>
              <w:t>Ionengitter, Ionenbindung</w:t>
            </w:r>
          </w:p>
          <w:p w14:paraId="7693E932" w14:textId="77777777" w:rsidR="009D1A8C" w:rsidRPr="008A60E0" w:rsidRDefault="009D1A8C" w:rsidP="00F56364">
            <w:pPr>
              <w:pStyle w:val="Textkrper"/>
              <w:spacing w:before="44"/>
              <w:ind w:left="360" w:hanging="360"/>
              <w:rPr>
                <w:sz w:val="20"/>
                <w:szCs w:val="20"/>
              </w:rPr>
            </w:pPr>
          </w:p>
          <w:p w14:paraId="236620F9" w14:textId="77777777" w:rsidR="009D1A8C" w:rsidRPr="008A60E0" w:rsidRDefault="009D1A8C" w:rsidP="00F56364">
            <w:pPr>
              <w:jc w:val="left"/>
              <w:rPr>
                <w:rFonts w:cs="Arial"/>
                <w:b/>
                <w:bCs/>
                <w:sz w:val="20"/>
                <w:szCs w:val="20"/>
              </w:rPr>
            </w:pPr>
            <w:r w:rsidRPr="008A60E0">
              <w:rPr>
                <w:rFonts w:cs="Arial"/>
                <w:b/>
                <w:bCs/>
                <w:sz w:val="20"/>
                <w:szCs w:val="20"/>
              </w:rPr>
              <w:t>Inhaltsfeld Elektrochemische Prozesse und Energetik</w:t>
            </w:r>
          </w:p>
          <w:p w14:paraId="200BA309" w14:textId="77777777" w:rsidR="009D1A8C" w:rsidRPr="008A60E0" w:rsidRDefault="009D1A8C" w:rsidP="00F56364">
            <w:pPr>
              <w:pStyle w:val="Textkrper"/>
              <w:spacing w:before="44"/>
              <w:ind w:left="360" w:hanging="360"/>
              <w:rPr>
                <w:sz w:val="20"/>
                <w:szCs w:val="20"/>
              </w:rPr>
            </w:pPr>
          </w:p>
          <w:p w14:paraId="797A5B0B" w14:textId="77777777" w:rsidR="009D1A8C" w:rsidRPr="008C1E90" w:rsidRDefault="009D1A8C" w:rsidP="00F56364">
            <w:pPr>
              <w:pStyle w:val="Textkrper"/>
              <w:spacing w:before="44"/>
              <w:ind w:left="360" w:hanging="360"/>
              <w:rPr>
                <w:sz w:val="20"/>
                <w:szCs w:val="20"/>
              </w:rPr>
            </w:pPr>
            <w:r w:rsidRPr="008A60E0">
              <w:rPr>
                <w:sz w:val="20"/>
                <w:szCs w:val="20"/>
              </w:rPr>
              <w:t>­</w:t>
            </w:r>
            <w:r w:rsidRPr="008A60E0">
              <w:rPr>
                <w:sz w:val="20"/>
                <w:szCs w:val="20"/>
              </w:rPr>
              <w:tab/>
            </w:r>
            <w:r w:rsidRPr="008C1E90">
              <w:rPr>
                <w:sz w:val="20"/>
                <w:szCs w:val="20"/>
              </w:rPr>
              <w:t>Redoxreaktionen als Elektronenübertragungsreaktionen</w:t>
            </w:r>
          </w:p>
          <w:p w14:paraId="6603BFD6" w14:textId="77777777" w:rsidR="009D1A8C" w:rsidRPr="004F5AA9" w:rsidRDefault="009D1A8C" w:rsidP="00F56364">
            <w:pPr>
              <w:pStyle w:val="Textkrper"/>
              <w:spacing w:before="44"/>
              <w:ind w:left="360" w:hanging="360"/>
              <w:rPr>
                <w:color w:val="C4BC96" w:themeColor="background2" w:themeShade="BF"/>
                <w:sz w:val="20"/>
                <w:szCs w:val="20"/>
              </w:rPr>
            </w:pPr>
            <w:r w:rsidRPr="008C1E90">
              <w:rPr>
                <w:sz w:val="20"/>
                <w:szCs w:val="20"/>
              </w:rPr>
              <w:t>­</w:t>
            </w:r>
            <w:r w:rsidRPr="008C1E90">
              <w:rPr>
                <w:sz w:val="20"/>
                <w:szCs w:val="20"/>
              </w:rPr>
              <w:tab/>
              <w:t>galvanische Zellen: Metallbindung (Metallgitter, Elektronengasmodell), Ionenbindung, elektrochemische Spannungsreihe, elektrochemische Spannungsquellen, Berechnung der Zellspannung, Konzentrationszellen (Nernst-Gleichung)</w:t>
            </w:r>
          </w:p>
          <w:p w14:paraId="38E364E9" w14:textId="77777777" w:rsidR="009D1A8C" w:rsidRPr="004F5AA9"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t>­</w:t>
            </w:r>
            <w:r w:rsidRPr="004F5AA9">
              <w:rPr>
                <w:color w:val="C4BC96" w:themeColor="background2" w:themeShade="BF"/>
                <w:sz w:val="20"/>
                <w:szCs w:val="20"/>
              </w:rPr>
              <w:tab/>
              <w:t>Elektrolyse: Faraday-Gesetze, Zersetzungsspannung (Überspannung)</w:t>
            </w:r>
          </w:p>
          <w:p w14:paraId="06A31544" w14:textId="77777777" w:rsidR="009D1A8C" w:rsidRPr="008A60E0" w:rsidRDefault="009D1A8C" w:rsidP="00F56364">
            <w:pPr>
              <w:pStyle w:val="Textkrper"/>
              <w:spacing w:before="44"/>
              <w:ind w:left="360" w:hanging="360"/>
              <w:rPr>
                <w:sz w:val="20"/>
                <w:szCs w:val="20"/>
              </w:rPr>
            </w:pPr>
            <w:r w:rsidRPr="008A60E0">
              <w:rPr>
                <w:sz w:val="20"/>
                <w:szCs w:val="20"/>
              </w:rPr>
              <w:t>­</w:t>
            </w:r>
            <w:r w:rsidRPr="008A60E0">
              <w:rPr>
                <w:sz w:val="20"/>
                <w:szCs w:val="20"/>
              </w:rPr>
              <w:tab/>
            </w:r>
            <w:proofErr w:type="spellStart"/>
            <w:r w:rsidRPr="008A60E0">
              <w:rPr>
                <w:sz w:val="20"/>
                <w:szCs w:val="20"/>
              </w:rPr>
              <w:t>Redoxtitration</w:t>
            </w:r>
            <w:proofErr w:type="spellEnd"/>
          </w:p>
          <w:p w14:paraId="39738448" w14:textId="77777777" w:rsidR="009D1A8C" w:rsidRPr="004F5AA9" w:rsidRDefault="009D1A8C" w:rsidP="00F56364">
            <w:pPr>
              <w:pStyle w:val="Textkrper"/>
              <w:spacing w:before="44"/>
              <w:ind w:left="360" w:hanging="360"/>
              <w:rPr>
                <w:color w:val="C4BC96" w:themeColor="background2" w:themeShade="BF"/>
                <w:sz w:val="20"/>
                <w:szCs w:val="20"/>
              </w:rPr>
            </w:pPr>
            <w:r w:rsidRPr="008A60E0">
              <w:rPr>
                <w:sz w:val="20"/>
                <w:szCs w:val="20"/>
              </w:rPr>
              <w:t>­</w:t>
            </w:r>
            <w:r w:rsidRPr="008A60E0">
              <w:rPr>
                <w:sz w:val="20"/>
                <w:szCs w:val="20"/>
              </w:rPr>
              <w:tab/>
            </w:r>
            <w:r w:rsidRPr="004F5AA9">
              <w:rPr>
                <w:color w:val="C4BC96" w:themeColor="background2" w:themeShade="BF"/>
                <w:sz w:val="20"/>
                <w:szCs w:val="20"/>
              </w:rPr>
              <w:t>alternative Energieträger</w:t>
            </w:r>
          </w:p>
          <w:p w14:paraId="1FA688F0" w14:textId="77777777" w:rsidR="009D1A8C" w:rsidRPr="004F5AA9"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t>­</w:t>
            </w:r>
            <w:r w:rsidRPr="004F5AA9">
              <w:rPr>
                <w:color w:val="C4BC96" w:themeColor="background2" w:themeShade="BF"/>
                <w:sz w:val="20"/>
                <w:szCs w:val="20"/>
              </w:rPr>
              <w:tab/>
              <w:t>Energiespeicherung</w:t>
            </w:r>
          </w:p>
          <w:p w14:paraId="52E01D4D" w14:textId="77777777" w:rsidR="009D1A8C" w:rsidRPr="004F5AA9"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t>­</w:t>
            </w:r>
            <w:r w:rsidRPr="004F5AA9">
              <w:rPr>
                <w:color w:val="C4BC96" w:themeColor="background2" w:themeShade="BF"/>
                <w:sz w:val="20"/>
                <w:szCs w:val="20"/>
              </w:rPr>
              <w:tab/>
              <w:t>Korrosion: Sauerstoff- und Säurekorrosion, Korrosionsschutz</w:t>
            </w:r>
          </w:p>
          <w:p w14:paraId="7AD10310" w14:textId="77777777" w:rsidR="009D1A8C" w:rsidRPr="007412EF" w:rsidRDefault="009D1A8C" w:rsidP="00F56364">
            <w:pPr>
              <w:pStyle w:val="Textkrper"/>
              <w:spacing w:before="44"/>
              <w:ind w:left="360" w:hanging="360"/>
              <w:rPr>
                <w:color w:val="C4BC96" w:themeColor="background2" w:themeShade="BF"/>
                <w:sz w:val="20"/>
                <w:szCs w:val="20"/>
              </w:rPr>
            </w:pPr>
            <w:r w:rsidRPr="004F5AA9">
              <w:rPr>
                <w:color w:val="C4BC96" w:themeColor="background2" w:themeShade="BF"/>
                <w:sz w:val="20"/>
                <w:szCs w:val="20"/>
              </w:rPr>
              <w:lastRenderedPageBreak/>
              <w:t>­</w:t>
            </w:r>
            <w:r w:rsidRPr="004F5AA9">
              <w:rPr>
                <w:color w:val="C4BC96" w:themeColor="background2" w:themeShade="BF"/>
                <w:sz w:val="20"/>
                <w:szCs w:val="20"/>
              </w:rPr>
              <w:tab/>
              <w:t>energetische Aspekte: Erster und Zweiter Hauptsatz der Thermodynamik, Standardreaktionsenthalpien, Satz von Hess, freie Enthalpie, Gibbs-Helmholtz-Gleichung, heterogene Katalyse</w:t>
            </w:r>
          </w:p>
        </w:tc>
        <w:tc>
          <w:tcPr>
            <w:tcW w:w="3837" w:type="dxa"/>
            <w:tcBorders>
              <w:bottom w:val="single" w:sz="4" w:space="0" w:color="auto"/>
            </w:tcBorders>
          </w:tcPr>
          <w:p w14:paraId="3F6F72D3" w14:textId="77777777" w:rsidR="009D1A8C" w:rsidRPr="0070512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70512C">
              <w:rPr>
                <w:sz w:val="20"/>
                <w:szCs w:val="20"/>
              </w:rPr>
              <w:lastRenderedPageBreak/>
              <w:t>sagen den Verlauf von Titrationskurven von starken und schwachen Säuren und Basen anhand der Berechnung der charakteristischen Punkte (Anfangs-pH-Wert, Halbäquivalenzpunkt, Äquivalenzpunkt) voraus (S10, S17),</w:t>
            </w:r>
          </w:p>
          <w:p w14:paraId="3194E5CA" w14:textId="77777777" w:rsidR="009D1A8C" w:rsidRPr="0070512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70512C">
              <w:rPr>
                <w:sz w:val="20"/>
                <w:szCs w:val="20"/>
              </w:rPr>
              <w:lastRenderedPageBreak/>
              <w:t>planen hypothesengeleitet Experimente zur Konzentrationsbestimmung von Säuren und Basen auch in Alltagsprodukten (E1, E2, E3, E4),</w:t>
            </w:r>
          </w:p>
          <w:p w14:paraId="384047C1" w14:textId="77777777" w:rsidR="009D1A8C" w:rsidRPr="0070512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70512C">
              <w:rPr>
                <w:sz w:val="20"/>
                <w:szCs w:val="20"/>
              </w:rPr>
              <w:t xml:space="preserve">werten pH-metrische Titrationen von ein- und mehrprotonigen Säuren aus und erläutern den Verlauf der Titrationskurven auch bei unvollständiger Protolyse (S9, E8, E10, K7), </w:t>
            </w:r>
          </w:p>
          <w:p w14:paraId="150D9AFF" w14:textId="77777777" w:rsidR="009D1A8C" w:rsidRPr="0070512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70512C">
              <w:rPr>
                <w:sz w:val="20"/>
                <w:szCs w:val="20"/>
              </w:rPr>
              <w:t>bewerten die Qualität von Produkten des Alltags oder Umweltparameter auf der Grundlage von qualitativen und quantitativen Analyseergebnissen und beurteilen die Daten hinsichtlich ihrer Aussagekraft (B3, B8, K8), (</w:t>
            </w:r>
            <w:r w:rsidRPr="00096D91">
              <w:rPr>
                <w:sz w:val="20"/>
                <w:szCs w:val="20"/>
                <w:highlight w:val="cyan"/>
              </w:rPr>
              <w:t>VB B/D</w:t>
            </w:r>
            <w:r w:rsidRPr="0070512C">
              <w:rPr>
                <w:sz w:val="20"/>
                <w:szCs w:val="20"/>
              </w:rPr>
              <w:t xml:space="preserve"> </w:t>
            </w:r>
            <w:r w:rsidRPr="00096D91">
              <w:rPr>
                <w:sz w:val="20"/>
                <w:szCs w:val="20"/>
                <w:highlight w:val="cyan"/>
              </w:rPr>
              <w:t>Z3</w:t>
            </w:r>
            <w:r w:rsidRPr="0070512C">
              <w:rPr>
                <w:sz w:val="20"/>
                <w:szCs w:val="20"/>
              </w:rPr>
              <w:t>)</w:t>
            </w:r>
          </w:p>
          <w:p w14:paraId="45FFE0FC" w14:textId="77777777" w:rsidR="009D1A8C" w:rsidRPr="0070512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70512C">
              <w:rPr>
                <w:sz w:val="20"/>
                <w:szCs w:val="20"/>
              </w:rPr>
              <w:t>beurteilen verschiedene Säure-Base-Titrationsverfahren hinsichtlich ihrer Angemessenheit und Grenzen (B3, K8, K9)</w:t>
            </w:r>
            <w:r>
              <w:rPr>
                <w:sz w:val="20"/>
                <w:szCs w:val="20"/>
              </w:rPr>
              <w:t>,</w:t>
            </w:r>
          </w:p>
          <w:p w14:paraId="0466EDCE" w14:textId="77777777" w:rsidR="009D1A8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70512C">
              <w:rPr>
                <w:sz w:val="20"/>
                <w:szCs w:val="20"/>
              </w:rPr>
              <w:t xml:space="preserve">wenden das Verfahren der </w:t>
            </w:r>
            <w:proofErr w:type="spellStart"/>
            <w:r w:rsidRPr="0070512C">
              <w:rPr>
                <w:sz w:val="20"/>
                <w:szCs w:val="20"/>
              </w:rPr>
              <w:t>Redoxtitration</w:t>
            </w:r>
            <w:proofErr w:type="spellEnd"/>
            <w:r w:rsidRPr="0070512C">
              <w:rPr>
                <w:sz w:val="20"/>
                <w:szCs w:val="20"/>
              </w:rPr>
              <w:t xml:space="preserve"> zur Ermittlung der Konzentration eines Stoffes begründet an (E5, S3, K10)</w:t>
            </w:r>
            <w:r>
              <w:rPr>
                <w:sz w:val="20"/>
                <w:szCs w:val="20"/>
              </w:rPr>
              <w:t>.</w:t>
            </w:r>
          </w:p>
          <w:p w14:paraId="7BBDAB88" w14:textId="77777777" w:rsidR="009D1A8C" w:rsidRPr="0070512C" w:rsidRDefault="009D1A8C">
            <w:pPr>
              <w:pStyle w:val="Listenabsatz"/>
              <w:widowControl w:val="0"/>
              <w:numPr>
                <w:ilvl w:val="0"/>
                <w:numId w:val="23"/>
              </w:numPr>
              <w:autoSpaceDE w:val="0"/>
              <w:autoSpaceDN w:val="0"/>
              <w:spacing w:after="81"/>
              <w:ind w:left="357" w:hanging="357"/>
              <w:contextualSpacing w:val="0"/>
              <w:jc w:val="left"/>
              <w:rPr>
                <w:sz w:val="20"/>
                <w:szCs w:val="20"/>
              </w:rPr>
            </w:pPr>
            <w:r w:rsidRPr="008C1E90">
              <w:rPr>
                <w:sz w:val="20"/>
                <w:szCs w:val="20"/>
              </w:rPr>
              <w:t xml:space="preserve">ermitteln die Ionenkonzentration von ausgewählten Metall- und </w:t>
            </w:r>
            <w:proofErr w:type="spellStart"/>
            <w:r w:rsidRPr="008C1E90">
              <w:rPr>
                <w:sz w:val="20"/>
                <w:szCs w:val="20"/>
              </w:rPr>
              <w:t>Nichtmetallionen</w:t>
            </w:r>
            <w:proofErr w:type="spellEnd"/>
            <w:r w:rsidRPr="008C1E90">
              <w:rPr>
                <w:sz w:val="20"/>
                <w:szCs w:val="20"/>
              </w:rPr>
              <w:t xml:space="preserve"> mithilfe der Nernst-Gleichung aus Messdaten galvanischer Zellen (E6, E8, S17, K5)</w:t>
            </w:r>
          </w:p>
        </w:tc>
      </w:tr>
    </w:tbl>
    <w:p w14:paraId="30BD5C6F" w14:textId="77777777" w:rsidR="009D1A8C" w:rsidRDefault="009D1A8C" w:rsidP="00F56364">
      <w:pPr>
        <w:jc w:val="left"/>
      </w:pPr>
      <w:r>
        <w:lastRenderedPageBreak/>
        <w:br w:type="page"/>
      </w:r>
    </w:p>
    <w:tbl>
      <w:tblPr>
        <w:tblStyle w:val="Tabellenraster"/>
        <w:tblW w:w="0" w:type="auto"/>
        <w:tblLook w:val="04A0" w:firstRow="1" w:lastRow="0" w:firstColumn="1" w:lastColumn="0" w:noHBand="0" w:noVBand="1"/>
      </w:tblPr>
      <w:tblGrid>
        <w:gridCol w:w="2685"/>
        <w:gridCol w:w="3606"/>
        <w:gridCol w:w="3884"/>
        <w:gridCol w:w="3817"/>
      </w:tblGrid>
      <w:tr w:rsidR="009D1A8C" w14:paraId="52A16710" w14:textId="77777777" w:rsidTr="003917BB">
        <w:tc>
          <w:tcPr>
            <w:tcW w:w="14277" w:type="dxa"/>
            <w:gridSpan w:val="4"/>
            <w:tcBorders>
              <w:bottom w:val="single" w:sz="4" w:space="0" w:color="auto"/>
            </w:tcBorders>
            <w:shd w:val="clear" w:color="auto" w:fill="A6A6A6" w:themeFill="background1" w:themeFillShade="A6"/>
          </w:tcPr>
          <w:p w14:paraId="6B8FE4A4" w14:textId="77777777" w:rsidR="009D1A8C" w:rsidRPr="008C1E90" w:rsidRDefault="009D1A8C" w:rsidP="00F56364">
            <w:pPr>
              <w:keepNext/>
              <w:jc w:val="left"/>
              <w:rPr>
                <w:rFonts w:cs="Arial"/>
                <w:b/>
              </w:rPr>
            </w:pPr>
            <w:r w:rsidRPr="008C1E90">
              <w:rPr>
                <w:rFonts w:cs="Arial"/>
                <w:b/>
              </w:rPr>
              <w:lastRenderedPageBreak/>
              <w:t xml:space="preserve">Unterrichtsvorhaben der Qualifikationsphase II – Leistungskurs (ca. 114 </w:t>
            </w:r>
            <w:proofErr w:type="spellStart"/>
            <w:r w:rsidRPr="008C1E90">
              <w:rPr>
                <w:rFonts w:cs="Arial"/>
                <w:b/>
              </w:rPr>
              <w:t>UStd</w:t>
            </w:r>
            <w:proofErr w:type="spellEnd"/>
            <w:r w:rsidRPr="008C1E90">
              <w:rPr>
                <w:rFonts w:cs="Arial"/>
                <w:b/>
              </w:rPr>
              <w:t>.)</w:t>
            </w:r>
          </w:p>
          <w:p w14:paraId="0A434B03" w14:textId="77777777" w:rsidR="009D1A8C" w:rsidRPr="003F0066" w:rsidRDefault="009D1A8C" w:rsidP="00F56364">
            <w:pPr>
              <w:tabs>
                <w:tab w:val="left" w:pos="1550"/>
              </w:tabs>
              <w:jc w:val="left"/>
              <w:rPr>
                <w:rFonts w:cstheme="minorHAnsi"/>
              </w:rPr>
            </w:pPr>
          </w:p>
        </w:tc>
      </w:tr>
      <w:tr w:rsidR="009D1A8C" w14:paraId="4E3EC3C3" w14:textId="77777777" w:rsidTr="003917BB">
        <w:tc>
          <w:tcPr>
            <w:tcW w:w="2748" w:type="dxa"/>
            <w:shd w:val="clear" w:color="auto" w:fill="D9D9D9" w:themeFill="background1" w:themeFillShade="D9"/>
          </w:tcPr>
          <w:p w14:paraId="14FBBAC4" w14:textId="77777777" w:rsidR="009D1A8C" w:rsidRPr="003F0066" w:rsidRDefault="009D1A8C" w:rsidP="00F56364">
            <w:pPr>
              <w:keepNext/>
              <w:jc w:val="left"/>
              <w:rPr>
                <w:rFonts w:cstheme="minorHAnsi"/>
              </w:rPr>
            </w:pPr>
            <w:r w:rsidRPr="003F0066">
              <w:rPr>
                <w:rFonts w:cstheme="minorHAnsi"/>
                <w:b/>
              </w:rPr>
              <w:t>Thema des Unterrichtsvorhabens und Leitfrage(n)</w:t>
            </w:r>
          </w:p>
        </w:tc>
        <w:tc>
          <w:tcPr>
            <w:tcW w:w="3653" w:type="dxa"/>
            <w:shd w:val="clear" w:color="auto" w:fill="D9D9D9" w:themeFill="background1" w:themeFillShade="D9"/>
          </w:tcPr>
          <w:p w14:paraId="18389E8A" w14:textId="77777777" w:rsidR="009D1A8C" w:rsidRPr="003F0066" w:rsidRDefault="009D1A8C" w:rsidP="00F56364">
            <w:pPr>
              <w:jc w:val="left"/>
              <w:rPr>
                <w:rFonts w:cstheme="minorHAnsi"/>
              </w:rPr>
            </w:pPr>
            <w:r w:rsidRPr="003F0066">
              <w:rPr>
                <w:rFonts w:cstheme="minorHAnsi"/>
                <w:b/>
              </w:rPr>
              <w:t>Grundgedanken zum geplanten Unterrichtsvorhaben</w:t>
            </w:r>
          </w:p>
        </w:tc>
        <w:tc>
          <w:tcPr>
            <w:tcW w:w="3965" w:type="dxa"/>
            <w:shd w:val="clear" w:color="auto" w:fill="D9D9D9" w:themeFill="background1" w:themeFillShade="D9"/>
          </w:tcPr>
          <w:p w14:paraId="4F26C37D" w14:textId="77777777" w:rsidR="009D1A8C" w:rsidRPr="003F0066" w:rsidRDefault="009D1A8C" w:rsidP="00F56364">
            <w:pPr>
              <w:jc w:val="left"/>
              <w:rPr>
                <w:rFonts w:cstheme="minorHAnsi"/>
              </w:rPr>
            </w:pPr>
            <w:r w:rsidRPr="003F0066">
              <w:rPr>
                <w:rFonts w:cstheme="minorHAnsi"/>
                <w:b/>
              </w:rPr>
              <w:t>Inhaltsfelder, Inhaltliche Schwerpunkte</w:t>
            </w:r>
          </w:p>
        </w:tc>
        <w:tc>
          <w:tcPr>
            <w:tcW w:w="3911" w:type="dxa"/>
            <w:shd w:val="clear" w:color="auto" w:fill="D9D9D9" w:themeFill="background1" w:themeFillShade="D9"/>
          </w:tcPr>
          <w:p w14:paraId="1D266476" w14:textId="77777777" w:rsidR="009D1A8C" w:rsidRPr="003F0066" w:rsidRDefault="009D1A8C" w:rsidP="00F56364">
            <w:pPr>
              <w:jc w:val="left"/>
              <w:rPr>
                <w:rFonts w:cstheme="minorHAnsi"/>
              </w:rPr>
            </w:pPr>
            <w:r w:rsidRPr="003F0066">
              <w:rPr>
                <w:rFonts w:cstheme="minorHAnsi"/>
                <w:b/>
              </w:rPr>
              <w:t>Konkretisierte Kompetenzerwartungen</w:t>
            </w:r>
            <w:r w:rsidRPr="003F0066">
              <w:rPr>
                <w:rFonts w:cstheme="minorHAnsi"/>
              </w:rPr>
              <w:t xml:space="preserve"> </w:t>
            </w:r>
          </w:p>
          <w:p w14:paraId="64E8B25F" w14:textId="77777777" w:rsidR="009D1A8C" w:rsidRPr="003F0066" w:rsidRDefault="009D1A8C" w:rsidP="00F56364">
            <w:pPr>
              <w:jc w:val="left"/>
              <w:rPr>
                <w:rFonts w:cstheme="minorHAnsi"/>
              </w:rPr>
            </w:pPr>
          </w:p>
          <w:p w14:paraId="4E0FC67F" w14:textId="77777777" w:rsidR="009D1A8C" w:rsidRPr="003F0066" w:rsidRDefault="009D1A8C" w:rsidP="00F56364">
            <w:pPr>
              <w:jc w:val="left"/>
              <w:rPr>
                <w:rFonts w:cstheme="minorHAnsi"/>
              </w:rPr>
            </w:pPr>
            <w:r w:rsidRPr="008C1E90">
              <w:rPr>
                <w:rFonts w:cstheme="minorHAnsi"/>
                <w:b/>
              </w:rPr>
              <w:t>Die Schülerinnen und Schüler</w:t>
            </w:r>
            <w:r>
              <w:rPr>
                <w:rFonts w:cstheme="minorHAnsi"/>
                <w:b/>
              </w:rPr>
              <w:t xml:space="preserve"> </w:t>
            </w:r>
            <w:r w:rsidRPr="008C1E90">
              <w:rPr>
                <w:rFonts w:cstheme="minorHAnsi"/>
                <w:b/>
              </w:rPr>
              <w:t>…</w:t>
            </w:r>
          </w:p>
        </w:tc>
      </w:tr>
      <w:tr w:rsidR="009D1A8C" w14:paraId="127589F0" w14:textId="77777777" w:rsidTr="003917BB">
        <w:tc>
          <w:tcPr>
            <w:tcW w:w="2748" w:type="dxa"/>
          </w:tcPr>
          <w:p w14:paraId="58E8F092" w14:textId="77777777" w:rsidR="009D1A8C" w:rsidRPr="00C76EFD" w:rsidRDefault="009D1A8C" w:rsidP="00F56364">
            <w:pPr>
              <w:jc w:val="left"/>
              <w:rPr>
                <w:rFonts w:cs="Arial"/>
                <w:b/>
                <w:bCs/>
                <w:sz w:val="20"/>
                <w:u w:val="single"/>
              </w:rPr>
            </w:pPr>
            <w:r w:rsidRPr="00C76EFD">
              <w:rPr>
                <w:rFonts w:cs="Arial"/>
                <w:b/>
                <w:bCs/>
                <w:sz w:val="20"/>
                <w:u w:val="single"/>
              </w:rPr>
              <w:t>Unterrichtsvorhaben VII</w:t>
            </w:r>
          </w:p>
          <w:p w14:paraId="7B61FDFB" w14:textId="77777777" w:rsidR="009D1A8C" w:rsidRPr="00C76EFD" w:rsidRDefault="009D1A8C" w:rsidP="00F56364">
            <w:pPr>
              <w:jc w:val="left"/>
              <w:rPr>
                <w:rFonts w:cs="Arial"/>
                <w:sz w:val="20"/>
              </w:rPr>
            </w:pPr>
          </w:p>
          <w:p w14:paraId="79598A6E" w14:textId="77777777" w:rsidR="009D1A8C" w:rsidRPr="00C76EFD" w:rsidRDefault="009D1A8C" w:rsidP="00F56364">
            <w:pPr>
              <w:jc w:val="left"/>
              <w:rPr>
                <w:rFonts w:cs="Arial"/>
                <w:b/>
                <w:bCs/>
                <w:sz w:val="20"/>
              </w:rPr>
            </w:pPr>
            <w:r w:rsidRPr="00C76EFD">
              <w:rPr>
                <w:rFonts w:cs="Arial"/>
                <w:b/>
                <w:bCs/>
                <w:sz w:val="20"/>
              </w:rPr>
              <w:t>Vom Erdöl zur Kunststoffverpackung</w:t>
            </w:r>
          </w:p>
          <w:p w14:paraId="7B208EBA" w14:textId="77777777" w:rsidR="009D1A8C" w:rsidRPr="00C76EFD" w:rsidRDefault="009D1A8C" w:rsidP="00F56364">
            <w:pPr>
              <w:jc w:val="left"/>
              <w:rPr>
                <w:rFonts w:cs="Arial"/>
                <w:sz w:val="20"/>
              </w:rPr>
            </w:pPr>
          </w:p>
          <w:p w14:paraId="2B105DA6" w14:textId="77777777" w:rsidR="009D1A8C" w:rsidRPr="00C76EFD" w:rsidRDefault="009D1A8C" w:rsidP="00F56364">
            <w:pPr>
              <w:jc w:val="left"/>
              <w:rPr>
                <w:rFonts w:cs="Arial"/>
                <w:i/>
                <w:iCs/>
                <w:sz w:val="20"/>
              </w:rPr>
            </w:pPr>
            <w:r w:rsidRPr="00C76EFD">
              <w:rPr>
                <w:rFonts w:cs="Arial"/>
                <w:i/>
                <w:iCs/>
                <w:sz w:val="20"/>
              </w:rPr>
              <w:t>Aus welchen Kunststoffen bestehen Verpackungsmaterialien und welche Eigenschaften haben diese Kunststoffe?</w:t>
            </w:r>
          </w:p>
          <w:p w14:paraId="2DE56852" w14:textId="77777777" w:rsidR="009D1A8C" w:rsidRPr="00C76EFD" w:rsidRDefault="009D1A8C" w:rsidP="00F56364">
            <w:pPr>
              <w:jc w:val="left"/>
              <w:rPr>
                <w:rFonts w:cs="Arial"/>
                <w:i/>
                <w:iCs/>
                <w:sz w:val="20"/>
              </w:rPr>
            </w:pPr>
          </w:p>
          <w:p w14:paraId="54DFE269" w14:textId="77777777" w:rsidR="009D1A8C" w:rsidRPr="00C76EFD" w:rsidRDefault="009D1A8C" w:rsidP="00F56364">
            <w:pPr>
              <w:jc w:val="left"/>
              <w:rPr>
                <w:rFonts w:cs="Arial"/>
                <w:i/>
                <w:iCs/>
                <w:sz w:val="20"/>
              </w:rPr>
            </w:pPr>
          </w:p>
          <w:p w14:paraId="2BFDC112" w14:textId="77777777" w:rsidR="009D1A8C" w:rsidRPr="00C76EFD" w:rsidRDefault="009D1A8C" w:rsidP="00F56364">
            <w:pPr>
              <w:jc w:val="left"/>
              <w:rPr>
                <w:rFonts w:cs="Arial"/>
                <w:i/>
                <w:iCs/>
                <w:sz w:val="20"/>
              </w:rPr>
            </w:pPr>
            <w:r w:rsidRPr="00C76EFD">
              <w:rPr>
                <w:rFonts w:cs="Arial"/>
                <w:i/>
                <w:iCs/>
                <w:sz w:val="20"/>
              </w:rPr>
              <w:t>Wie lässt sich Polyethylen aus Erdöl herstellen?</w:t>
            </w:r>
          </w:p>
          <w:p w14:paraId="40E48ABC" w14:textId="77777777" w:rsidR="009D1A8C" w:rsidRPr="00C76EFD" w:rsidRDefault="009D1A8C" w:rsidP="00F56364">
            <w:pPr>
              <w:spacing w:before="100" w:after="100"/>
              <w:jc w:val="left"/>
              <w:rPr>
                <w:rFonts w:cs="Arial"/>
                <w:i/>
                <w:sz w:val="20"/>
              </w:rPr>
            </w:pPr>
          </w:p>
          <w:p w14:paraId="1AAB14CF" w14:textId="77777777" w:rsidR="009D1A8C" w:rsidRPr="00C76EFD" w:rsidRDefault="009D1A8C" w:rsidP="00F56364">
            <w:pPr>
              <w:spacing w:before="100" w:after="100"/>
              <w:jc w:val="left"/>
              <w:rPr>
                <w:rFonts w:cs="Arial"/>
                <w:i/>
                <w:sz w:val="20"/>
              </w:rPr>
            </w:pPr>
            <w:r w:rsidRPr="00C76EFD">
              <w:rPr>
                <w:rFonts w:cs="Arial"/>
                <w:i/>
                <w:sz w:val="20"/>
              </w:rPr>
              <w:t>Wie werden Verpackungsabfälle aus Kunststoff entsorgt?</w:t>
            </w:r>
          </w:p>
          <w:p w14:paraId="3049F9C1" w14:textId="77777777" w:rsidR="009D1A8C" w:rsidRPr="00C76EFD" w:rsidRDefault="009D1A8C" w:rsidP="00F56364">
            <w:pPr>
              <w:jc w:val="left"/>
              <w:rPr>
                <w:rFonts w:cs="Arial"/>
                <w:sz w:val="20"/>
              </w:rPr>
            </w:pPr>
          </w:p>
          <w:p w14:paraId="20FF2F91" w14:textId="77777777" w:rsidR="009D1A8C" w:rsidRPr="00C76EFD" w:rsidRDefault="009D1A8C" w:rsidP="00F56364">
            <w:pPr>
              <w:jc w:val="left"/>
              <w:rPr>
                <w:rFonts w:cs="Arial"/>
                <w:sz w:val="20"/>
              </w:rPr>
            </w:pPr>
            <w:r w:rsidRPr="00C76EFD">
              <w:rPr>
                <w:rFonts w:cs="Arial"/>
                <w:sz w:val="20"/>
              </w:rPr>
              <w:t xml:space="preserve">ca. 44 </w:t>
            </w:r>
            <w:proofErr w:type="spellStart"/>
            <w:r w:rsidRPr="00C76EFD">
              <w:rPr>
                <w:rFonts w:cs="Arial"/>
                <w:sz w:val="20"/>
              </w:rPr>
              <w:t>UStd</w:t>
            </w:r>
            <w:proofErr w:type="spellEnd"/>
            <w:r w:rsidRPr="00C76EFD">
              <w:rPr>
                <w:rFonts w:cs="Arial"/>
                <w:sz w:val="20"/>
              </w:rPr>
              <w:t xml:space="preserve">. </w:t>
            </w:r>
          </w:p>
          <w:p w14:paraId="78D087F8" w14:textId="77777777" w:rsidR="009D1A8C" w:rsidRPr="00C76EFD" w:rsidRDefault="009D1A8C" w:rsidP="00F56364">
            <w:pPr>
              <w:tabs>
                <w:tab w:val="left" w:pos="510"/>
              </w:tabs>
              <w:jc w:val="left"/>
              <w:rPr>
                <w:rFonts w:cs="Arial"/>
              </w:rPr>
            </w:pPr>
          </w:p>
        </w:tc>
        <w:tc>
          <w:tcPr>
            <w:tcW w:w="3653" w:type="dxa"/>
          </w:tcPr>
          <w:p w14:paraId="72FD1B12" w14:textId="77777777" w:rsidR="009D1A8C" w:rsidRPr="00C76EFD" w:rsidRDefault="009D1A8C" w:rsidP="00F56364">
            <w:pPr>
              <w:keepNext/>
              <w:jc w:val="left"/>
              <w:rPr>
                <w:rFonts w:cs="Arial"/>
                <w:sz w:val="20"/>
              </w:rPr>
            </w:pPr>
            <w:r w:rsidRPr="00C76EFD">
              <w:rPr>
                <w:rFonts w:cs="Arial"/>
                <w:sz w:val="20"/>
              </w:rPr>
              <w:t>Einstiegsdiagnose zu den organischen Stoffklassen (funktionelle Gruppen, Nomenklatur, Isomerie, Struktur-Eigenschaftsbeziehungen)</w:t>
            </w:r>
          </w:p>
          <w:p w14:paraId="7304639E" w14:textId="77777777" w:rsidR="009D1A8C" w:rsidRPr="00C76EFD" w:rsidRDefault="009D1A8C" w:rsidP="00F56364">
            <w:pPr>
              <w:keepNext/>
              <w:jc w:val="left"/>
              <w:rPr>
                <w:rFonts w:cs="Arial"/>
                <w:sz w:val="20"/>
              </w:rPr>
            </w:pPr>
          </w:p>
          <w:p w14:paraId="0A6E9BC3" w14:textId="77777777" w:rsidR="009D1A8C" w:rsidRPr="00C76EFD" w:rsidRDefault="009D1A8C" w:rsidP="00F56364">
            <w:pPr>
              <w:keepNext/>
              <w:jc w:val="left"/>
              <w:rPr>
                <w:rFonts w:cs="Arial"/>
                <w:sz w:val="20"/>
              </w:rPr>
            </w:pPr>
            <w:r w:rsidRPr="00C76EFD">
              <w:rPr>
                <w:rFonts w:cs="Arial"/>
                <w:sz w:val="20"/>
              </w:rPr>
              <w:t>Recherche zu verschiedenen Kunststoffen (z. B. Name des Kunststoffs, Monomere) für Verpackungsmaterialien anhand der Recyclingzeichen</w:t>
            </w:r>
          </w:p>
          <w:p w14:paraId="505A48F4" w14:textId="77777777" w:rsidR="009D1A8C" w:rsidRPr="00C76EFD" w:rsidRDefault="009D1A8C" w:rsidP="00F56364">
            <w:pPr>
              <w:keepNext/>
              <w:jc w:val="left"/>
              <w:rPr>
                <w:rFonts w:cs="Arial"/>
                <w:sz w:val="20"/>
              </w:rPr>
            </w:pPr>
          </w:p>
          <w:p w14:paraId="32AD8C90" w14:textId="77777777" w:rsidR="009D1A8C" w:rsidRPr="00C76EFD" w:rsidRDefault="009D1A8C" w:rsidP="00F56364">
            <w:pPr>
              <w:keepNext/>
              <w:jc w:val="left"/>
              <w:rPr>
                <w:rFonts w:cs="Arial"/>
                <w:sz w:val="20"/>
              </w:rPr>
            </w:pPr>
            <w:r w:rsidRPr="00C76EFD">
              <w:rPr>
                <w:rFonts w:cs="Arial"/>
                <w:sz w:val="20"/>
              </w:rPr>
              <w:t>Praktikum zur Untersuchung von Kunststoffeigenschaften anhand von Verpackungsmaterialien (u. a. Kratzfestigkeit, Bruchsicherheit, Verformbarkeit, Brennbarkeit)</w:t>
            </w:r>
          </w:p>
          <w:p w14:paraId="46F63492" w14:textId="77777777" w:rsidR="009D1A8C" w:rsidRPr="00C76EFD" w:rsidRDefault="009D1A8C" w:rsidP="00F56364">
            <w:pPr>
              <w:keepNext/>
              <w:jc w:val="left"/>
              <w:rPr>
                <w:rFonts w:cs="Arial"/>
                <w:sz w:val="20"/>
              </w:rPr>
            </w:pPr>
          </w:p>
          <w:p w14:paraId="6E4BB115" w14:textId="77777777" w:rsidR="009D1A8C" w:rsidRPr="00C76EFD" w:rsidRDefault="009D1A8C" w:rsidP="00F56364">
            <w:pPr>
              <w:keepNext/>
              <w:jc w:val="left"/>
              <w:rPr>
                <w:rFonts w:cs="Arial"/>
                <w:sz w:val="20"/>
              </w:rPr>
            </w:pPr>
            <w:r w:rsidRPr="00C76EFD">
              <w:rPr>
                <w:rFonts w:cs="Arial"/>
                <w:sz w:val="20"/>
              </w:rPr>
              <w:t xml:space="preserve">Materialgestützte Auswertung der Experimente zur Klassifizierung der Kunststoffe </w:t>
            </w:r>
          </w:p>
          <w:p w14:paraId="68D56FFB" w14:textId="77777777" w:rsidR="009D1A8C" w:rsidRPr="00C76EFD" w:rsidRDefault="009D1A8C" w:rsidP="00F56364">
            <w:pPr>
              <w:keepNext/>
              <w:jc w:val="left"/>
              <w:rPr>
                <w:rFonts w:cs="Arial"/>
                <w:sz w:val="20"/>
              </w:rPr>
            </w:pPr>
          </w:p>
          <w:p w14:paraId="5F35EC0A" w14:textId="77777777" w:rsidR="009D1A8C" w:rsidRPr="00C76EFD" w:rsidRDefault="009D1A8C" w:rsidP="00F56364">
            <w:pPr>
              <w:keepNext/>
              <w:jc w:val="left"/>
              <w:rPr>
                <w:rFonts w:cs="Arial"/>
                <w:sz w:val="20"/>
              </w:rPr>
            </w:pPr>
            <w:r w:rsidRPr="00C76EFD">
              <w:rPr>
                <w:rFonts w:cs="Arial"/>
                <w:sz w:val="20"/>
              </w:rPr>
              <w:t>Materialgestützte Erarbeitung des Crackprozesses zur Herstellung von Ethen (</w:t>
            </w:r>
            <w:proofErr w:type="spellStart"/>
            <w:r w:rsidRPr="00C76EFD">
              <w:rPr>
                <w:rFonts w:cs="Arial"/>
                <w:sz w:val="20"/>
              </w:rPr>
              <w:t>Alkenen</w:t>
            </w:r>
            <w:proofErr w:type="spellEnd"/>
            <w:r w:rsidRPr="00C76EFD">
              <w:rPr>
                <w:rFonts w:cs="Arial"/>
                <w:sz w:val="20"/>
              </w:rPr>
              <w:t>) als Ausgangsstoff für die Herstellung von Polyethylen</w:t>
            </w:r>
          </w:p>
          <w:p w14:paraId="32AD1F24" w14:textId="77777777" w:rsidR="009D1A8C" w:rsidRPr="00C76EFD" w:rsidRDefault="009D1A8C" w:rsidP="00F56364">
            <w:pPr>
              <w:keepNext/>
              <w:jc w:val="left"/>
              <w:rPr>
                <w:rFonts w:cs="Arial"/>
                <w:sz w:val="20"/>
              </w:rPr>
            </w:pPr>
          </w:p>
          <w:p w14:paraId="369063F2" w14:textId="77777777" w:rsidR="009D1A8C" w:rsidRPr="00C76EFD" w:rsidRDefault="009D1A8C" w:rsidP="00F56364">
            <w:pPr>
              <w:keepNext/>
              <w:jc w:val="left"/>
              <w:rPr>
                <w:rFonts w:cs="Arial"/>
                <w:sz w:val="20"/>
              </w:rPr>
            </w:pPr>
            <w:r w:rsidRPr="00C76EFD">
              <w:rPr>
                <w:rFonts w:cs="Arial"/>
                <w:sz w:val="20"/>
              </w:rPr>
              <w:t>Unterscheidung der gesättigten Edukte und ungesättigten Produkte mit Bromwasser</w:t>
            </w:r>
          </w:p>
          <w:p w14:paraId="5C5719C6" w14:textId="77777777" w:rsidR="009D1A8C" w:rsidRPr="00C76EFD" w:rsidRDefault="009D1A8C" w:rsidP="00F56364">
            <w:pPr>
              <w:keepNext/>
              <w:jc w:val="left"/>
              <w:rPr>
                <w:rFonts w:cs="Arial"/>
                <w:sz w:val="20"/>
              </w:rPr>
            </w:pPr>
          </w:p>
          <w:p w14:paraId="14849920" w14:textId="77777777" w:rsidR="009D1A8C" w:rsidRPr="00C76EFD" w:rsidRDefault="009D1A8C" w:rsidP="00F56364">
            <w:pPr>
              <w:pStyle w:val="Kommentartext"/>
              <w:jc w:val="left"/>
              <w:rPr>
                <w:rFonts w:cs="Arial"/>
              </w:rPr>
            </w:pPr>
            <w:r w:rsidRPr="00C76EFD">
              <w:rPr>
                <w:rFonts w:cs="Arial"/>
                <w:noProof/>
              </w:rPr>
              <w:t>Erarbeitung der Reaktionsmechanismen „</w:t>
            </w:r>
            <w:r w:rsidRPr="00C76EFD">
              <w:rPr>
                <w:rFonts w:cs="Arial"/>
              </w:rPr>
              <w:t>radikalische Substitution</w:t>
            </w:r>
            <w:r w:rsidRPr="00C76EFD">
              <w:rPr>
                <w:rFonts w:cs="Arial"/>
                <w:noProof/>
              </w:rPr>
              <w:t>“ und „</w:t>
            </w:r>
            <w:r w:rsidRPr="00C76EFD">
              <w:rPr>
                <w:rFonts w:cs="Arial"/>
              </w:rPr>
              <w:t>elektrophile Addition“</w:t>
            </w:r>
            <w:r w:rsidRPr="00C76EFD">
              <w:rPr>
                <w:rFonts w:cs="Arial"/>
                <w:noProof/>
              </w:rPr>
              <w:t xml:space="preserve"> </w:t>
            </w:r>
          </w:p>
          <w:p w14:paraId="3DF30C15" w14:textId="77777777" w:rsidR="009D1A8C" w:rsidRPr="00C76EFD" w:rsidRDefault="009D1A8C" w:rsidP="00F56364">
            <w:pPr>
              <w:keepNext/>
              <w:jc w:val="left"/>
              <w:rPr>
                <w:rFonts w:cs="Arial"/>
                <w:sz w:val="20"/>
              </w:rPr>
            </w:pPr>
          </w:p>
          <w:p w14:paraId="302368F5" w14:textId="77777777" w:rsidR="009D1A8C" w:rsidRPr="00C76EFD" w:rsidRDefault="009D1A8C" w:rsidP="00F56364">
            <w:pPr>
              <w:keepNext/>
              <w:jc w:val="left"/>
              <w:rPr>
                <w:rFonts w:cs="Arial"/>
                <w:sz w:val="20"/>
              </w:rPr>
            </w:pPr>
            <w:r w:rsidRPr="00C76EFD">
              <w:rPr>
                <w:rFonts w:cs="Arial"/>
                <w:sz w:val="20"/>
              </w:rPr>
              <w:t xml:space="preserve">Vertiefende Betrachtung des Mechanismus der elektrophilen Addition zur Erarbeitung des Einflusses der Substituenten im Kontext der Herstellung wichtiger organischer Rohstoffe aus </w:t>
            </w:r>
            <w:proofErr w:type="spellStart"/>
            <w:r w:rsidRPr="00C76EFD">
              <w:rPr>
                <w:rFonts w:cs="Arial"/>
                <w:sz w:val="20"/>
              </w:rPr>
              <w:t>Alkenen</w:t>
            </w:r>
            <w:proofErr w:type="spellEnd"/>
            <w:r w:rsidRPr="00C76EFD">
              <w:rPr>
                <w:rFonts w:cs="Arial"/>
                <w:sz w:val="20"/>
              </w:rPr>
              <w:t xml:space="preserve"> (u. a. Alkohole, Halogenalkane)</w:t>
            </w:r>
          </w:p>
          <w:p w14:paraId="597E44FC" w14:textId="77777777" w:rsidR="009D1A8C" w:rsidRPr="00C76EFD" w:rsidRDefault="009D1A8C" w:rsidP="00F56364">
            <w:pPr>
              <w:keepNext/>
              <w:jc w:val="left"/>
              <w:rPr>
                <w:rFonts w:cs="Arial"/>
                <w:sz w:val="20"/>
              </w:rPr>
            </w:pPr>
          </w:p>
          <w:p w14:paraId="5C296A69" w14:textId="77777777" w:rsidR="009D1A8C" w:rsidRPr="00C76EFD" w:rsidRDefault="009D1A8C" w:rsidP="00F56364">
            <w:pPr>
              <w:keepNext/>
              <w:jc w:val="left"/>
              <w:rPr>
                <w:rFonts w:cs="Arial"/>
                <w:sz w:val="20"/>
              </w:rPr>
            </w:pPr>
            <w:r w:rsidRPr="00C76EFD">
              <w:rPr>
                <w:rFonts w:cs="Arial"/>
                <w:sz w:val="20"/>
              </w:rPr>
              <w:t xml:space="preserve">Materialgestützte Vertiefung der </w:t>
            </w:r>
            <w:proofErr w:type="spellStart"/>
            <w:r w:rsidRPr="00C76EFD">
              <w:rPr>
                <w:rFonts w:cs="Arial"/>
                <w:sz w:val="20"/>
              </w:rPr>
              <w:t>Nomenklaturregeln</w:t>
            </w:r>
            <w:proofErr w:type="spellEnd"/>
            <w:r w:rsidRPr="00C76EFD">
              <w:rPr>
                <w:rFonts w:cs="Arial"/>
                <w:sz w:val="20"/>
              </w:rPr>
              <w:t xml:space="preserve"> für Alkane, </w:t>
            </w:r>
            <w:proofErr w:type="spellStart"/>
            <w:r w:rsidRPr="00C76EFD">
              <w:rPr>
                <w:rFonts w:cs="Arial"/>
                <w:sz w:val="20"/>
              </w:rPr>
              <w:t>Alkene</w:t>
            </w:r>
            <w:proofErr w:type="spellEnd"/>
            <w:r w:rsidRPr="00C76EFD">
              <w:rPr>
                <w:rFonts w:cs="Arial"/>
                <w:sz w:val="20"/>
              </w:rPr>
              <w:t>, Alkine und Halogenalkane einschließlich ihrer Isomere</w:t>
            </w:r>
          </w:p>
          <w:p w14:paraId="3BE42971" w14:textId="77777777" w:rsidR="009D1A8C" w:rsidRPr="00C76EFD" w:rsidRDefault="009D1A8C" w:rsidP="00F56364">
            <w:pPr>
              <w:keepNext/>
              <w:jc w:val="left"/>
              <w:rPr>
                <w:rFonts w:cs="Arial"/>
                <w:sz w:val="20"/>
              </w:rPr>
            </w:pPr>
          </w:p>
          <w:p w14:paraId="3B16B216" w14:textId="77777777" w:rsidR="009D1A8C" w:rsidRPr="00C76EFD" w:rsidRDefault="009D1A8C" w:rsidP="00F56364">
            <w:pPr>
              <w:keepNext/>
              <w:jc w:val="left"/>
              <w:rPr>
                <w:rFonts w:cs="Arial"/>
                <w:sz w:val="20"/>
              </w:rPr>
            </w:pPr>
            <w:r w:rsidRPr="00C76EFD">
              <w:rPr>
                <w:rFonts w:cs="Arial"/>
                <w:sz w:val="20"/>
              </w:rPr>
              <w:t>Vertiefende Betrachtung der Halogenalkane als Ausgangsstoffe für wichtige organische Produkte (u. a. Alkohole, Ether) zur Erarbeitung der Mechanismen der nucleophilen Substitution erster und zweiter Ordnung</w:t>
            </w:r>
          </w:p>
          <w:p w14:paraId="70BACE41" w14:textId="77777777" w:rsidR="009D1A8C" w:rsidRDefault="009D1A8C" w:rsidP="00F56364">
            <w:pPr>
              <w:keepNext/>
              <w:jc w:val="left"/>
              <w:rPr>
                <w:rFonts w:cs="Arial"/>
                <w:sz w:val="20"/>
              </w:rPr>
            </w:pPr>
          </w:p>
          <w:p w14:paraId="498792C4" w14:textId="77777777" w:rsidR="009D1A8C" w:rsidRPr="00A53DC9" w:rsidRDefault="009D1A8C" w:rsidP="00F56364">
            <w:pPr>
              <w:keepNext/>
              <w:jc w:val="left"/>
              <w:rPr>
                <w:rFonts w:cs="Arial"/>
                <w:sz w:val="20"/>
              </w:rPr>
            </w:pPr>
            <w:r w:rsidRPr="00FA1D5B">
              <w:rPr>
                <w:rFonts w:cs="Arial"/>
                <w:sz w:val="20"/>
              </w:rPr>
              <w:t>Anlegen einer tabellarischen Übersicht über die bisher erarbeiteten organischen Stoffklassen einschließlich</w:t>
            </w:r>
            <w:r>
              <w:rPr>
                <w:rFonts w:cs="Arial"/>
                <w:sz w:val="20"/>
              </w:rPr>
              <w:t xml:space="preserve"> entsprechender </w:t>
            </w:r>
            <w:r w:rsidRPr="00FA1D5B">
              <w:rPr>
                <w:rFonts w:cs="Arial"/>
                <w:sz w:val="20"/>
              </w:rPr>
              <w:t xml:space="preserve"> Nachweisreaktionen (mit dem Ziel einer fortlaufenden Ergänzung)</w:t>
            </w:r>
          </w:p>
          <w:p w14:paraId="71164C7B" w14:textId="77777777" w:rsidR="009D1A8C" w:rsidRPr="00C76EFD" w:rsidRDefault="009D1A8C" w:rsidP="00F56364">
            <w:pPr>
              <w:keepNext/>
              <w:jc w:val="left"/>
              <w:rPr>
                <w:rFonts w:cs="Arial"/>
                <w:sz w:val="20"/>
              </w:rPr>
            </w:pPr>
          </w:p>
          <w:p w14:paraId="7F80FE5F" w14:textId="77777777" w:rsidR="009D1A8C" w:rsidRPr="00C76EFD" w:rsidRDefault="009D1A8C" w:rsidP="00F56364">
            <w:pPr>
              <w:keepNext/>
              <w:jc w:val="left"/>
              <w:rPr>
                <w:rFonts w:cs="Arial"/>
                <w:sz w:val="20"/>
              </w:rPr>
            </w:pPr>
            <w:r w:rsidRPr="00C76EFD">
              <w:rPr>
                <w:rFonts w:cs="Arial"/>
                <w:sz w:val="20"/>
              </w:rPr>
              <w:t>Materialgestützte Erarbeitung der radikalischen Polymerisation am Beispiel von LD-PE und HD-PE einschließlich der Unterscheidung der beiden Polyethylen-Arten anhand ihrer Stoffeigenschaften</w:t>
            </w:r>
          </w:p>
          <w:p w14:paraId="12AB6DBD" w14:textId="77777777" w:rsidR="009D1A8C" w:rsidRPr="00C76EFD" w:rsidRDefault="009D1A8C" w:rsidP="00F56364">
            <w:pPr>
              <w:keepNext/>
              <w:jc w:val="left"/>
              <w:rPr>
                <w:rFonts w:cs="Arial"/>
                <w:sz w:val="20"/>
              </w:rPr>
            </w:pPr>
          </w:p>
          <w:p w14:paraId="559D9C70" w14:textId="77777777" w:rsidR="009D1A8C" w:rsidRPr="00C76EFD" w:rsidRDefault="009D1A8C" w:rsidP="00F56364">
            <w:pPr>
              <w:keepNext/>
              <w:jc w:val="left"/>
              <w:rPr>
                <w:rFonts w:cs="Arial"/>
                <w:sz w:val="20"/>
              </w:rPr>
            </w:pPr>
            <w:r w:rsidRPr="00C76EFD">
              <w:rPr>
                <w:rFonts w:cs="Arial"/>
                <w:sz w:val="20"/>
              </w:rPr>
              <w:t>Lernaufgabe zur Entsorgung von PE-Abfällen (Deponierung, thermisches Recycling, rohstoffliches Recycling) mit abschließender Bewertung der verschiedenen Verfahren</w:t>
            </w:r>
          </w:p>
          <w:p w14:paraId="1A87580C" w14:textId="77777777" w:rsidR="009D1A8C" w:rsidRPr="00C76EFD" w:rsidRDefault="009D1A8C" w:rsidP="00F56364">
            <w:pPr>
              <w:keepNext/>
              <w:jc w:val="left"/>
              <w:rPr>
                <w:rFonts w:cs="Arial"/>
                <w:sz w:val="20"/>
              </w:rPr>
            </w:pPr>
          </w:p>
          <w:p w14:paraId="5549724A" w14:textId="77777777" w:rsidR="009D1A8C" w:rsidRPr="00C76EFD" w:rsidRDefault="009D1A8C" w:rsidP="00F56364">
            <w:pPr>
              <w:keepNext/>
              <w:jc w:val="left"/>
              <w:rPr>
                <w:rFonts w:cs="Arial"/>
                <w:sz w:val="20"/>
              </w:rPr>
            </w:pPr>
            <w:r w:rsidRPr="00C76EFD">
              <w:rPr>
                <w:rFonts w:cs="Arial"/>
                <w:sz w:val="20"/>
              </w:rPr>
              <w:lastRenderedPageBreak/>
              <w:t>Abschließende Zusammenfassung: Erstellung eines Schaubildes oder Fließdiagramms über den Weg einer PE-Verpackung (Plastiktüte) von der Herstellung aus Erdöl bis hin zur möglichen Verwertung</w:t>
            </w:r>
          </w:p>
          <w:p w14:paraId="7DB267FB" w14:textId="77777777" w:rsidR="009D1A8C" w:rsidRPr="00C76EFD" w:rsidRDefault="009D1A8C" w:rsidP="00F56364">
            <w:pPr>
              <w:keepNext/>
              <w:jc w:val="left"/>
              <w:rPr>
                <w:rFonts w:cs="Arial"/>
                <w:sz w:val="20"/>
              </w:rPr>
            </w:pPr>
          </w:p>
          <w:p w14:paraId="404C05FD" w14:textId="77777777" w:rsidR="009D1A8C" w:rsidRPr="00C76EFD" w:rsidRDefault="009D1A8C" w:rsidP="00F56364">
            <w:pPr>
              <w:keepNext/>
              <w:jc w:val="left"/>
              <w:rPr>
                <w:rFonts w:cs="Arial"/>
                <w:sz w:val="20"/>
              </w:rPr>
            </w:pPr>
            <w:r w:rsidRPr="00C76EFD">
              <w:rPr>
                <w:rFonts w:cs="Arial"/>
                <w:sz w:val="20"/>
              </w:rPr>
              <w:t>Recherche zu weiteren Kunststoff-Verpackungen (z. B. PS, PP, PVC) zur Erarbeitung von Stoffsteckbriefen und Experimenten zur Trennung von Verpackungsabfällen</w:t>
            </w:r>
          </w:p>
          <w:p w14:paraId="3F8E93DA" w14:textId="77777777" w:rsidR="009D1A8C" w:rsidRPr="00C76EFD" w:rsidRDefault="009D1A8C" w:rsidP="00F56364">
            <w:pPr>
              <w:keepNext/>
              <w:jc w:val="left"/>
              <w:rPr>
                <w:rFonts w:cs="Arial"/>
                <w:sz w:val="20"/>
              </w:rPr>
            </w:pPr>
          </w:p>
          <w:p w14:paraId="5BCADCF9" w14:textId="77777777" w:rsidR="009D1A8C" w:rsidRPr="00C76EFD" w:rsidRDefault="009D1A8C" w:rsidP="00F56364">
            <w:pPr>
              <w:jc w:val="left"/>
              <w:rPr>
                <w:rFonts w:cs="Arial"/>
              </w:rPr>
            </w:pPr>
            <w:r w:rsidRPr="00C76EFD">
              <w:rPr>
                <w:rFonts w:cs="Arial"/>
                <w:sz w:val="20"/>
                <w:szCs w:val="20"/>
              </w:rPr>
              <w:t>Materialgestützte Bewertung der verschiedenen Verpackungskunststoffe z. B. nach der Warentest-Methode</w:t>
            </w:r>
          </w:p>
        </w:tc>
        <w:tc>
          <w:tcPr>
            <w:tcW w:w="3965" w:type="dxa"/>
          </w:tcPr>
          <w:p w14:paraId="108C20F0"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Reaktionswege der organischen Chemie</w:t>
            </w:r>
          </w:p>
          <w:p w14:paraId="6AD860EA" w14:textId="77777777" w:rsidR="009D1A8C" w:rsidRPr="00C76EFD" w:rsidRDefault="009D1A8C" w:rsidP="00F56364">
            <w:pPr>
              <w:pStyle w:val="Textkrper"/>
              <w:spacing w:before="44"/>
              <w:rPr>
                <w:b/>
                <w:bCs/>
                <w:sz w:val="20"/>
                <w:szCs w:val="20"/>
              </w:rPr>
            </w:pPr>
          </w:p>
          <w:p w14:paraId="0A0AE706" w14:textId="77777777" w:rsidR="009D1A8C" w:rsidRPr="008C1E90" w:rsidRDefault="009D1A8C">
            <w:pPr>
              <w:pStyle w:val="Textkrper"/>
              <w:numPr>
                <w:ilvl w:val="0"/>
                <w:numId w:val="20"/>
              </w:numPr>
              <w:spacing w:before="44"/>
              <w:rPr>
                <w:sz w:val="20"/>
                <w:szCs w:val="20"/>
              </w:rPr>
            </w:pPr>
            <w:r w:rsidRPr="008C1E90">
              <w:rPr>
                <w:sz w:val="20"/>
                <w:szCs w:val="20"/>
              </w:rPr>
              <w:t xml:space="preserve">funktionelle Gruppen verschiedener Stoffklassen und ihre Nachweise: Hydroxygruppe, Carbonylgruppe, Carboxygruppe, </w:t>
            </w:r>
            <w:r w:rsidRPr="008C1E90">
              <w:rPr>
                <w:rFonts w:eastAsiaTheme="minorHAnsi"/>
                <w:color w:val="BFBFBF" w:themeColor="background1" w:themeShade="BF"/>
                <w:sz w:val="20"/>
                <w:szCs w:val="20"/>
              </w:rPr>
              <w:t>Estergruppe</w:t>
            </w:r>
            <w:r w:rsidRPr="008C1E90">
              <w:rPr>
                <w:sz w:val="20"/>
                <w:szCs w:val="20"/>
              </w:rPr>
              <w:t xml:space="preserve">, </w:t>
            </w:r>
            <w:r w:rsidRPr="008C1E90">
              <w:rPr>
                <w:rFonts w:eastAsiaTheme="minorHAnsi"/>
                <w:color w:val="BFBFBF" w:themeColor="background1" w:themeShade="BF"/>
                <w:sz w:val="20"/>
                <w:szCs w:val="20"/>
              </w:rPr>
              <w:t>Aminogruppe</w:t>
            </w:r>
          </w:p>
          <w:p w14:paraId="5F4D87F3" w14:textId="77777777" w:rsidR="009D1A8C" w:rsidRPr="00C76EFD" w:rsidRDefault="009D1A8C">
            <w:pPr>
              <w:pStyle w:val="Textkrper"/>
              <w:numPr>
                <w:ilvl w:val="0"/>
                <w:numId w:val="20"/>
              </w:numPr>
              <w:spacing w:before="44"/>
              <w:rPr>
                <w:sz w:val="20"/>
                <w:szCs w:val="20"/>
              </w:rPr>
            </w:pPr>
            <w:proofErr w:type="spellStart"/>
            <w:r w:rsidRPr="00C76EFD">
              <w:rPr>
                <w:sz w:val="20"/>
                <w:szCs w:val="20"/>
              </w:rPr>
              <w:t>Alkene</w:t>
            </w:r>
            <w:proofErr w:type="spellEnd"/>
            <w:r w:rsidRPr="00C76EFD">
              <w:rPr>
                <w:sz w:val="20"/>
                <w:szCs w:val="20"/>
              </w:rPr>
              <w:t>, Alkine, Halogenalkane</w:t>
            </w:r>
          </w:p>
          <w:p w14:paraId="3C656D03"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Struktur und Reaktivität des aromatischen Systems</w:t>
            </w:r>
          </w:p>
          <w:p w14:paraId="1A13EFF9" w14:textId="77777777" w:rsidR="009D1A8C" w:rsidRPr="00C76EFD" w:rsidRDefault="009D1A8C">
            <w:pPr>
              <w:pStyle w:val="Textkrper"/>
              <w:numPr>
                <w:ilvl w:val="0"/>
                <w:numId w:val="20"/>
              </w:numPr>
              <w:spacing w:before="44"/>
              <w:rPr>
                <w:sz w:val="20"/>
              </w:rPr>
            </w:pPr>
            <w:r w:rsidRPr="00C76EFD">
              <w:rPr>
                <w:sz w:val="20"/>
                <w:szCs w:val="20"/>
              </w:rPr>
              <w:t xml:space="preserve">Elektronenpaarbindung: Einfach- und Mehrfachbindungen, </w:t>
            </w:r>
            <w:r w:rsidRPr="00C76EFD">
              <w:rPr>
                <w:color w:val="BFBFBF" w:themeColor="background1" w:themeShade="BF"/>
                <w:sz w:val="20"/>
                <w:szCs w:val="20"/>
              </w:rPr>
              <w:t xml:space="preserve">Oxidationszahlen, </w:t>
            </w:r>
            <w:r w:rsidRPr="00C76EFD">
              <w:rPr>
                <w:sz w:val="20"/>
                <w:szCs w:val="20"/>
              </w:rPr>
              <w:t>Molekülgeometrie (EPA-Modell)</w:t>
            </w:r>
          </w:p>
          <w:p w14:paraId="09E9DBCF" w14:textId="77777777" w:rsidR="009D1A8C" w:rsidRPr="00C76EFD" w:rsidRDefault="009D1A8C">
            <w:pPr>
              <w:pStyle w:val="Textkrper"/>
              <w:numPr>
                <w:ilvl w:val="0"/>
                <w:numId w:val="20"/>
              </w:numPr>
              <w:spacing w:before="44"/>
              <w:rPr>
                <w:sz w:val="20"/>
              </w:rPr>
            </w:pPr>
            <w:r w:rsidRPr="00C76EFD">
              <w:rPr>
                <w:sz w:val="20"/>
                <w:szCs w:val="20"/>
              </w:rPr>
              <w:t xml:space="preserve">Konstitutionsisomerie und Stereoisomerie, </w:t>
            </w:r>
            <w:r w:rsidRPr="00C76EFD">
              <w:rPr>
                <w:color w:val="BFBFBF" w:themeColor="background1" w:themeShade="BF"/>
                <w:sz w:val="20"/>
                <w:szCs w:val="20"/>
              </w:rPr>
              <w:t>Mesomerie,</w:t>
            </w:r>
            <w:r w:rsidRPr="00C76EFD">
              <w:rPr>
                <w:sz w:val="20"/>
                <w:szCs w:val="20"/>
              </w:rPr>
              <w:t xml:space="preserve"> Chiralität</w:t>
            </w:r>
          </w:p>
          <w:p w14:paraId="6BA23816" w14:textId="77777777" w:rsidR="009D1A8C" w:rsidRPr="00C76EFD" w:rsidRDefault="009D1A8C">
            <w:pPr>
              <w:pStyle w:val="Textkrper"/>
              <w:numPr>
                <w:ilvl w:val="0"/>
                <w:numId w:val="20"/>
              </w:numPr>
              <w:spacing w:before="44"/>
              <w:rPr>
                <w:sz w:val="20"/>
              </w:rPr>
            </w:pPr>
            <w:r w:rsidRPr="00C76EFD">
              <w:rPr>
                <w:sz w:val="20"/>
                <w:szCs w:val="20"/>
              </w:rPr>
              <w:t>inter- und intramolekulare Wechselwirkungen</w:t>
            </w:r>
          </w:p>
          <w:p w14:paraId="494EA46B" w14:textId="77777777" w:rsidR="009D1A8C" w:rsidRPr="00C76EFD" w:rsidRDefault="009D1A8C">
            <w:pPr>
              <w:pStyle w:val="Textkrper"/>
              <w:numPr>
                <w:ilvl w:val="0"/>
                <w:numId w:val="20"/>
              </w:numPr>
              <w:spacing w:before="44"/>
              <w:rPr>
                <w:color w:val="BFBFBF" w:themeColor="background1" w:themeShade="BF"/>
                <w:sz w:val="20"/>
              </w:rPr>
            </w:pPr>
            <w:r w:rsidRPr="00C76EFD">
              <w:rPr>
                <w:sz w:val="20"/>
                <w:szCs w:val="20"/>
              </w:rPr>
              <w:t xml:space="preserve">Reaktionsmechanismen: Radikalische Substitution, elektrophile Addition, nucleophile Substitution erster und zweiter Ordnung, </w:t>
            </w:r>
            <w:r w:rsidRPr="00C76EFD">
              <w:rPr>
                <w:color w:val="BFBFBF" w:themeColor="background1" w:themeShade="BF"/>
                <w:sz w:val="20"/>
                <w:szCs w:val="20"/>
              </w:rPr>
              <w:t>elektrophile Erstsubstitution, Kondensationsreaktion (</w:t>
            </w:r>
            <w:proofErr w:type="spellStart"/>
            <w:r w:rsidRPr="00C76EFD">
              <w:rPr>
                <w:color w:val="BFBFBF" w:themeColor="background1" w:themeShade="BF"/>
                <w:sz w:val="20"/>
                <w:szCs w:val="20"/>
              </w:rPr>
              <w:t>Estersynthese</w:t>
            </w:r>
            <w:proofErr w:type="spellEnd"/>
            <w:r w:rsidRPr="00C76EFD">
              <w:rPr>
                <w:color w:val="BFBFBF" w:themeColor="background1" w:themeShade="BF"/>
                <w:sz w:val="20"/>
                <w:szCs w:val="20"/>
              </w:rPr>
              <w:t>)</w:t>
            </w:r>
          </w:p>
          <w:p w14:paraId="69068398"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rPr>
              <w:t>Prinzip von Le Chatelier</w:t>
            </w:r>
          </w:p>
          <w:p w14:paraId="39F35F8C"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rPr>
              <w:t>Koordinative Bindung: Katalyse</w:t>
            </w:r>
          </w:p>
          <w:p w14:paraId="48A544F7"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rPr>
              <w:t xml:space="preserve">Naturstoffe: Fette </w:t>
            </w:r>
          </w:p>
          <w:p w14:paraId="0753A009"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rPr>
              <w:t>Farbstoffe: Einteilung, Struktur, Eigenschaften und Verwendung</w:t>
            </w:r>
          </w:p>
          <w:p w14:paraId="2E2F26C1" w14:textId="77777777" w:rsidR="009D1A8C" w:rsidRPr="00C76EFD" w:rsidRDefault="009D1A8C">
            <w:pPr>
              <w:pStyle w:val="Textkrper"/>
              <w:numPr>
                <w:ilvl w:val="0"/>
                <w:numId w:val="20"/>
              </w:numPr>
              <w:spacing w:before="44"/>
              <w:rPr>
                <w:color w:val="BFBFBF" w:themeColor="background1" w:themeShade="BF"/>
                <w:sz w:val="20"/>
              </w:rPr>
            </w:pPr>
            <w:r w:rsidRPr="00C76EFD">
              <w:rPr>
                <w:color w:val="BFBFBF" w:themeColor="background1" w:themeShade="BF"/>
                <w:sz w:val="20"/>
              </w:rPr>
              <w:t>Analytische Verfahren: Chromatografie</w:t>
            </w:r>
          </w:p>
          <w:p w14:paraId="61EE7767" w14:textId="77777777" w:rsidR="009D1A8C" w:rsidRPr="00C76EFD" w:rsidRDefault="009D1A8C" w:rsidP="00F56364">
            <w:pPr>
              <w:pStyle w:val="Textkrper"/>
              <w:spacing w:before="44"/>
              <w:rPr>
                <w:color w:val="BFBFBF" w:themeColor="background1" w:themeShade="BF"/>
              </w:rPr>
            </w:pPr>
          </w:p>
          <w:p w14:paraId="14679A97"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Moderne Werkstoffe</w:t>
            </w:r>
          </w:p>
          <w:p w14:paraId="65A2431B" w14:textId="77777777" w:rsidR="009D1A8C" w:rsidRPr="00C76EFD" w:rsidRDefault="009D1A8C" w:rsidP="00F56364">
            <w:pPr>
              <w:pStyle w:val="Textkrper"/>
              <w:spacing w:before="44"/>
              <w:rPr>
                <w:sz w:val="20"/>
                <w:szCs w:val="20"/>
              </w:rPr>
            </w:pPr>
          </w:p>
          <w:p w14:paraId="1CF5621D" w14:textId="77777777" w:rsidR="009D1A8C" w:rsidRPr="00C76EFD" w:rsidRDefault="009D1A8C">
            <w:pPr>
              <w:pStyle w:val="Textkrper"/>
              <w:numPr>
                <w:ilvl w:val="0"/>
                <w:numId w:val="20"/>
              </w:numPr>
              <w:spacing w:before="44"/>
              <w:rPr>
                <w:sz w:val="20"/>
                <w:szCs w:val="20"/>
              </w:rPr>
            </w:pPr>
            <w:r w:rsidRPr="00C76EFD">
              <w:rPr>
                <w:sz w:val="20"/>
                <w:szCs w:val="20"/>
              </w:rPr>
              <w:t>Kunststoffe: Struktur und Eigenschaften, Kunststoffklassen (Thermoplaste, Duroplaste, Elastomere)</w:t>
            </w:r>
          </w:p>
          <w:p w14:paraId="0CC1BD51" w14:textId="77777777" w:rsidR="009D1A8C" w:rsidRPr="00C76EFD" w:rsidRDefault="009D1A8C">
            <w:pPr>
              <w:pStyle w:val="Textkrper"/>
              <w:numPr>
                <w:ilvl w:val="0"/>
                <w:numId w:val="20"/>
              </w:numPr>
              <w:spacing w:before="44"/>
              <w:rPr>
                <w:sz w:val="20"/>
                <w:szCs w:val="20"/>
              </w:rPr>
            </w:pPr>
            <w:r w:rsidRPr="00C76EFD">
              <w:rPr>
                <w:sz w:val="20"/>
                <w:szCs w:val="20"/>
              </w:rPr>
              <w:t>Kunststoffsynthese: Verknüpfung von Monomeren zu Makromolekülen, Polymerisation (Mechanismus der radikalischen Polymerisation)</w:t>
            </w:r>
          </w:p>
          <w:p w14:paraId="7F888A8A" w14:textId="77777777" w:rsidR="009D1A8C" w:rsidRPr="00C76EFD" w:rsidRDefault="009D1A8C">
            <w:pPr>
              <w:pStyle w:val="Textkrper"/>
              <w:numPr>
                <w:ilvl w:val="0"/>
                <w:numId w:val="20"/>
              </w:numPr>
              <w:spacing w:before="44"/>
              <w:rPr>
                <w:sz w:val="20"/>
                <w:szCs w:val="20"/>
              </w:rPr>
            </w:pPr>
            <w:r w:rsidRPr="00C76EFD">
              <w:rPr>
                <w:sz w:val="20"/>
                <w:szCs w:val="20"/>
              </w:rPr>
              <w:t>Rohstoffgewinnung und -verarbeitung</w:t>
            </w:r>
          </w:p>
          <w:p w14:paraId="3437C03A" w14:textId="77777777" w:rsidR="009D1A8C" w:rsidRPr="00C76EFD" w:rsidRDefault="009D1A8C">
            <w:pPr>
              <w:pStyle w:val="Textkrper"/>
              <w:numPr>
                <w:ilvl w:val="0"/>
                <w:numId w:val="20"/>
              </w:numPr>
              <w:spacing w:before="44"/>
              <w:rPr>
                <w:sz w:val="20"/>
                <w:szCs w:val="20"/>
              </w:rPr>
            </w:pPr>
            <w:r w:rsidRPr="00C76EFD">
              <w:rPr>
                <w:sz w:val="20"/>
                <w:szCs w:val="20"/>
              </w:rPr>
              <w:t>Recycling: Kunststoffverwertung, Wertstoffkreisläufe</w:t>
            </w:r>
          </w:p>
          <w:p w14:paraId="59D640B8" w14:textId="77777777" w:rsidR="009D1A8C" w:rsidRPr="00C76EFD" w:rsidRDefault="009D1A8C">
            <w:pPr>
              <w:pStyle w:val="Textkrper"/>
              <w:numPr>
                <w:ilvl w:val="0"/>
                <w:numId w:val="20"/>
              </w:numPr>
              <w:spacing w:before="44"/>
              <w:rPr>
                <w:sz w:val="20"/>
                <w:szCs w:val="20"/>
              </w:rPr>
            </w:pPr>
            <w:r>
              <w:rPr>
                <w:sz w:val="20"/>
                <w:szCs w:val="20"/>
              </w:rPr>
              <w:t>t</w:t>
            </w:r>
            <w:r w:rsidRPr="00C76EFD">
              <w:rPr>
                <w:sz w:val="20"/>
                <w:szCs w:val="20"/>
              </w:rPr>
              <w:t>echnisches Syntheseverfahren</w:t>
            </w:r>
          </w:p>
          <w:p w14:paraId="0B7DAFE9"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Nanochemie: Nanomaterialien, Nanostrukturen, Oberflächeneigenschaften</w:t>
            </w:r>
          </w:p>
          <w:p w14:paraId="6FD221AF" w14:textId="77777777" w:rsidR="009D1A8C" w:rsidRPr="00C76EFD" w:rsidRDefault="009D1A8C" w:rsidP="00F56364">
            <w:pPr>
              <w:jc w:val="left"/>
              <w:rPr>
                <w:rFonts w:cs="Arial"/>
              </w:rPr>
            </w:pPr>
          </w:p>
        </w:tc>
        <w:tc>
          <w:tcPr>
            <w:tcW w:w="3911" w:type="dxa"/>
          </w:tcPr>
          <w:p w14:paraId="6B631E93"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 xml:space="preserve">stellen den Aufbau der Moleküle (Konstitutionsisomerie, Stereoisomerie, Molekülgeometrie, Chiralität am asymmetrischen C-Atom) von Vertretern der Stoffklassen der Alkane, Halogenalkane, </w:t>
            </w:r>
            <w:proofErr w:type="spellStart"/>
            <w:r w:rsidRPr="00C76EFD">
              <w:rPr>
                <w:rFonts w:cs="Arial"/>
                <w:sz w:val="20"/>
                <w:szCs w:val="20"/>
              </w:rPr>
              <w:t>Alkene</w:t>
            </w:r>
            <w:proofErr w:type="spellEnd"/>
            <w:r w:rsidRPr="00C76EFD">
              <w:rPr>
                <w:rFonts w:cs="Arial"/>
                <w:sz w:val="20"/>
                <w:szCs w:val="20"/>
              </w:rPr>
              <w:t>, Alkine Alkanole</w:t>
            </w:r>
            <w:r w:rsidRPr="00C76EFD">
              <w:rPr>
                <w:rFonts w:cs="Arial"/>
                <w:color w:val="BFBFBF" w:themeColor="background1" w:themeShade="BF"/>
                <w:sz w:val="20"/>
                <w:szCs w:val="20"/>
              </w:rPr>
              <w:t xml:space="preserve">, </w:t>
            </w:r>
            <w:proofErr w:type="spellStart"/>
            <w:r w:rsidRPr="008C1E90">
              <w:rPr>
                <w:rFonts w:cs="Arial"/>
                <w:sz w:val="20"/>
                <w:szCs w:val="20"/>
              </w:rPr>
              <w:t>Alkanale</w:t>
            </w:r>
            <w:proofErr w:type="spellEnd"/>
            <w:r w:rsidRPr="008C1E90">
              <w:rPr>
                <w:rFonts w:cs="Arial"/>
                <w:sz w:val="20"/>
                <w:szCs w:val="20"/>
              </w:rPr>
              <w:t xml:space="preserve">, Alkanone, Carbonsäuren, </w:t>
            </w:r>
            <w:r w:rsidRPr="00C76EFD">
              <w:rPr>
                <w:rFonts w:cs="Arial"/>
                <w:color w:val="BFBFBF" w:themeColor="background1" w:themeShade="BF"/>
                <w:sz w:val="20"/>
                <w:szCs w:val="20"/>
              </w:rPr>
              <w:t xml:space="preserve">Ester und Amine </w:t>
            </w:r>
            <w:r w:rsidRPr="00C76EFD">
              <w:rPr>
                <w:rFonts w:cs="Arial"/>
                <w:sz w:val="20"/>
                <w:szCs w:val="20"/>
              </w:rPr>
              <w:t>auch mit digitalen Werkzeugen dar (S1, E7, K11)</w:t>
            </w:r>
            <w:r>
              <w:rPr>
                <w:rFonts w:cs="Arial"/>
                <w:sz w:val="20"/>
                <w:szCs w:val="20"/>
              </w:rPr>
              <w:t>,</w:t>
            </w:r>
          </w:p>
          <w:p w14:paraId="5498CBBC"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erklären Stoffeigenschaften und Reaktionsverhalten mit dem Einfluss der jeweiligen funktionellen Gruppen unter Berücksichtigung von inter- und intramolekularen Wechselwirkungen (S2, S13), </w:t>
            </w:r>
          </w:p>
          <w:p w14:paraId="04CCDF84"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erläutern auch mit digitalen Werkzeugen die Reaktionsmechanismen unter Berücksichtigung der spezifischen Reaktionsbedingungen (S8, S9, S14, E9, K11)</w:t>
            </w:r>
            <w:r>
              <w:rPr>
                <w:rFonts w:cs="Arial"/>
                <w:sz w:val="20"/>
                <w:szCs w:val="20"/>
              </w:rPr>
              <w:t>,</w:t>
            </w:r>
          </w:p>
          <w:p w14:paraId="42A773D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schließen mithilfe von spezifischen Nachweisen der Reaktionsprodukte (Doppelbindung zwischen Kohlenstoff-Atomen, Chlorid- und Bromid-Ionen, </w:t>
            </w:r>
            <w:r w:rsidRPr="00C76EFD">
              <w:rPr>
                <w:rFonts w:cs="Arial"/>
                <w:color w:val="BFBFBF" w:themeColor="background1" w:themeShade="BF"/>
                <w:sz w:val="20"/>
                <w:szCs w:val="20"/>
              </w:rPr>
              <w:t>Carbonyl- und Carboxy-Gruppe</w:t>
            </w:r>
            <w:r w:rsidRPr="00C76EFD">
              <w:rPr>
                <w:rFonts w:cs="Arial"/>
                <w:sz w:val="20"/>
                <w:szCs w:val="20"/>
              </w:rPr>
              <w:t>) auf den Reaktionsverlauf und bestimmen den Reaktionstyp (E5, E7, S4, K10),</w:t>
            </w:r>
          </w:p>
          <w:p w14:paraId="2D14C5DF"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entwickeln Hypothesen zum Reaktionsverhalten aus der Molekülstruktur (E3, E12, K2)</w:t>
            </w:r>
            <w:r>
              <w:rPr>
                <w:rFonts w:cs="Arial"/>
                <w:sz w:val="20"/>
                <w:szCs w:val="20"/>
              </w:rPr>
              <w:t>,</w:t>
            </w:r>
          </w:p>
          <w:p w14:paraId="10F7B4A9"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recherchieren und bewerten Nutzen </w:t>
            </w:r>
            <w:r w:rsidRPr="00C76EFD">
              <w:rPr>
                <w:rFonts w:cs="Arial"/>
                <w:sz w:val="20"/>
                <w:szCs w:val="20"/>
              </w:rPr>
              <w:lastRenderedPageBreak/>
              <w:t xml:space="preserve">und Risiken ausgewählter Produkte der organischen Chemie unter </w:t>
            </w:r>
            <w:r>
              <w:rPr>
                <w:rFonts w:cs="Arial"/>
                <w:sz w:val="20"/>
                <w:szCs w:val="20"/>
              </w:rPr>
              <w:t>selbst entwickelten</w:t>
            </w:r>
            <w:r w:rsidRPr="00C76EFD">
              <w:rPr>
                <w:rFonts w:cs="Arial"/>
                <w:sz w:val="20"/>
                <w:szCs w:val="20"/>
              </w:rPr>
              <w:t xml:space="preserve"> Fragestellungen (B1, B11, K2, K4), </w:t>
            </w:r>
          </w:p>
          <w:p w14:paraId="09DA772A"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erklären die Eigenschaften von Kunststoffen aufgrund der molekularen Strukturen (Kettenlänge, Vernetzungsgrad, </w:t>
            </w:r>
            <w:r w:rsidRPr="00C76EFD">
              <w:rPr>
                <w:rFonts w:cs="Arial"/>
                <w:color w:val="BFBFBF" w:themeColor="background1" w:themeShade="BF"/>
                <w:sz w:val="20"/>
                <w:szCs w:val="20"/>
              </w:rPr>
              <w:t>Anzahl und Wechselwirkung verschiedenartiger Monomere</w:t>
            </w:r>
            <w:r w:rsidRPr="00C76EFD">
              <w:rPr>
                <w:rFonts w:cs="Arial"/>
                <w:sz w:val="20"/>
                <w:szCs w:val="20"/>
              </w:rPr>
              <w:t>) (S11, S13)</w:t>
            </w:r>
            <w:r>
              <w:rPr>
                <w:rFonts w:cs="Arial"/>
                <w:sz w:val="20"/>
                <w:szCs w:val="20"/>
              </w:rPr>
              <w:t>,</w:t>
            </w:r>
            <w:r w:rsidRPr="00C76EFD">
              <w:rPr>
                <w:rFonts w:cs="Arial"/>
                <w:sz w:val="20"/>
                <w:szCs w:val="20"/>
              </w:rPr>
              <w:t xml:space="preserve"> </w:t>
            </w:r>
          </w:p>
          <w:p w14:paraId="1D1A297A"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klassifizieren Kunststoffe anhand ihrer Eigenschaften begründet nach Thermoplasten, Duroplasten und Elastomeren (S1, S2),</w:t>
            </w:r>
          </w:p>
          <w:p w14:paraId="0FB5EF09"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erläutern die Verknüpfung von </w:t>
            </w:r>
            <w:proofErr w:type="spellStart"/>
            <w:r w:rsidRPr="00C76EFD">
              <w:rPr>
                <w:rFonts w:cs="Arial"/>
                <w:sz w:val="20"/>
                <w:szCs w:val="20"/>
              </w:rPr>
              <w:t>Monomermolekülen</w:t>
            </w:r>
            <w:proofErr w:type="spellEnd"/>
            <w:r w:rsidRPr="00C76EFD">
              <w:rPr>
                <w:rFonts w:cs="Arial"/>
                <w:sz w:val="20"/>
                <w:szCs w:val="20"/>
              </w:rPr>
              <w:t xml:space="preserve"> zu Makromolekülen mithilfe von Reaktionsgleichungen an einem Beispiel (S4, S12, S16),</w:t>
            </w:r>
          </w:p>
          <w:p w14:paraId="519FEB35"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erläutern die Reaktionsschritte einer radikalischen Polymerisation (S4, S14, S16)</w:t>
            </w:r>
            <w:r>
              <w:rPr>
                <w:rFonts w:cs="Arial"/>
                <w:sz w:val="20"/>
                <w:szCs w:val="20"/>
              </w:rPr>
              <w:t>,</w:t>
            </w:r>
          </w:p>
          <w:p w14:paraId="7F0F4045"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beschreiben den Weg eines Anwendungsproduktes von der Rohstoffgewinnung über die Produktion bis zur Verwertung (S5, S10, K1, K2)</w:t>
            </w:r>
            <w:r>
              <w:rPr>
                <w:rFonts w:cs="Arial"/>
                <w:sz w:val="20"/>
                <w:szCs w:val="20"/>
              </w:rPr>
              <w:t>,</w:t>
            </w:r>
            <w:r w:rsidRPr="00C76EFD">
              <w:rPr>
                <w:rFonts w:cs="Arial"/>
                <w:sz w:val="20"/>
                <w:szCs w:val="20"/>
              </w:rPr>
              <w:t xml:space="preserve"> </w:t>
            </w:r>
          </w:p>
          <w:p w14:paraId="0721861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erläutern ein technisches Syntheseverfahren </w:t>
            </w:r>
            <w:r w:rsidRPr="00C76EFD">
              <w:rPr>
                <w:rFonts w:cs="Arial"/>
                <w:color w:val="BFBFBF" w:themeColor="background1" w:themeShade="BF"/>
                <w:sz w:val="20"/>
                <w:szCs w:val="20"/>
              </w:rPr>
              <w:t>auch unter Berücksichtigung der eingesetzten Katalysatoren</w:t>
            </w:r>
            <w:r w:rsidRPr="00C76EFD">
              <w:rPr>
                <w:rFonts w:cs="Arial"/>
                <w:sz w:val="20"/>
                <w:szCs w:val="20"/>
              </w:rPr>
              <w:t xml:space="preserve"> (S8, S9),</w:t>
            </w:r>
          </w:p>
          <w:p w14:paraId="2C22C181"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planen zielgerichtet anhand der Eigenschaften verschiedener Kunststoffe Experimente zur Trennung und Verwertung von Verpackungsabfällen (E4, S2),</w:t>
            </w:r>
          </w:p>
          <w:p w14:paraId="4C6649D4"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bewerten den Einsatz von Erdöl und nachwachsenden Rohstoffen für die Herstellung und die Verwendung von Produkten aus Kunststoffen im </w:t>
            </w:r>
            <w:r w:rsidRPr="00C76EFD">
              <w:rPr>
                <w:rFonts w:cs="Arial"/>
                <w:sz w:val="20"/>
                <w:szCs w:val="20"/>
              </w:rPr>
              <w:lastRenderedPageBreak/>
              <w:t>Sinne einer nachhaltigen Entwicklung aus ökologischer, ökonomischer und sozialer Perspektive (B9, B12, B13),</w:t>
            </w:r>
          </w:p>
          <w:p w14:paraId="0B2B2D4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bewerten stoffliche und energetische Verfahren der Kunststoffverwertung unter Berücksichtigung ausgewählter Nachhaltigkeitsziele (B6, B13, S3, K5, K8)</w:t>
            </w:r>
            <w:r>
              <w:rPr>
                <w:rFonts w:cs="Arial"/>
                <w:sz w:val="20"/>
                <w:szCs w:val="20"/>
              </w:rPr>
              <w:t>,</w:t>
            </w:r>
          </w:p>
        </w:tc>
      </w:tr>
      <w:tr w:rsidR="009D1A8C" w14:paraId="7BE1AE5F" w14:textId="77777777" w:rsidTr="003917BB">
        <w:tc>
          <w:tcPr>
            <w:tcW w:w="2748" w:type="dxa"/>
          </w:tcPr>
          <w:p w14:paraId="4239810C"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VIII</w:t>
            </w:r>
          </w:p>
          <w:p w14:paraId="3318806D" w14:textId="77777777" w:rsidR="009D1A8C" w:rsidRPr="00C76EFD" w:rsidRDefault="009D1A8C" w:rsidP="00F56364">
            <w:pPr>
              <w:jc w:val="left"/>
              <w:rPr>
                <w:rFonts w:cs="Arial"/>
                <w:sz w:val="20"/>
              </w:rPr>
            </w:pPr>
          </w:p>
          <w:p w14:paraId="4E03B1FC" w14:textId="77777777" w:rsidR="009D1A8C" w:rsidRPr="00C76EFD" w:rsidRDefault="009D1A8C" w:rsidP="00F56364">
            <w:pPr>
              <w:jc w:val="left"/>
              <w:rPr>
                <w:rFonts w:cs="Arial"/>
                <w:b/>
                <w:bCs/>
                <w:sz w:val="20"/>
              </w:rPr>
            </w:pPr>
            <w:r w:rsidRPr="00C76EFD">
              <w:rPr>
                <w:rFonts w:cs="Arial"/>
                <w:b/>
                <w:bCs/>
                <w:sz w:val="20"/>
              </w:rPr>
              <w:t>„</w:t>
            </w:r>
            <w:proofErr w:type="spellStart"/>
            <w:r w:rsidRPr="00C76EFD">
              <w:rPr>
                <w:rFonts w:cs="Arial"/>
                <w:b/>
                <w:bCs/>
                <w:sz w:val="20"/>
              </w:rPr>
              <w:t>InnoProducts</w:t>
            </w:r>
            <w:proofErr w:type="spellEnd"/>
            <w:r w:rsidRPr="00C76EFD">
              <w:rPr>
                <w:rFonts w:cs="Arial"/>
                <w:b/>
                <w:bCs/>
                <w:sz w:val="20"/>
              </w:rPr>
              <w:t>“ – Werkstoffe nach Maß</w:t>
            </w:r>
          </w:p>
          <w:p w14:paraId="7ECFE8F5" w14:textId="77777777" w:rsidR="009D1A8C" w:rsidRPr="00C76EFD" w:rsidRDefault="009D1A8C" w:rsidP="00F56364">
            <w:pPr>
              <w:jc w:val="left"/>
              <w:rPr>
                <w:rFonts w:cs="Arial"/>
                <w:b/>
                <w:bCs/>
                <w:sz w:val="20"/>
                <w:u w:val="single"/>
              </w:rPr>
            </w:pPr>
          </w:p>
          <w:p w14:paraId="09290C19" w14:textId="77777777" w:rsidR="009D1A8C" w:rsidRPr="00C76EFD" w:rsidRDefault="009D1A8C" w:rsidP="00F56364">
            <w:pPr>
              <w:jc w:val="left"/>
              <w:rPr>
                <w:rFonts w:cs="Arial"/>
                <w:i/>
                <w:iCs/>
                <w:sz w:val="20"/>
              </w:rPr>
            </w:pPr>
            <w:r w:rsidRPr="00C76EFD">
              <w:rPr>
                <w:rFonts w:cs="Arial"/>
                <w:i/>
                <w:iCs/>
                <w:sz w:val="20"/>
              </w:rPr>
              <w:t>Wie werden Werkstoffe für funktionale Regenbekleidung hergestellt und welche besonderen Eigenschaften haben diese Werkstoffe?</w:t>
            </w:r>
          </w:p>
          <w:p w14:paraId="06C1CFC3" w14:textId="77777777" w:rsidR="009D1A8C" w:rsidRPr="00C76EFD" w:rsidRDefault="009D1A8C" w:rsidP="00F56364">
            <w:pPr>
              <w:jc w:val="left"/>
              <w:rPr>
                <w:rFonts w:cs="Arial"/>
                <w:i/>
                <w:iCs/>
                <w:sz w:val="20"/>
              </w:rPr>
            </w:pPr>
          </w:p>
          <w:p w14:paraId="544C138D" w14:textId="77777777" w:rsidR="009D1A8C" w:rsidRPr="00C76EFD" w:rsidRDefault="009D1A8C" w:rsidP="00F56364">
            <w:pPr>
              <w:jc w:val="left"/>
              <w:rPr>
                <w:rFonts w:cs="Arial"/>
                <w:i/>
                <w:iCs/>
                <w:sz w:val="20"/>
              </w:rPr>
            </w:pPr>
            <w:r w:rsidRPr="00C76EFD">
              <w:rPr>
                <w:rFonts w:cs="Arial"/>
                <w:i/>
                <w:iCs/>
                <w:sz w:val="20"/>
              </w:rPr>
              <w:t>Welche besonderen Eigenschaften haben Werkstoffe aus Kunststoffen und Nanomaterialien und wie lassen sich diese Materialien herstellen?</w:t>
            </w:r>
          </w:p>
          <w:p w14:paraId="0596EC68" w14:textId="77777777" w:rsidR="009D1A8C" w:rsidRPr="00C76EFD" w:rsidRDefault="009D1A8C" w:rsidP="00F56364">
            <w:pPr>
              <w:jc w:val="left"/>
              <w:rPr>
                <w:rFonts w:cs="Arial"/>
                <w:i/>
                <w:iCs/>
                <w:sz w:val="20"/>
              </w:rPr>
            </w:pPr>
          </w:p>
          <w:p w14:paraId="09F7FFA4" w14:textId="77777777" w:rsidR="009D1A8C" w:rsidRPr="00C76EFD" w:rsidRDefault="009D1A8C" w:rsidP="00F56364">
            <w:pPr>
              <w:jc w:val="left"/>
              <w:rPr>
                <w:rFonts w:cs="Arial"/>
                <w:i/>
                <w:iCs/>
                <w:sz w:val="20"/>
              </w:rPr>
            </w:pPr>
            <w:r w:rsidRPr="00C76EFD">
              <w:rPr>
                <w:rFonts w:cs="Arial"/>
                <w:i/>
                <w:sz w:val="20"/>
              </w:rPr>
              <w:t>Welche Vor- und Nachteile haben Kunststoffe und Nanoprodukte mit spezifischen Eigenschaften?</w:t>
            </w:r>
          </w:p>
          <w:p w14:paraId="0A16F05A" w14:textId="77777777" w:rsidR="009D1A8C" w:rsidRPr="00C76EFD" w:rsidRDefault="009D1A8C" w:rsidP="00F56364">
            <w:pPr>
              <w:jc w:val="left"/>
              <w:rPr>
                <w:rFonts w:cs="Arial"/>
                <w:b/>
                <w:bCs/>
                <w:i/>
                <w:iCs/>
                <w:sz w:val="20"/>
                <w:u w:val="single"/>
              </w:rPr>
            </w:pPr>
          </w:p>
          <w:p w14:paraId="2D0F61E5" w14:textId="77777777" w:rsidR="009D1A8C" w:rsidRPr="00C76EFD" w:rsidRDefault="009D1A8C" w:rsidP="00F56364">
            <w:pPr>
              <w:jc w:val="left"/>
              <w:rPr>
                <w:rFonts w:cs="Arial"/>
                <w:b/>
                <w:bCs/>
                <w:i/>
                <w:iCs/>
                <w:sz w:val="20"/>
                <w:u w:val="single"/>
              </w:rPr>
            </w:pPr>
          </w:p>
          <w:p w14:paraId="422B66AF" w14:textId="77777777" w:rsidR="009D1A8C" w:rsidRPr="00C76EFD" w:rsidRDefault="009D1A8C" w:rsidP="00F56364">
            <w:pPr>
              <w:tabs>
                <w:tab w:val="left" w:pos="510"/>
              </w:tabs>
              <w:jc w:val="left"/>
              <w:rPr>
                <w:rFonts w:cs="Arial"/>
              </w:rPr>
            </w:pPr>
            <w:r w:rsidRPr="00C76EFD">
              <w:rPr>
                <w:rFonts w:cs="Arial"/>
                <w:sz w:val="20"/>
              </w:rPr>
              <w:t xml:space="preserve">ca. 34 </w:t>
            </w:r>
            <w:proofErr w:type="spellStart"/>
            <w:r w:rsidRPr="00C76EFD">
              <w:rPr>
                <w:rFonts w:cs="Arial"/>
                <w:sz w:val="20"/>
              </w:rPr>
              <w:t>UStd</w:t>
            </w:r>
            <w:proofErr w:type="spellEnd"/>
            <w:r w:rsidRPr="00C76EFD">
              <w:rPr>
                <w:rFonts w:cs="Arial"/>
                <w:sz w:val="20"/>
              </w:rPr>
              <w:t>.</w:t>
            </w:r>
          </w:p>
        </w:tc>
        <w:tc>
          <w:tcPr>
            <w:tcW w:w="3653" w:type="dxa"/>
            <w:shd w:val="clear" w:color="auto" w:fill="auto"/>
          </w:tcPr>
          <w:p w14:paraId="160F0EE9" w14:textId="77777777" w:rsidR="009D1A8C" w:rsidRPr="00C76EFD" w:rsidRDefault="009D1A8C" w:rsidP="00F56364">
            <w:pPr>
              <w:pStyle w:val="Textkrper"/>
              <w:spacing w:before="44"/>
              <w:rPr>
                <w:sz w:val="20"/>
                <w:szCs w:val="20"/>
              </w:rPr>
            </w:pPr>
            <w:r w:rsidRPr="00C76EFD">
              <w:rPr>
                <w:sz w:val="20"/>
                <w:szCs w:val="20"/>
              </w:rPr>
              <w:t>Einführung in die Lernfirma „</w:t>
            </w:r>
            <w:proofErr w:type="spellStart"/>
            <w:r w:rsidRPr="00C76EFD">
              <w:rPr>
                <w:sz w:val="20"/>
                <w:szCs w:val="20"/>
              </w:rPr>
              <w:t>InnoProducts</w:t>
            </w:r>
            <w:proofErr w:type="spellEnd"/>
            <w:r w:rsidRPr="00C76EFD">
              <w:rPr>
                <w:sz w:val="20"/>
                <w:szCs w:val="20"/>
              </w:rPr>
              <w:t>“ durch die Vorstellung der hergestellten Produktpalette (Regenbekleidung aus Polyester mit wasserabweisender Beschichtung aus Nanomaterialien)</w:t>
            </w:r>
          </w:p>
          <w:p w14:paraId="5ABBB11F" w14:textId="77777777" w:rsidR="009D1A8C" w:rsidRPr="00C76EFD" w:rsidRDefault="009D1A8C" w:rsidP="00F56364">
            <w:pPr>
              <w:pStyle w:val="Textkrper"/>
              <w:spacing w:before="44"/>
              <w:rPr>
                <w:sz w:val="20"/>
                <w:szCs w:val="20"/>
              </w:rPr>
            </w:pPr>
          </w:p>
          <w:p w14:paraId="6D86E01B" w14:textId="77777777" w:rsidR="009D1A8C" w:rsidRPr="00C76EFD" w:rsidRDefault="009D1A8C" w:rsidP="00F56364">
            <w:pPr>
              <w:pStyle w:val="Textkrper"/>
              <w:spacing w:before="44"/>
              <w:rPr>
                <w:sz w:val="20"/>
                <w:szCs w:val="20"/>
              </w:rPr>
            </w:pPr>
            <w:r w:rsidRPr="00C76EFD">
              <w:rPr>
                <w:sz w:val="20"/>
                <w:szCs w:val="20"/>
              </w:rPr>
              <w:t xml:space="preserve">Grundausbildung – Teil 1: </w:t>
            </w:r>
          </w:p>
          <w:p w14:paraId="6A505096" w14:textId="77777777" w:rsidR="009D1A8C" w:rsidRPr="00C76EFD" w:rsidRDefault="009D1A8C" w:rsidP="00F56364">
            <w:pPr>
              <w:pStyle w:val="Textkrper"/>
              <w:spacing w:before="44"/>
              <w:rPr>
                <w:sz w:val="20"/>
                <w:szCs w:val="20"/>
              </w:rPr>
            </w:pPr>
            <w:r w:rsidRPr="00C76EFD">
              <w:rPr>
                <w:sz w:val="20"/>
                <w:szCs w:val="20"/>
              </w:rPr>
              <w:t>Materialgestützte Erarbeitung der Herstellung von Polyestern und Recycling-Polyester einschließlich der Untersuchung der Stoffeigenschaften der Polyester</w:t>
            </w:r>
          </w:p>
          <w:p w14:paraId="2630702C" w14:textId="77777777" w:rsidR="009D1A8C" w:rsidRPr="00C76EFD" w:rsidRDefault="009D1A8C" w:rsidP="00F56364">
            <w:pPr>
              <w:pStyle w:val="Textkrper"/>
              <w:spacing w:before="44"/>
              <w:rPr>
                <w:sz w:val="20"/>
                <w:szCs w:val="20"/>
              </w:rPr>
            </w:pPr>
          </w:p>
          <w:p w14:paraId="2B4C0E1E" w14:textId="77777777" w:rsidR="009D1A8C" w:rsidRPr="00C76EFD" w:rsidRDefault="009D1A8C" w:rsidP="00F56364">
            <w:pPr>
              <w:pStyle w:val="Textkrper"/>
              <w:spacing w:before="44"/>
              <w:rPr>
                <w:sz w:val="20"/>
                <w:szCs w:val="20"/>
              </w:rPr>
            </w:pPr>
            <w:r w:rsidRPr="00C76EFD">
              <w:rPr>
                <w:sz w:val="20"/>
                <w:szCs w:val="20"/>
              </w:rPr>
              <w:t>Grundausbildung – Teil 2:</w:t>
            </w:r>
          </w:p>
          <w:p w14:paraId="1FC66F57" w14:textId="77777777" w:rsidR="009D1A8C" w:rsidRPr="00C76EFD" w:rsidRDefault="009D1A8C" w:rsidP="00F56364">
            <w:pPr>
              <w:pStyle w:val="Textkrper"/>
              <w:spacing w:before="44"/>
              <w:rPr>
                <w:sz w:val="20"/>
                <w:szCs w:val="20"/>
              </w:rPr>
            </w:pPr>
            <w:r w:rsidRPr="00C76EFD">
              <w:rPr>
                <w:sz w:val="20"/>
                <w:szCs w:val="20"/>
              </w:rPr>
              <w:t>Stationenbetrieb zur Erarbeitung der Eigenschaften von Nanopartikeln (Größenordnung von Nanopartikeln, Reaktivität von Nanopartikeln, Eigenschaften von Oberflächenbeschichtungen auf Nanobasis)</w:t>
            </w:r>
          </w:p>
          <w:p w14:paraId="1AAA194D" w14:textId="77777777" w:rsidR="009D1A8C" w:rsidRPr="00C76EFD" w:rsidRDefault="009D1A8C" w:rsidP="00F56364">
            <w:pPr>
              <w:pStyle w:val="Textkrper"/>
              <w:spacing w:before="44"/>
              <w:rPr>
                <w:sz w:val="20"/>
                <w:szCs w:val="20"/>
              </w:rPr>
            </w:pPr>
          </w:p>
          <w:p w14:paraId="0A995766" w14:textId="77777777" w:rsidR="009D1A8C" w:rsidRPr="00C76EFD" w:rsidRDefault="009D1A8C" w:rsidP="00F56364">
            <w:pPr>
              <w:pStyle w:val="Textkrper"/>
              <w:spacing w:before="44"/>
              <w:rPr>
                <w:sz w:val="20"/>
                <w:szCs w:val="20"/>
              </w:rPr>
            </w:pPr>
            <w:r w:rsidRPr="00C76EFD">
              <w:rPr>
                <w:sz w:val="20"/>
                <w:szCs w:val="20"/>
              </w:rPr>
              <w:t>Grundausbildung – Teil 3:</w:t>
            </w:r>
          </w:p>
          <w:p w14:paraId="37BA8EEA" w14:textId="77777777" w:rsidR="009D1A8C" w:rsidRPr="00C76EFD" w:rsidRDefault="009D1A8C" w:rsidP="00F56364">
            <w:pPr>
              <w:pStyle w:val="Textkrper"/>
              <w:spacing w:before="44"/>
              <w:rPr>
                <w:sz w:val="20"/>
                <w:szCs w:val="20"/>
              </w:rPr>
            </w:pPr>
            <w:r w:rsidRPr="00C76EFD">
              <w:rPr>
                <w:sz w:val="20"/>
                <w:szCs w:val="20"/>
              </w:rPr>
              <w:t xml:space="preserve">Materialgestützte Erarbeitung des </w:t>
            </w:r>
            <w:r w:rsidRPr="00C76EFD">
              <w:rPr>
                <w:sz w:val="20"/>
                <w:szCs w:val="20"/>
              </w:rPr>
              <w:lastRenderedPageBreak/>
              <w:t xml:space="preserve">Aufbaus und der Eigenschaften eines Laminats für Regenbekleidung mit DWR (durable </w:t>
            </w:r>
            <w:proofErr w:type="spellStart"/>
            <w:r w:rsidRPr="00C76EFD">
              <w:rPr>
                <w:sz w:val="20"/>
                <w:szCs w:val="20"/>
              </w:rPr>
              <w:t>water</w:t>
            </w:r>
            <w:proofErr w:type="spellEnd"/>
            <w:r w:rsidRPr="00C76EFD">
              <w:rPr>
                <w:sz w:val="20"/>
                <w:szCs w:val="20"/>
              </w:rPr>
              <w:t xml:space="preserve"> </w:t>
            </w:r>
            <w:proofErr w:type="spellStart"/>
            <w:r w:rsidRPr="00C76EFD">
              <w:rPr>
                <w:sz w:val="20"/>
                <w:szCs w:val="20"/>
              </w:rPr>
              <w:t>repellent</w:t>
            </w:r>
            <w:proofErr w:type="spellEnd"/>
            <w:r w:rsidRPr="00C76EFD">
              <w:rPr>
                <w:sz w:val="20"/>
                <w:szCs w:val="20"/>
              </w:rPr>
              <w:t>) -Imprägnierung auf Nanobasis</w:t>
            </w:r>
          </w:p>
          <w:p w14:paraId="0B097CF4" w14:textId="77777777" w:rsidR="009D1A8C" w:rsidRPr="00C76EFD" w:rsidRDefault="009D1A8C" w:rsidP="00F56364">
            <w:pPr>
              <w:pStyle w:val="Textkrper"/>
              <w:spacing w:before="44"/>
              <w:rPr>
                <w:sz w:val="20"/>
                <w:szCs w:val="20"/>
              </w:rPr>
            </w:pPr>
          </w:p>
          <w:p w14:paraId="060B5D3C" w14:textId="77777777" w:rsidR="009D1A8C" w:rsidRPr="00C76EFD" w:rsidRDefault="009D1A8C" w:rsidP="00F56364">
            <w:pPr>
              <w:pStyle w:val="Textkrper"/>
              <w:spacing w:before="44"/>
              <w:rPr>
                <w:sz w:val="20"/>
                <w:szCs w:val="20"/>
              </w:rPr>
            </w:pPr>
            <w:r w:rsidRPr="00C76EFD">
              <w:rPr>
                <w:sz w:val="20"/>
                <w:szCs w:val="20"/>
              </w:rPr>
              <w:t>Verteilung der Auszubildenden auf die verschiedenen Forschungsabteilungen der Lernfirma</w:t>
            </w:r>
          </w:p>
          <w:p w14:paraId="7D0469EF" w14:textId="77777777" w:rsidR="009D1A8C" w:rsidRPr="00C76EFD" w:rsidRDefault="009D1A8C" w:rsidP="00F56364">
            <w:pPr>
              <w:pStyle w:val="Textkrper"/>
              <w:spacing w:before="44"/>
              <w:rPr>
                <w:sz w:val="20"/>
                <w:szCs w:val="20"/>
              </w:rPr>
            </w:pPr>
          </w:p>
          <w:p w14:paraId="2D60FD4C" w14:textId="77777777" w:rsidR="009D1A8C" w:rsidRPr="00C76EFD" w:rsidRDefault="009D1A8C" w:rsidP="00F56364">
            <w:pPr>
              <w:pStyle w:val="Textkrper"/>
              <w:spacing w:before="44"/>
              <w:rPr>
                <w:sz w:val="20"/>
                <w:szCs w:val="20"/>
              </w:rPr>
            </w:pPr>
            <w:r w:rsidRPr="00C76EFD">
              <w:rPr>
                <w:sz w:val="20"/>
                <w:szCs w:val="20"/>
              </w:rPr>
              <w:t xml:space="preserve">Arbeitsteilige Erarbeitung der Struktur, Herstellung, Eigenschaften, Entsorgungsmöglichkeiten, Besonderheiten ausgewählter Kunststoffe </w:t>
            </w:r>
          </w:p>
          <w:p w14:paraId="7CE20FAB" w14:textId="77777777" w:rsidR="009D1A8C" w:rsidRPr="00C76EFD" w:rsidRDefault="009D1A8C" w:rsidP="00F56364">
            <w:pPr>
              <w:pStyle w:val="Textkrper"/>
              <w:spacing w:before="44"/>
              <w:rPr>
                <w:sz w:val="20"/>
                <w:szCs w:val="20"/>
              </w:rPr>
            </w:pPr>
          </w:p>
          <w:p w14:paraId="078002C5" w14:textId="77777777" w:rsidR="009D1A8C" w:rsidRPr="00C76EFD" w:rsidRDefault="009D1A8C" w:rsidP="00F56364">
            <w:pPr>
              <w:pStyle w:val="Textkrper"/>
              <w:spacing w:before="44"/>
              <w:rPr>
                <w:sz w:val="20"/>
                <w:szCs w:val="20"/>
              </w:rPr>
            </w:pPr>
            <w:r w:rsidRPr="00C76EFD">
              <w:rPr>
                <w:sz w:val="20"/>
                <w:szCs w:val="20"/>
              </w:rPr>
              <w:t>Präsentation der Arbeitsergebnisse in Form eines Messestands bei einer Innovationsmesse einschließlich einer Diskussion zu kritischen Fragen (z. B. zur Entsorgung, Umweltverträglichkeit, gesundheitlichen Aspekten etc.) der Messebesucher</w:t>
            </w:r>
          </w:p>
          <w:p w14:paraId="54F6E58E" w14:textId="77777777" w:rsidR="009D1A8C" w:rsidRPr="00C76EFD" w:rsidRDefault="009D1A8C" w:rsidP="00F56364">
            <w:pPr>
              <w:pStyle w:val="Textkrper"/>
              <w:spacing w:before="44"/>
              <w:ind w:left="720"/>
              <w:rPr>
                <w:sz w:val="20"/>
                <w:szCs w:val="20"/>
              </w:rPr>
            </w:pPr>
          </w:p>
          <w:p w14:paraId="1ED155F3" w14:textId="77777777" w:rsidR="009D1A8C" w:rsidRDefault="009D1A8C" w:rsidP="00F56364">
            <w:pPr>
              <w:pStyle w:val="Textkrper"/>
              <w:spacing w:before="44"/>
              <w:rPr>
                <w:sz w:val="20"/>
                <w:szCs w:val="20"/>
              </w:rPr>
            </w:pPr>
            <w:r w:rsidRPr="00C76EFD">
              <w:rPr>
                <w:sz w:val="20"/>
                <w:szCs w:val="20"/>
              </w:rPr>
              <w:t>Reflexion der Methode und des eigenen Lernfortschrittes</w:t>
            </w:r>
          </w:p>
          <w:p w14:paraId="5FDB0B31" w14:textId="77777777" w:rsidR="009D1A8C" w:rsidRPr="00C76EFD" w:rsidRDefault="009D1A8C" w:rsidP="00F56364">
            <w:pPr>
              <w:pStyle w:val="Textkrper"/>
              <w:spacing w:before="44"/>
              <w:rPr>
                <w:sz w:val="20"/>
                <w:szCs w:val="20"/>
              </w:rPr>
            </w:pPr>
          </w:p>
          <w:p w14:paraId="71492E50" w14:textId="77777777" w:rsidR="009D1A8C" w:rsidRPr="00C76EFD" w:rsidRDefault="009D1A8C" w:rsidP="00F56364">
            <w:pPr>
              <w:pStyle w:val="Textkrper"/>
              <w:spacing w:before="44"/>
              <w:rPr>
                <w:sz w:val="20"/>
                <w:szCs w:val="20"/>
              </w:rPr>
            </w:pPr>
            <w:r>
              <w:rPr>
                <w:sz w:val="20"/>
                <w:szCs w:val="20"/>
              </w:rPr>
              <w:t>Dekontextualisierung:</w:t>
            </w:r>
            <w:r w:rsidRPr="00C76EFD">
              <w:rPr>
                <w:sz w:val="20"/>
                <w:szCs w:val="20"/>
              </w:rPr>
              <w:t xml:space="preserve"> Prinzipien der Steuerung der Stoffeigenschaften für Kunststoffe und Nanoprodukte einschließlich einer Bewertung der verschiedenen Werkstoffe</w:t>
            </w:r>
          </w:p>
          <w:p w14:paraId="1F82B943" w14:textId="77777777" w:rsidR="009D1A8C" w:rsidRDefault="009D1A8C" w:rsidP="00F56364">
            <w:pPr>
              <w:jc w:val="left"/>
              <w:rPr>
                <w:rFonts w:cs="Arial"/>
              </w:rPr>
            </w:pPr>
          </w:p>
          <w:p w14:paraId="7509FF1A" w14:textId="77777777" w:rsidR="009D1A8C" w:rsidRPr="00A53DC9" w:rsidRDefault="009D1A8C" w:rsidP="00F56364">
            <w:pPr>
              <w:keepNext/>
              <w:jc w:val="left"/>
              <w:rPr>
                <w:rFonts w:cs="Arial"/>
                <w:sz w:val="20"/>
              </w:rPr>
            </w:pPr>
            <w:r>
              <w:rPr>
                <w:rFonts w:cs="Arial"/>
                <w:sz w:val="20"/>
              </w:rPr>
              <w:t>Fortführung</w:t>
            </w:r>
            <w:r w:rsidRPr="00FA1D5B">
              <w:rPr>
                <w:rFonts w:cs="Arial"/>
                <w:sz w:val="20"/>
              </w:rPr>
              <w:t xml:space="preserve"> einer tabellarischen Übersicht über die bisher erarbeiteten organischen Stoffklassen einschließlich</w:t>
            </w:r>
            <w:r>
              <w:rPr>
                <w:rFonts w:cs="Arial"/>
                <w:sz w:val="20"/>
              </w:rPr>
              <w:t xml:space="preserve"> entsprechender </w:t>
            </w:r>
            <w:r w:rsidRPr="00FA1D5B">
              <w:rPr>
                <w:rFonts w:cs="Arial"/>
                <w:sz w:val="20"/>
              </w:rPr>
              <w:t xml:space="preserve"> Nachweisreaktionen </w:t>
            </w:r>
          </w:p>
          <w:p w14:paraId="1B8C7864" w14:textId="77777777" w:rsidR="009D1A8C" w:rsidRPr="00C76EFD" w:rsidRDefault="009D1A8C" w:rsidP="00F56364">
            <w:pPr>
              <w:jc w:val="left"/>
              <w:rPr>
                <w:rFonts w:cs="Arial"/>
              </w:rPr>
            </w:pPr>
          </w:p>
        </w:tc>
        <w:tc>
          <w:tcPr>
            <w:tcW w:w="3965" w:type="dxa"/>
          </w:tcPr>
          <w:p w14:paraId="76F35630"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Reaktionswege der organischen Chemie</w:t>
            </w:r>
          </w:p>
          <w:p w14:paraId="703E62AD" w14:textId="77777777" w:rsidR="009D1A8C" w:rsidRPr="00C76EFD" w:rsidRDefault="009D1A8C" w:rsidP="00F56364">
            <w:pPr>
              <w:pStyle w:val="Textkrper"/>
              <w:spacing w:before="44"/>
              <w:rPr>
                <w:b/>
                <w:bCs/>
                <w:sz w:val="20"/>
                <w:szCs w:val="20"/>
              </w:rPr>
            </w:pPr>
          </w:p>
          <w:p w14:paraId="245C6EC6" w14:textId="77777777" w:rsidR="009D1A8C" w:rsidRPr="00C76EFD" w:rsidRDefault="009D1A8C">
            <w:pPr>
              <w:pStyle w:val="Textkrper"/>
              <w:numPr>
                <w:ilvl w:val="0"/>
                <w:numId w:val="20"/>
              </w:numPr>
              <w:spacing w:before="44"/>
              <w:rPr>
                <w:sz w:val="20"/>
                <w:szCs w:val="20"/>
              </w:rPr>
            </w:pPr>
            <w:r w:rsidRPr="00C76EFD">
              <w:rPr>
                <w:sz w:val="20"/>
                <w:szCs w:val="20"/>
              </w:rPr>
              <w:t>funktionelle Gruppen verschiedener Stoffklassen und ihre Nachweise: Hydroxygruppe,</w:t>
            </w:r>
            <w:r w:rsidRPr="008C1E90">
              <w:rPr>
                <w:color w:val="BFBFBF" w:themeColor="background1" w:themeShade="BF"/>
                <w:sz w:val="20"/>
                <w:szCs w:val="20"/>
              </w:rPr>
              <w:t xml:space="preserve"> Carbonylgruppe, </w:t>
            </w:r>
            <w:r w:rsidRPr="00C76EFD">
              <w:rPr>
                <w:sz w:val="20"/>
                <w:szCs w:val="20"/>
              </w:rPr>
              <w:t>Carboxygruppe, Estergruppe, Aminogruppe</w:t>
            </w:r>
          </w:p>
          <w:p w14:paraId="09127960" w14:textId="77777777" w:rsidR="009D1A8C" w:rsidRPr="00C76EFD" w:rsidRDefault="009D1A8C">
            <w:pPr>
              <w:pStyle w:val="Textkrper"/>
              <w:numPr>
                <w:ilvl w:val="0"/>
                <w:numId w:val="20"/>
              </w:numPr>
              <w:spacing w:before="44"/>
              <w:rPr>
                <w:color w:val="BFBFBF" w:themeColor="background1" w:themeShade="BF"/>
                <w:sz w:val="20"/>
                <w:szCs w:val="20"/>
              </w:rPr>
            </w:pPr>
            <w:proofErr w:type="spellStart"/>
            <w:r w:rsidRPr="00C76EFD">
              <w:rPr>
                <w:color w:val="BFBFBF" w:themeColor="background1" w:themeShade="BF"/>
                <w:sz w:val="20"/>
                <w:szCs w:val="20"/>
              </w:rPr>
              <w:t>Alkene</w:t>
            </w:r>
            <w:proofErr w:type="spellEnd"/>
            <w:r w:rsidRPr="00C76EFD">
              <w:rPr>
                <w:color w:val="BFBFBF" w:themeColor="background1" w:themeShade="BF"/>
                <w:sz w:val="20"/>
                <w:szCs w:val="20"/>
              </w:rPr>
              <w:t>, Alkine, Halogenalkane</w:t>
            </w:r>
          </w:p>
          <w:p w14:paraId="24C70A61"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Struktur und Reaktivität des aromatischen Systems</w:t>
            </w:r>
          </w:p>
          <w:p w14:paraId="02E5EF0D"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Elektronenpaarbindung: Einfach- und Mehrfachbindungen, Oxidationszahlen, Molekülgeometrie (EPA-Modell)</w:t>
            </w:r>
          </w:p>
          <w:p w14:paraId="4A1087F5"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Konstitutionsisomerie und Stereoisomerie, Mesomerie, Chiralität</w:t>
            </w:r>
          </w:p>
          <w:p w14:paraId="773CB1B9" w14:textId="77777777" w:rsidR="009D1A8C" w:rsidRPr="00C76EFD" w:rsidRDefault="009D1A8C">
            <w:pPr>
              <w:pStyle w:val="Textkrper"/>
              <w:numPr>
                <w:ilvl w:val="0"/>
                <w:numId w:val="20"/>
              </w:numPr>
              <w:spacing w:before="44"/>
              <w:rPr>
                <w:sz w:val="20"/>
              </w:rPr>
            </w:pPr>
            <w:r w:rsidRPr="00C76EFD">
              <w:rPr>
                <w:sz w:val="20"/>
                <w:szCs w:val="20"/>
              </w:rPr>
              <w:t>inter- und intramolekulare Wechselwirkungen</w:t>
            </w:r>
          </w:p>
          <w:p w14:paraId="6E7AF061"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Reaktionsmechanismen: Radikalische Substitution, elektrophile Addition, nucleophile Substitution erster und zweiter Ordnung, elektrophile Erstsubstitution, Kondensationsreaktion (</w:t>
            </w:r>
            <w:proofErr w:type="spellStart"/>
            <w:r w:rsidRPr="00C76EFD">
              <w:rPr>
                <w:color w:val="BFBFBF" w:themeColor="background1" w:themeShade="BF"/>
                <w:sz w:val="20"/>
                <w:szCs w:val="20"/>
              </w:rPr>
              <w:t>Estersynthese</w:t>
            </w:r>
            <w:proofErr w:type="spellEnd"/>
            <w:r w:rsidRPr="00C76EFD">
              <w:rPr>
                <w:color w:val="BFBFBF" w:themeColor="background1" w:themeShade="BF"/>
                <w:sz w:val="20"/>
                <w:szCs w:val="20"/>
              </w:rPr>
              <w:t>)</w:t>
            </w:r>
          </w:p>
          <w:p w14:paraId="7D64A1E9"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lastRenderedPageBreak/>
              <w:t>Prinzip von Le Chatelier</w:t>
            </w:r>
          </w:p>
          <w:p w14:paraId="18A45E69"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Koordinative Bindung: Katalyse</w:t>
            </w:r>
          </w:p>
          <w:p w14:paraId="74C691DF"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 xml:space="preserve">Naturstoffe: Fette </w:t>
            </w:r>
          </w:p>
          <w:p w14:paraId="00D70CE7"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Farbstoffe: Einteilung, Struktur, Eigenschaften und Verwendung</w:t>
            </w:r>
          </w:p>
          <w:p w14:paraId="5516BB2E"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Analytische Verfahren: Chromatografie</w:t>
            </w:r>
          </w:p>
          <w:p w14:paraId="6417B591" w14:textId="77777777" w:rsidR="009D1A8C" w:rsidRPr="00C76EFD" w:rsidRDefault="009D1A8C" w:rsidP="00F56364">
            <w:pPr>
              <w:pStyle w:val="Textkrper"/>
              <w:spacing w:before="44"/>
              <w:rPr>
                <w:color w:val="BFBFBF" w:themeColor="background1" w:themeShade="BF"/>
              </w:rPr>
            </w:pPr>
          </w:p>
          <w:p w14:paraId="7C9D6984" w14:textId="77777777" w:rsidR="009D1A8C" w:rsidRPr="00C76EFD" w:rsidRDefault="009D1A8C" w:rsidP="00F56364">
            <w:pPr>
              <w:pStyle w:val="Textkrper"/>
              <w:spacing w:before="44"/>
              <w:rPr>
                <w:b/>
                <w:bCs/>
                <w:sz w:val="20"/>
                <w:szCs w:val="20"/>
              </w:rPr>
            </w:pPr>
            <w:r w:rsidRPr="00C76EFD">
              <w:rPr>
                <w:b/>
                <w:bCs/>
                <w:sz w:val="20"/>
                <w:szCs w:val="20"/>
              </w:rPr>
              <w:t>Inhaltsfeld Moderne Werkstoffe</w:t>
            </w:r>
          </w:p>
          <w:p w14:paraId="3DE5F818" w14:textId="77777777" w:rsidR="009D1A8C" w:rsidRPr="00C76EFD" w:rsidRDefault="009D1A8C" w:rsidP="00F56364">
            <w:pPr>
              <w:pStyle w:val="Textkrper"/>
              <w:spacing w:before="44"/>
              <w:rPr>
                <w:sz w:val="20"/>
                <w:szCs w:val="20"/>
              </w:rPr>
            </w:pPr>
          </w:p>
          <w:p w14:paraId="3A6B9666" w14:textId="77777777" w:rsidR="009D1A8C" w:rsidRPr="00C76EFD" w:rsidRDefault="009D1A8C">
            <w:pPr>
              <w:pStyle w:val="Textkrper"/>
              <w:numPr>
                <w:ilvl w:val="0"/>
                <w:numId w:val="20"/>
              </w:numPr>
              <w:spacing w:before="44"/>
              <w:rPr>
                <w:sz w:val="20"/>
                <w:szCs w:val="20"/>
              </w:rPr>
            </w:pPr>
            <w:r w:rsidRPr="00C76EFD">
              <w:rPr>
                <w:sz w:val="20"/>
                <w:szCs w:val="20"/>
              </w:rPr>
              <w:t xml:space="preserve">Kunststoffe: Struktur und Eigenschaften, </w:t>
            </w:r>
            <w:r w:rsidRPr="008C1E90">
              <w:rPr>
                <w:color w:val="BFBFBF" w:themeColor="background1" w:themeShade="BF"/>
                <w:sz w:val="20"/>
                <w:szCs w:val="20"/>
              </w:rPr>
              <w:t>Kunststoffklassen (Thermoplaste, Duroplaste, Elastomere)</w:t>
            </w:r>
          </w:p>
          <w:p w14:paraId="4C758D30" w14:textId="77777777" w:rsidR="009D1A8C" w:rsidRPr="00C76EFD" w:rsidRDefault="009D1A8C">
            <w:pPr>
              <w:pStyle w:val="Textkrper"/>
              <w:numPr>
                <w:ilvl w:val="0"/>
                <w:numId w:val="20"/>
              </w:numPr>
              <w:spacing w:before="44"/>
              <w:rPr>
                <w:color w:val="BFBFBF" w:themeColor="background1" w:themeShade="BF"/>
                <w:sz w:val="20"/>
                <w:szCs w:val="20"/>
              </w:rPr>
            </w:pPr>
            <w:r w:rsidRPr="00C76EFD">
              <w:rPr>
                <w:sz w:val="20"/>
                <w:szCs w:val="20"/>
              </w:rPr>
              <w:t xml:space="preserve">Kunststoffsynthese: Verknüpfung von Monomeren zu Makromolekülen, Polymerisation </w:t>
            </w:r>
            <w:r w:rsidRPr="00C76EFD">
              <w:rPr>
                <w:color w:val="BFBFBF" w:themeColor="background1" w:themeShade="BF"/>
                <w:sz w:val="20"/>
                <w:szCs w:val="20"/>
              </w:rPr>
              <w:t>(Mechanismus der radikalischen Polymerisation)</w:t>
            </w:r>
          </w:p>
          <w:p w14:paraId="54B644E0" w14:textId="77777777" w:rsidR="009D1A8C" w:rsidRDefault="009D1A8C">
            <w:pPr>
              <w:pStyle w:val="Textkrper"/>
              <w:numPr>
                <w:ilvl w:val="0"/>
                <w:numId w:val="20"/>
              </w:numPr>
              <w:spacing w:before="44"/>
              <w:rPr>
                <w:sz w:val="20"/>
                <w:szCs w:val="20"/>
              </w:rPr>
            </w:pPr>
            <w:r w:rsidRPr="008C1E90">
              <w:rPr>
                <w:sz w:val="20"/>
                <w:szCs w:val="20"/>
              </w:rPr>
              <w:t>Rohstoff</w:t>
            </w:r>
            <w:r w:rsidRPr="00C76EFD">
              <w:rPr>
                <w:color w:val="BFBFBF" w:themeColor="background1" w:themeShade="BF"/>
                <w:sz w:val="20"/>
                <w:szCs w:val="20"/>
              </w:rPr>
              <w:t xml:space="preserve">gewinnung </w:t>
            </w:r>
            <w:r w:rsidRPr="008C1E90">
              <w:rPr>
                <w:sz w:val="20"/>
                <w:szCs w:val="20"/>
              </w:rPr>
              <w:t xml:space="preserve">und </w:t>
            </w:r>
          </w:p>
          <w:p w14:paraId="6F7D286D" w14:textId="77777777" w:rsidR="009D1A8C" w:rsidRPr="008C1E90" w:rsidRDefault="009D1A8C" w:rsidP="00F56364">
            <w:pPr>
              <w:pStyle w:val="Textkrper"/>
              <w:spacing w:before="44"/>
              <w:ind w:left="360"/>
              <w:rPr>
                <w:sz w:val="20"/>
                <w:szCs w:val="20"/>
              </w:rPr>
            </w:pPr>
            <w:r>
              <w:rPr>
                <w:sz w:val="20"/>
                <w:szCs w:val="20"/>
              </w:rPr>
              <w:t>-</w:t>
            </w:r>
            <w:r w:rsidRPr="008C1E90">
              <w:rPr>
                <w:sz w:val="20"/>
                <w:szCs w:val="20"/>
              </w:rPr>
              <w:t>verarbeitung</w:t>
            </w:r>
          </w:p>
          <w:p w14:paraId="2F84E2BF" w14:textId="77777777" w:rsidR="009D1A8C" w:rsidRPr="00C76EFD" w:rsidRDefault="009D1A8C">
            <w:pPr>
              <w:pStyle w:val="Textkrper"/>
              <w:numPr>
                <w:ilvl w:val="0"/>
                <w:numId w:val="20"/>
              </w:numPr>
              <w:spacing w:before="44"/>
              <w:rPr>
                <w:sz w:val="20"/>
                <w:szCs w:val="20"/>
              </w:rPr>
            </w:pPr>
            <w:r w:rsidRPr="00C76EFD">
              <w:rPr>
                <w:sz w:val="20"/>
                <w:szCs w:val="20"/>
              </w:rPr>
              <w:t>Recycling: Kunststoffverwertung, Wertstoffkreisläufe</w:t>
            </w:r>
          </w:p>
          <w:p w14:paraId="17FB8AB0"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Technisches Syntheseverfahren</w:t>
            </w:r>
          </w:p>
          <w:p w14:paraId="2804387D" w14:textId="77777777" w:rsidR="009D1A8C" w:rsidRPr="00C76EFD" w:rsidRDefault="009D1A8C">
            <w:pPr>
              <w:pStyle w:val="Textkrper"/>
              <w:numPr>
                <w:ilvl w:val="0"/>
                <w:numId w:val="20"/>
              </w:numPr>
              <w:spacing w:before="44"/>
              <w:rPr>
                <w:sz w:val="20"/>
                <w:szCs w:val="20"/>
              </w:rPr>
            </w:pPr>
            <w:r w:rsidRPr="00C76EFD">
              <w:rPr>
                <w:sz w:val="20"/>
                <w:szCs w:val="20"/>
              </w:rPr>
              <w:t>Nanochemie: Nanomaterialien, Nanostrukturen, Oberflächeneigenschaften</w:t>
            </w:r>
          </w:p>
          <w:p w14:paraId="44F7CFE1" w14:textId="77777777" w:rsidR="009D1A8C" w:rsidRPr="00C76EFD" w:rsidRDefault="009D1A8C" w:rsidP="00F56364">
            <w:pPr>
              <w:jc w:val="left"/>
              <w:rPr>
                <w:rFonts w:cs="Arial"/>
              </w:rPr>
            </w:pPr>
          </w:p>
        </w:tc>
        <w:tc>
          <w:tcPr>
            <w:tcW w:w="3911" w:type="dxa"/>
          </w:tcPr>
          <w:p w14:paraId="71EEB49D"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lastRenderedPageBreak/>
              <w:t>stellen den Aufbau der Moleküle (</w:t>
            </w:r>
            <w:r w:rsidRPr="00C76EFD">
              <w:rPr>
                <w:rFonts w:cs="Arial"/>
                <w:color w:val="BFBFBF" w:themeColor="background1" w:themeShade="BF"/>
                <w:sz w:val="20"/>
                <w:szCs w:val="20"/>
              </w:rPr>
              <w:t>Konstitutionsisomerie, Stereoisomerie, Molekülgeometrie, Chiralität am asymmetrischen C-Atom</w:t>
            </w:r>
            <w:r w:rsidRPr="00C76EFD">
              <w:rPr>
                <w:rFonts w:cs="Arial"/>
                <w:sz w:val="20"/>
                <w:szCs w:val="20"/>
              </w:rPr>
              <w:t xml:space="preserve">) von Vertretern der Stoffklassen der </w:t>
            </w:r>
            <w:r w:rsidRPr="00C76EFD">
              <w:rPr>
                <w:rFonts w:cs="Arial"/>
                <w:color w:val="BFBFBF" w:themeColor="background1" w:themeShade="BF"/>
                <w:sz w:val="20"/>
                <w:szCs w:val="20"/>
              </w:rPr>
              <w:t xml:space="preserve">Alkane, Halogenalkane, </w:t>
            </w:r>
            <w:proofErr w:type="spellStart"/>
            <w:r w:rsidRPr="00C76EFD">
              <w:rPr>
                <w:rFonts w:cs="Arial"/>
                <w:color w:val="BFBFBF" w:themeColor="background1" w:themeShade="BF"/>
                <w:sz w:val="20"/>
                <w:szCs w:val="20"/>
              </w:rPr>
              <w:t>Alkene</w:t>
            </w:r>
            <w:proofErr w:type="spellEnd"/>
            <w:r w:rsidRPr="00C76EFD">
              <w:rPr>
                <w:rFonts w:cs="Arial"/>
                <w:color w:val="BFBFBF" w:themeColor="background1" w:themeShade="BF"/>
                <w:sz w:val="20"/>
                <w:szCs w:val="20"/>
              </w:rPr>
              <w:t>, Alkine</w:t>
            </w:r>
            <w:r w:rsidRPr="00C76EFD">
              <w:rPr>
                <w:rFonts w:cs="Arial"/>
                <w:sz w:val="20"/>
                <w:szCs w:val="20"/>
              </w:rPr>
              <w:t xml:space="preserve"> Alkanole, </w:t>
            </w:r>
            <w:proofErr w:type="spellStart"/>
            <w:r w:rsidRPr="00C76EFD">
              <w:rPr>
                <w:rFonts w:cs="Arial"/>
                <w:sz w:val="20"/>
                <w:szCs w:val="20"/>
              </w:rPr>
              <w:t>Alkanale</w:t>
            </w:r>
            <w:proofErr w:type="spellEnd"/>
            <w:r w:rsidRPr="00C76EFD">
              <w:rPr>
                <w:rFonts w:cs="Arial"/>
                <w:sz w:val="20"/>
                <w:szCs w:val="20"/>
              </w:rPr>
              <w:t>, Alkanone, Carbonsäuren, Ester und Amine auch mit digitalen Werkzeugen dar (S1, E7, K11)</w:t>
            </w:r>
            <w:r>
              <w:rPr>
                <w:rFonts w:cs="Arial"/>
                <w:sz w:val="20"/>
                <w:szCs w:val="20"/>
              </w:rPr>
              <w:t>,</w:t>
            </w:r>
          </w:p>
          <w:p w14:paraId="6D93EEFB"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erklären Stoffeigenschaften und Reaktionsverhalten mit dem Einfluss der jeweiligen funktionellen Gruppen unter Berücksichtigung von inter- und intramolekularen Wechselwirkungen (S2, S13), </w:t>
            </w:r>
          </w:p>
          <w:p w14:paraId="5F440E70" w14:textId="77777777" w:rsidR="009D1A8C" w:rsidRPr="0057361E" w:rsidRDefault="009D1A8C" w:rsidP="00F56364">
            <w:pPr>
              <w:pStyle w:val="Listenabsatz"/>
              <w:widowControl w:val="0"/>
              <w:numPr>
                <w:ilvl w:val="0"/>
                <w:numId w:val="19"/>
              </w:numPr>
              <w:spacing w:after="98"/>
              <w:ind w:left="360"/>
              <w:contextualSpacing w:val="0"/>
              <w:jc w:val="left"/>
              <w:rPr>
                <w:rFonts w:cs="Arial"/>
                <w:sz w:val="20"/>
                <w:szCs w:val="18"/>
              </w:rPr>
            </w:pPr>
            <w:r w:rsidRPr="0057361E">
              <w:rPr>
                <w:rFonts w:cs="Arial"/>
                <w:sz w:val="20"/>
                <w:szCs w:val="18"/>
              </w:rPr>
              <w:t>erklären die Eigenschaften von Kunststoffen aufgrund der molekularen Strukturen (Kettenlänge, Vernetzungsgrad, Anzahl und Wechselwirkung verschiedenartiger Monomere) (S11, S13)</w:t>
            </w:r>
            <w:r>
              <w:rPr>
                <w:rFonts w:cs="Arial"/>
                <w:sz w:val="20"/>
                <w:szCs w:val="18"/>
              </w:rPr>
              <w:t>,</w:t>
            </w:r>
          </w:p>
          <w:p w14:paraId="50EAD73F" w14:textId="77777777" w:rsidR="009D1A8C" w:rsidRPr="0057361E" w:rsidRDefault="009D1A8C" w:rsidP="00F56364">
            <w:pPr>
              <w:pStyle w:val="Listenabsatz"/>
              <w:widowControl w:val="0"/>
              <w:numPr>
                <w:ilvl w:val="0"/>
                <w:numId w:val="19"/>
              </w:numPr>
              <w:spacing w:after="98"/>
              <w:ind w:left="360"/>
              <w:contextualSpacing w:val="0"/>
              <w:jc w:val="left"/>
              <w:rPr>
                <w:rFonts w:cs="Arial"/>
                <w:sz w:val="20"/>
                <w:szCs w:val="18"/>
              </w:rPr>
            </w:pPr>
            <w:r w:rsidRPr="0057361E">
              <w:rPr>
                <w:rFonts w:cs="Arial"/>
                <w:sz w:val="20"/>
                <w:szCs w:val="18"/>
              </w:rPr>
              <w:t xml:space="preserve">erläutern ein technisches Syntheseverfahren </w:t>
            </w:r>
            <w:r w:rsidRPr="0057361E">
              <w:rPr>
                <w:rFonts w:eastAsia="Arial" w:cs="Arial"/>
                <w:color w:val="BFBFBF" w:themeColor="background1" w:themeShade="BF"/>
                <w:sz w:val="20"/>
                <w:szCs w:val="20"/>
              </w:rPr>
              <w:t>auch unter Berücksichti</w:t>
            </w:r>
            <w:r w:rsidRPr="0057361E">
              <w:rPr>
                <w:rFonts w:eastAsia="Arial" w:cs="Arial"/>
                <w:color w:val="BFBFBF" w:themeColor="background1" w:themeShade="BF"/>
                <w:sz w:val="20"/>
                <w:szCs w:val="20"/>
              </w:rPr>
              <w:lastRenderedPageBreak/>
              <w:t>gung der eingesetzten Katalysatoren</w:t>
            </w:r>
            <w:r w:rsidRPr="0057361E">
              <w:rPr>
                <w:rFonts w:cs="Arial"/>
                <w:sz w:val="20"/>
                <w:szCs w:val="18"/>
              </w:rPr>
              <w:t xml:space="preserve"> (S8, S9),</w:t>
            </w:r>
          </w:p>
          <w:p w14:paraId="5C506FB1" w14:textId="77777777" w:rsidR="009D1A8C" w:rsidRPr="0057361E" w:rsidRDefault="009D1A8C" w:rsidP="00F56364">
            <w:pPr>
              <w:pStyle w:val="Listenabsatz"/>
              <w:widowControl w:val="0"/>
              <w:numPr>
                <w:ilvl w:val="0"/>
                <w:numId w:val="19"/>
              </w:numPr>
              <w:spacing w:after="98"/>
              <w:ind w:left="360"/>
              <w:contextualSpacing w:val="0"/>
              <w:jc w:val="left"/>
              <w:rPr>
                <w:rFonts w:cs="Arial"/>
                <w:sz w:val="20"/>
                <w:szCs w:val="18"/>
              </w:rPr>
            </w:pPr>
            <w:r w:rsidRPr="0057361E">
              <w:rPr>
                <w:rFonts w:cs="Arial"/>
                <w:sz w:val="20"/>
                <w:szCs w:val="18"/>
              </w:rPr>
              <w:t>beschreiben Merkmale von Nanomaterialien am Beispiel von Alltagsprodukten (S1, S9)</w:t>
            </w:r>
            <w:r>
              <w:rPr>
                <w:rFonts w:cs="Arial"/>
                <w:sz w:val="20"/>
                <w:szCs w:val="18"/>
              </w:rPr>
              <w:t>,</w:t>
            </w:r>
          </w:p>
          <w:p w14:paraId="14D9B10B" w14:textId="77777777" w:rsidR="009D1A8C" w:rsidRPr="0057361E" w:rsidRDefault="009D1A8C" w:rsidP="00F56364">
            <w:pPr>
              <w:pStyle w:val="Listenabsatz"/>
              <w:widowControl w:val="0"/>
              <w:numPr>
                <w:ilvl w:val="0"/>
                <w:numId w:val="19"/>
              </w:numPr>
              <w:spacing w:after="98"/>
              <w:ind w:left="360"/>
              <w:contextualSpacing w:val="0"/>
              <w:jc w:val="left"/>
              <w:rPr>
                <w:rFonts w:cs="Arial"/>
                <w:sz w:val="20"/>
                <w:szCs w:val="18"/>
              </w:rPr>
            </w:pPr>
            <w:r w:rsidRPr="0057361E">
              <w:rPr>
                <w:rFonts w:cs="Arial"/>
                <w:sz w:val="20"/>
                <w:szCs w:val="18"/>
              </w:rPr>
              <w:t>führen eigenständig geplante Experimente zur Untersuchung von Eigenschaften organischer Werkstoffe durch und werten diese aus (E4, E5)</w:t>
            </w:r>
            <w:r>
              <w:rPr>
                <w:rFonts w:cs="Arial"/>
                <w:sz w:val="20"/>
                <w:szCs w:val="18"/>
              </w:rPr>
              <w:t>,</w:t>
            </w:r>
          </w:p>
          <w:p w14:paraId="7E69C15E"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 xml:space="preserve">erläutern ermittelte Stoffeigenschaften am Beispiel eines Funktionspolymers mit geeigneten Modellen (E1, E5, E7, S13), </w:t>
            </w:r>
          </w:p>
          <w:p w14:paraId="3A2C3334"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veranschaulichen die Größenordnung und Reaktivität von Nanopartikeln (E7, E8),</w:t>
            </w:r>
          </w:p>
          <w:p w14:paraId="4CB515B3"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erklären eine experimentell ermittelte Oberflächeneigenschaft eines ausgewählten Nanoprodukts anhand der Nanostruktur (E5, S11),</w:t>
            </w:r>
          </w:p>
          <w:p w14:paraId="5A0E5CA0" w14:textId="77777777" w:rsidR="009D1A8C" w:rsidRPr="00C76EFD" w:rsidRDefault="009D1A8C">
            <w:pPr>
              <w:pStyle w:val="Listenabsatz"/>
              <w:widowControl w:val="0"/>
              <w:numPr>
                <w:ilvl w:val="0"/>
                <w:numId w:val="23"/>
              </w:numPr>
              <w:autoSpaceDE w:val="0"/>
              <w:autoSpaceDN w:val="0"/>
              <w:spacing w:after="81"/>
              <w:ind w:left="360" w:right="1"/>
              <w:contextualSpacing w:val="0"/>
              <w:jc w:val="left"/>
              <w:rPr>
                <w:rFonts w:cs="Arial"/>
                <w:sz w:val="20"/>
                <w:szCs w:val="20"/>
              </w:rPr>
            </w:pPr>
            <w:r w:rsidRPr="00C76EFD">
              <w:rPr>
                <w:rFonts w:cs="Arial"/>
                <w:sz w:val="20"/>
                <w:szCs w:val="20"/>
              </w:rPr>
              <w:t>bewerten den Einsatz von Erdöl und nachwachsenden Rohstoffen für die Herstellung und die Verwendung von Produkten aus Kunststoffen im Sinne einer nachhaltigen Entwicklung aus ökologischer, ökonomischer und sozialer Perspektive (B9, B12, B13),</w:t>
            </w:r>
          </w:p>
          <w:p w14:paraId="740455D7"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vergleichen anhand von Bewertungskriterien Produkte aus unterschiedlichen Kunststoffen und leiten daraus Handlungsoptionen für die alltägliche Nutzung ab (B5, B14, K2, K8, K13),</w:t>
            </w:r>
          </w:p>
          <w:p w14:paraId="655E12A3"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beurteilen die Bedeutung der Reaktionsbedingungen für die Synthese eines Kunststoffs im Hinblick auf </w:t>
            </w:r>
            <w:r w:rsidRPr="007412EF">
              <w:rPr>
                <w:rFonts w:cs="Arial"/>
                <w:sz w:val="20"/>
                <w:szCs w:val="18"/>
              </w:rPr>
              <w:lastRenderedPageBreak/>
              <w:t>Atom- und Energieeffizienz, Abfall- und Risikovermeidung sowie erneuerbare Ressourcen (B1, B10),</w:t>
            </w:r>
          </w:p>
          <w:p w14:paraId="64FDE907" w14:textId="77777777" w:rsidR="009D1A8C" w:rsidRPr="00C76EFD" w:rsidRDefault="009D1A8C" w:rsidP="00F56364">
            <w:pPr>
              <w:pStyle w:val="Listenabsatz"/>
              <w:widowControl w:val="0"/>
              <w:numPr>
                <w:ilvl w:val="0"/>
                <w:numId w:val="19"/>
              </w:numPr>
              <w:spacing w:after="98"/>
              <w:ind w:left="360"/>
              <w:contextualSpacing w:val="0"/>
              <w:jc w:val="left"/>
              <w:rPr>
                <w:rFonts w:cs="Arial"/>
                <w:sz w:val="20"/>
                <w:szCs w:val="20"/>
              </w:rPr>
            </w:pPr>
            <w:r w:rsidRPr="007412EF">
              <w:rPr>
                <w:rFonts w:cs="Arial"/>
                <w:sz w:val="20"/>
                <w:szCs w:val="18"/>
              </w:rPr>
              <w:t>recherchieren in verschiedenen Quellen die Chancen und Risiken von Nanomaterialien am Beispiel eines Alltagsproduktes und bewerten diese unter Berücksichtigung der Intention der Autoren (B2, B4, B13, K2, K4),</w:t>
            </w:r>
          </w:p>
        </w:tc>
      </w:tr>
      <w:tr w:rsidR="009D1A8C" w14:paraId="4F27DA9D" w14:textId="77777777" w:rsidTr="003917BB">
        <w:tc>
          <w:tcPr>
            <w:tcW w:w="2748" w:type="dxa"/>
          </w:tcPr>
          <w:p w14:paraId="1BEB63E1"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IX</w:t>
            </w:r>
          </w:p>
          <w:p w14:paraId="306381D6" w14:textId="77777777" w:rsidR="009D1A8C" w:rsidRPr="00C76EFD" w:rsidRDefault="009D1A8C" w:rsidP="00F56364">
            <w:pPr>
              <w:jc w:val="left"/>
              <w:rPr>
                <w:rFonts w:cs="Arial"/>
                <w:b/>
                <w:bCs/>
                <w:sz w:val="20"/>
                <w:u w:val="single"/>
              </w:rPr>
            </w:pPr>
          </w:p>
          <w:p w14:paraId="7478B313" w14:textId="77777777" w:rsidR="009D1A8C" w:rsidRPr="00C76EFD" w:rsidRDefault="009D1A8C" w:rsidP="00F56364">
            <w:pPr>
              <w:jc w:val="left"/>
              <w:rPr>
                <w:rFonts w:cs="Arial"/>
                <w:b/>
                <w:bCs/>
                <w:sz w:val="20"/>
              </w:rPr>
            </w:pPr>
            <w:r w:rsidRPr="00C76EFD">
              <w:rPr>
                <w:rFonts w:cs="Arial"/>
                <w:b/>
                <w:bCs/>
                <w:sz w:val="20"/>
              </w:rPr>
              <w:t xml:space="preserve">Ester </w:t>
            </w:r>
            <w:r>
              <w:rPr>
                <w:rFonts w:cs="Arial"/>
                <w:b/>
                <w:bCs/>
                <w:sz w:val="20"/>
              </w:rPr>
              <w:t xml:space="preserve">in </w:t>
            </w:r>
            <w:r w:rsidRPr="00C76EFD">
              <w:rPr>
                <w:rFonts w:cs="Arial"/>
                <w:b/>
                <w:bCs/>
                <w:sz w:val="20"/>
              </w:rPr>
              <w:t>Lebensmitteln</w:t>
            </w:r>
            <w:r>
              <w:rPr>
                <w:rFonts w:cs="Arial"/>
                <w:b/>
                <w:bCs/>
                <w:sz w:val="20"/>
              </w:rPr>
              <w:t xml:space="preserve"> und</w:t>
            </w:r>
            <w:r w:rsidRPr="00C76EFD" w:rsidDel="00900694">
              <w:rPr>
                <w:rFonts w:cs="Arial"/>
                <w:b/>
                <w:bCs/>
                <w:sz w:val="20"/>
              </w:rPr>
              <w:t xml:space="preserve"> </w:t>
            </w:r>
            <w:r w:rsidRPr="00C76EFD">
              <w:rPr>
                <w:rFonts w:cs="Arial"/>
                <w:b/>
                <w:bCs/>
                <w:sz w:val="20"/>
              </w:rPr>
              <w:t xml:space="preserve">Kosmetikartikeln  </w:t>
            </w:r>
          </w:p>
          <w:p w14:paraId="557AD2EB" w14:textId="77777777" w:rsidR="009D1A8C" w:rsidRPr="00C76EFD" w:rsidRDefault="009D1A8C" w:rsidP="00F56364">
            <w:pPr>
              <w:jc w:val="left"/>
              <w:rPr>
                <w:rFonts w:cs="Arial"/>
                <w:b/>
                <w:bCs/>
                <w:sz w:val="20"/>
              </w:rPr>
            </w:pPr>
          </w:p>
          <w:p w14:paraId="63FA5451" w14:textId="77777777" w:rsidR="009D1A8C" w:rsidRPr="00C76EFD" w:rsidRDefault="009D1A8C" w:rsidP="00F56364">
            <w:pPr>
              <w:jc w:val="left"/>
              <w:rPr>
                <w:rFonts w:cs="Arial"/>
                <w:b/>
                <w:bCs/>
                <w:sz w:val="20"/>
              </w:rPr>
            </w:pPr>
          </w:p>
          <w:p w14:paraId="15818431" w14:textId="77777777" w:rsidR="009D1A8C" w:rsidRPr="00C76EFD" w:rsidRDefault="009D1A8C" w:rsidP="00F56364">
            <w:pPr>
              <w:jc w:val="left"/>
              <w:rPr>
                <w:rFonts w:cs="Arial"/>
                <w:i/>
                <w:iCs/>
                <w:sz w:val="20"/>
              </w:rPr>
            </w:pPr>
            <w:r w:rsidRPr="00C76EFD">
              <w:rPr>
                <w:rFonts w:cs="Arial"/>
                <w:i/>
                <w:iCs/>
                <w:sz w:val="20"/>
              </w:rPr>
              <w:t>Welche Fette sind in Lebensmitteln enthalten?</w:t>
            </w:r>
          </w:p>
          <w:p w14:paraId="24B8FA55" w14:textId="77777777" w:rsidR="009D1A8C" w:rsidRPr="00C76EFD" w:rsidRDefault="009D1A8C" w:rsidP="00F56364">
            <w:pPr>
              <w:jc w:val="left"/>
              <w:rPr>
                <w:rFonts w:cs="Arial"/>
                <w:i/>
                <w:iCs/>
                <w:sz w:val="20"/>
              </w:rPr>
            </w:pPr>
          </w:p>
          <w:p w14:paraId="67686100" w14:textId="77777777" w:rsidR="009D1A8C" w:rsidRPr="00C76EFD" w:rsidRDefault="009D1A8C" w:rsidP="00F56364">
            <w:pPr>
              <w:jc w:val="left"/>
              <w:rPr>
                <w:rFonts w:cs="Arial"/>
                <w:i/>
                <w:iCs/>
                <w:sz w:val="20"/>
              </w:rPr>
            </w:pPr>
            <w:r w:rsidRPr="00C76EFD">
              <w:rPr>
                <w:rFonts w:cs="Arial"/>
                <w:i/>
                <w:iCs/>
                <w:sz w:val="20"/>
              </w:rPr>
              <w:t>Wie werden Ester in Kosmetikartikeln hergestellt?</w:t>
            </w:r>
          </w:p>
          <w:p w14:paraId="2A5E19D6" w14:textId="77777777" w:rsidR="009D1A8C" w:rsidRPr="00C76EFD" w:rsidRDefault="009D1A8C" w:rsidP="00F56364">
            <w:pPr>
              <w:jc w:val="left"/>
              <w:rPr>
                <w:rFonts w:cs="Arial"/>
                <w:sz w:val="20"/>
              </w:rPr>
            </w:pPr>
          </w:p>
          <w:p w14:paraId="7712029A" w14:textId="77777777" w:rsidR="009D1A8C" w:rsidRPr="00C76EFD" w:rsidRDefault="009D1A8C" w:rsidP="00F56364">
            <w:pPr>
              <w:jc w:val="left"/>
              <w:rPr>
                <w:rFonts w:cs="Arial"/>
                <w:sz w:val="20"/>
              </w:rPr>
            </w:pPr>
            <w:r w:rsidRPr="00C76EFD">
              <w:rPr>
                <w:rFonts w:cs="Arial"/>
                <w:sz w:val="20"/>
              </w:rPr>
              <w:t>Ca. 20 Std.</w:t>
            </w:r>
          </w:p>
          <w:p w14:paraId="08FAC250" w14:textId="77777777" w:rsidR="009D1A8C" w:rsidRPr="00C76EFD" w:rsidRDefault="009D1A8C" w:rsidP="00F56364">
            <w:pPr>
              <w:tabs>
                <w:tab w:val="left" w:pos="510"/>
              </w:tabs>
              <w:jc w:val="left"/>
              <w:rPr>
                <w:rFonts w:cs="Arial"/>
              </w:rPr>
            </w:pPr>
          </w:p>
        </w:tc>
        <w:tc>
          <w:tcPr>
            <w:tcW w:w="3653" w:type="dxa"/>
          </w:tcPr>
          <w:p w14:paraId="16FD2DFD" w14:textId="77777777" w:rsidR="009D1A8C" w:rsidRPr="00C76EFD" w:rsidRDefault="009D1A8C" w:rsidP="00F56364">
            <w:pPr>
              <w:keepNext/>
              <w:jc w:val="left"/>
              <w:rPr>
                <w:rFonts w:cs="Arial"/>
                <w:sz w:val="20"/>
                <w:szCs w:val="20"/>
              </w:rPr>
            </w:pPr>
            <w:r w:rsidRPr="00C76EFD">
              <w:rPr>
                <w:rFonts w:cs="Arial"/>
                <w:sz w:val="20"/>
                <w:szCs w:val="20"/>
              </w:rPr>
              <w:t>Materialgestützte Erarbeitung und experimentelle Untersuchung der Eigenschaften von ausgewählten fett- und ölhaltigen Lebensmitteln:</w:t>
            </w:r>
          </w:p>
          <w:p w14:paraId="09D9FBDC" w14:textId="77777777" w:rsidR="009D1A8C" w:rsidRPr="00C76EFD" w:rsidRDefault="009D1A8C">
            <w:pPr>
              <w:pStyle w:val="Listenabsatz"/>
              <w:keepNext/>
              <w:numPr>
                <w:ilvl w:val="0"/>
                <w:numId w:val="24"/>
              </w:numPr>
              <w:spacing w:after="200"/>
              <w:jc w:val="left"/>
              <w:rPr>
                <w:rFonts w:cs="Arial"/>
                <w:sz w:val="20"/>
                <w:szCs w:val="20"/>
              </w:rPr>
            </w:pPr>
            <w:r w:rsidRPr="00C76EFD">
              <w:rPr>
                <w:rFonts w:cs="Arial"/>
                <w:sz w:val="20"/>
                <w:szCs w:val="20"/>
              </w:rPr>
              <w:t>Aufbau und Eigenschaften (Löslichkeit) von gesättigten und ungesättigten Fetten</w:t>
            </w:r>
          </w:p>
          <w:p w14:paraId="0A9FDC33" w14:textId="77777777" w:rsidR="009D1A8C" w:rsidRPr="00C76EFD" w:rsidRDefault="009D1A8C">
            <w:pPr>
              <w:pStyle w:val="Listenabsatz"/>
              <w:keepNext/>
              <w:numPr>
                <w:ilvl w:val="0"/>
                <w:numId w:val="24"/>
              </w:numPr>
              <w:spacing w:after="200"/>
              <w:jc w:val="left"/>
              <w:rPr>
                <w:rFonts w:cs="Arial"/>
                <w:sz w:val="20"/>
                <w:szCs w:val="20"/>
              </w:rPr>
            </w:pPr>
            <w:r w:rsidRPr="00C76EFD">
              <w:rPr>
                <w:rFonts w:cs="Arial"/>
                <w:sz w:val="20"/>
                <w:szCs w:val="20"/>
              </w:rPr>
              <w:t>Experimentelle Unterscheidung von gesättigten und ungesättigten Fettsäuren (Jodzahl)</w:t>
            </w:r>
          </w:p>
          <w:p w14:paraId="31CF49A0" w14:textId="77777777" w:rsidR="009D1A8C" w:rsidRPr="00C76EFD" w:rsidRDefault="009D1A8C">
            <w:pPr>
              <w:pStyle w:val="Listenabsatz"/>
              <w:keepNext/>
              <w:numPr>
                <w:ilvl w:val="0"/>
                <w:numId w:val="24"/>
              </w:numPr>
              <w:spacing w:after="200"/>
              <w:jc w:val="left"/>
              <w:rPr>
                <w:rFonts w:cs="Arial"/>
                <w:sz w:val="20"/>
                <w:szCs w:val="20"/>
              </w:rPr>
            </w:pPr>
            <w:r w:rsidRPr="00C76EFD">
              <w:rPr>
                <w:rFonts w:cs="Arial"/>
                <w:sz w:val="20"/>
                <w:szCs w:val="20"/>
              </w:rPr>
              <w:t>Fetthärtung: Hydrierung von Fettsäuren (z.</w:t>
            </w:r>
            <w:r>
              <w:rPr>
                <w:rFonts w:cs="Arial"/>
                <w:sz w:val="20"/>
                <w:szCs w:val="20"/>
              </w:rPr>
              <w:t xml:space="preserve"> </w:t>
            </w:r>
            <w:r w:rsidRPr="00C76EFD">
              <w:rPr>
                <w:rFonts w:cs="Arial"/>
                <w:sz w:val="20"/>
                <w:szCs w:val="20"/>
              </w:rPr>
              <w:t>B. Demonstrationsversuch Hydrierung von Olivenöl mit Nickelkatalysator) und Wiederholung von Redoxreaktionen, Oxidationszahlen</w:t>
            </w:r>
          </w:p>
          <w:p w14:paraId="78484255" w14:textId="77777777" w:rsidR="009D1A8C" w:rsidRPr="00C76EFD" w:rsidRDefault="009D1A8C" w:rsidP="00F56364">
            <w:pPr>
              <w:keepNext/>
              <w:jc w:val="left"/>
              <w:rPr>
                <w:rFonts w:cs="Arial"/>
                <w:sz w:val="20"/>
                <w:szCs w:val="20"/>
              </w:rPr>
            </w:pPr>
            <w:r w:rsidRPr="00C76EFD">
              <w:rPr>
                <w:rFonts w:cs="Arial"/>
                <w:sz w:val="20"/>
                <w:szCs w:val="20"/>
              </w:rPr>
              <w:t>Materialgestützte Bewertung der Qualität von verarbeiteten Fetten auch in Bezug auf Ernährungsempfehlungen</w:t>
            </w:r>
          </w:p>
          <w:p w14:paraId="0725B476" w14:textId="77777777" w:rsidR="009D1A8C" w:rsidRPr="00C76EFD" w:rsidRDefault="009D1A8C" w:rsidP="00F56364">
            <w:pPr>
              <w:keepNext/>
              <w:jc w:val="left"/>
              <w:rPr>
                <w:rFonts w:cs="Arial"/>
                <w:sz w:val="20"/>
                <w:szCs w:val="20"/>
              </w:rPr>
            </w:pPr>
          </w:p>
          <w:p w14:paraId="4C88D6D4" w14:textId="77777777" w:rsidR="009D1A8C" w:rsidRPr="00C76EFD" w:rsidRDefault="009D1A8C" w:rsidP="00F56364">
            <w:pPr>
              <w:keepNext/>
              <w:jc w:val="left"/>
              <w:rPr>
                <w:rFonts w:cs="Arial"/>
                <w:sz w:val="20"/>
                <w:szCs w:val="20"/>
              </w:rPr>
            </w:pPr>
            <w:r w:rsidRPr="00C76EFD">
              <w:rPr>
                <w:rFonts w:cs="Arial"/>
                <w:sz w:val="20"/>
                <w:szCs w:val="20"/>
              </w:rPr>
              <w:t xml:space="preserve">Aufbau, Verwendung, Planung der Herstellung des Wachesters </w:t>
            </w:r>
            <w:proofErr w:type="spellStart"/>
            <w:r w:rsidRPr="00C76EFD">
              <w:rPr>
                <w:rFonts w:cs="Arial"/>
                <w:sz w:val="20"/>
                <w:szCs w:val="20"/>
              </w:rPr>
              <w:t>Myristylmyristat</w:t>
            </w:r>
            <w:proofErr w:type="spellEnd"/>
            <w:r w:rsidRPr="00C76EFD">
              <w:rPr>
                <w:rFonts w:cs="Arial"/>
                <w:sz w:val="20"/>
                <w:szCs w:val="20"/>
              </w:rPr>
              <w:t xml:space="preserve"> mit Wiederholung der </w:t>
            </w:r>
            <w:proofErr w:type="spellStart"/>
            <w:r w:rsidRPr="00C76EFD">
              <w:rPr>
                <w:rFonts w:cs="Arial"/>
                <w:sz w:val="20"/>
                <w:szCs w:val="20"/>
              </w:rPr>
              <w:t>Estersynthese</w:t>
            </w:r>
            <w:proofErr w:type="spellEnd"/>
            <w:r w:rsidRPr="00C76EFD">
              <w:rPr>
                <w:rFonts w:cs="Arial"/>
                <w:sz w:val="20"/>
                <w:szCs w:val="20"/>
              </w:rPr>
              <w:t xml:space="preserve"> </w:t>
            </w:r>
          </w:p>
          <w:p w14:paraId="38A65331" w14:textId="77777777" w:rsidR="009D1A8C" w:rsidRPr="00C76EFD" w:rsidRDefault="009D1A8C" w:rsidP="00F56364">
            <w:pPr>
              <w:keepNext/>
              <w:jc w:val="left"/>
              <w:rPr>
                <w:rFonts w:cs="Arial"/>
                <w:sz w:val="20"/>
                <w:szCs w:val="20"/>
              </w:rPr>
            </w:pPr>
          </w:p>
          <w:p w14:paraId="5FD23FE9" w14:textId="77777777" w:rsidR="009D1A8C" w:rsidRDefault="009D1A8C" w:rsidP="00F56364">
            <w:pPr>
              <w:keepNext/>
              <w:jc w:val="left"/>
              <w:rPr>
                <w:rFonts w:cs="Arial"/>
                <w:sz w:val="20"/>
                <w:szCs w:val="20"/>
              </w:rPr>
            </w:pPr>
            <w:r w:rsidRPr="00C76EFD">
              <w:rPr>
                <w:rFonts w:cs="Arial"/>
                <w:sz w:val="20"/>
                <w:szCs w:val="20"/>
              </w:rPr>
              <w:t xml:space="preserve">Experimentelle Erarbeitung der Synthese von </w:t>
            </w:r>
            <w:proofErr w:type="spellStart"/>
            <w:r w:rsidRPr="00C76EFD">
              <w:rPr>
                <w:rFonts w:cs="Arial"/>
                <w:sz w:val="20"/>
                <w:szCs w:val="20"/>
              </w:rPr>
              <w:t>Myristylmyristat</w:t>
            </w:r>
            <w:proofErr w:type="spellEnd"/>
            <w:r w:rsidRPr="00C76EFD">
              <w:rPr>
                <w:rFonts w:cs="Arial"/>
                <w:sz w:val="20"/>
                <w:szCs w:val="20"/>
              </w:rPr>
              <w:t xml:space="preserve"> (Mechanismus der </w:t>
            </w:r>
            <w:proofErr w:type="spellStart"/>
            <w:r w:rsidRPr="00C76EFD">
              <w:rPr>
                <w:rFonts w:cs="Arial"/>
                <w:sz w:val="20"/>
                <w:szCs w:val="20"/>
              </w:rPr>
              <w:t>Estersynthese</w:t>
            </w:r>
            <w:proofErr w:type="spellEnd"/>
            <w:r w:rsidRPr="00C76EFD">
              <w:rPr>
                <w:rFonts w:cs="Arial"/>
                <w:sz w:val="20"/>
                <w:szCs w:val="20"/>
              </w:rPr>
              <w:t xml:space="preserve">, Ermittlung des chemischen Gleichgewichts und </w:t>
            </w:r>
            <w:r w:rsidRPr="00C76EFD">
              <w:rPr>
                <w:rFonts w:cs="Arial"/>
                <w:sz w:val="20"/>
                <w:szCs w:val="20"/>
              </w:rPr>
              <w:lastRenderedPageBreak/>
              <w:t>der Ausbeute, Einfluss von Konzentrationsänderungen – Le Chatelier, Bedeutung von Katalysatoren)</w:t>
            </w:r>
          </w:p>
          <w:p w14:paraId="1FEAC7EE" w14:textId="77777777" w:rsidR="009D1A8C" w:rsidRDefault="009D1A8C" w:rsidP="00F56364">
            <w:pPr>
              <w:keepNext/>
              <w:jc w:val="left"/>
              <w:rPr>
                <w:rFonts w:cs="Arial"/>
                <w:sz w:val="20"/>
                <w:szCs w:val="20"/>
              </w:rPr>
            </w:pPr>
          </w:p>
          <w:p w14:paraId="0D04B9B9" w14:textId="77777777" w:rsidR="009D1A8C" w:rsidRDefault="009D1A8C" w:rsidP="00F56364">
            <w:pPr>
              <w:pStyle w:val="Listenabsatz"/>
              <w:keepNext/>
              <w:ind w:left="360"/>
              <w:jc w:val="left"/>
              <w:rPr>
                <w:rFonts w:cs="Arial"/>
                <w:sz w:val="20"/>
              </w:rPr>
            </w:pPr>
          </w:p>
          <w:p w14:paraId="0955B3E5" w14:textId="77777777" w:rsidR="009D1A8C" w:rsidRPr="00A53DC9" w:rsidRDefault="009D1A8C" w:rsidP="00F56364">
            <w:pPr>
              <w:keepNext/>
              <w:jc w:val="left"/>
              <w:rPr>
                <w:rFonts w:cs="Arial"/>
                <w:sz w:val="20"/>
              </w:rPr>
            </w:pPr>
            <w:r>
              <w:rPr>
                <w:rFonts w:cs="Arial"/>
                <w:sz w:val="20"/>
              </w:rPr>
              <w:t xml:space="preserve">Fortführung </w:t>
            </w:r>
            <w:r w:rsidRPr="00FA1D5B">
              <w:rPr>
                <w:rFonts w:cs="Arial"/>
                <w:sz w:val="20"/>
              </w:rPr>
              <w:t xml:space="preserve"> einer tabellarischen Übersicht über die bisher erarbeiteten organischen Stoffklassen einschließlich</w:t>
            </w:r>
            <w:r>
              <w:rPr>
                <w:rFonts w:cs="Arial"/>
                <w:sz w:val="20"/>
              </w:rPr>
              <w:t xml:space="preserve"> entsprechender </w:t>
            </w:r>
            <w:r w:rsidRPr="00FA1D5B">
              <w:rPr>
                <w:rFonts w:cs="Arial"/>
                <w:sz w:val="20"/>
              </w:rPr>
              <w:t xml:space="preserve"> Nachweisreaktionen </w:t>
            </w:r>
          </w:p>
          <w:p w14:paraId="37E308D2" w14:textId="77777777" w:rsidR="009D1A8C" w:rsidRPr="00C76EFD" w:rsidRDefault="009D1A8C" w:rsidP="00F56364">
            <w:pPr>
              <w:keepNext/>
              <w:jc w:val="left"/>
              <w:rPr>
                <w:rFonts w:cs="Arial"/>
                <w:sz w:val="20"/>
                <w:szCs w:val="20"/>
              </w:rPr>
            </w:pPr>
          </w:p>
        </w:tc>
        <w:tc>
          <w:tcPr>
            <w:tcW w:w="3965" w:type="dxa"/>
          </w:tcPr>
          <w:p w14:paraId="1BD635B6"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Reaktionswege der organischen Chemie</w:t>
            </w:r>
          </w:p>
          <w:p w14:paraId="03D73D4B" w14:textId="77777777" w:rsidR="009D1A8C" w:rsidRPr="00C76EFD" w:rsidRDefault="009D1A8C" w:rsidP="00F56364">
            <w:pPr>
              <w:pStyle w:val="Textkrper"/>
              <w:spacing w:before="44"/>
              <w:rPr>
                <w:b/>
                <w:bCs/>
                <w:sz w:val="20"/>
                <w:szCs w:val="20"/>
              </w:rPr>
            </w:pPr>
          </w:p>
          <w:p w14:paraId="7357263B" w14:textId="77777777" w:rsidR="009D1A8C" w:rsidRPr="00C76EFD" w:rsidRDefault="009D1A8C">
            <w:pPr>
              <w:pStyle w:val="Textkrper"/>
              <w:numPr>
                <w:ilvl w:val="0"/>
                <w:numId w:val="20"/>
              </w:numPr>
              <w:spacing w:before="44"/>
              <w:rPr>
                <w:sz w:val="20"/>
                <w:szCs w:val="20"/>
              </w:rPr>
            </w:pPr>
            <w:r w:rsidRPr="00C76EFD">
              <w:rPr>
                <w:sz w:val="20"/>
                <w:szCs w:val="20"/>
              </w:rPr>
              <w:t xml:space="preserve">funktionelle Gruppen verschiedener Stoffklassen und ihre Nachweise: </w:t>
            </w:r>
            <w:r w:rsidRPr="00C76EFD">
              <w:rPr>
                <w:color w:val="C4BC96" w:themeColor="background2" w:themeShade="BF"/>
                <w:sz w:val="20"/>
                <w:szCs w:val="20"/>
              </w:rPr>
              <w:t>Hydroxygruppe, Carbonylgruppe, Carboxygruppe</w:t>
            </w:r>
            <w:r w:rsidRPr="00C76EFD">
              <w:rPr>
                <w:sz w:val="20"/>
                <w:szCs w:val="20"/>
              </w:rPr>
              <w:t xml:space="preserve">, Estergruppe, </w:t>
            </w:r>
            <w:r w:rsidRPr="00C76EFD">
              <w:rPr>
                <w:color w:val="C4BC96" w:themeColor="background2" w:themeShade="BF"/>
                <w:sz w:val="20"/>
                <w:szCs w:val="20"/>
              </w:rPr>
              <w:t>Aminogruppe</w:t>
            </w:r>
          </w:p>
          <w:p w14:paraId="7162AA47" w14:textId="77777777" w:rsidR="009D1A8C" w:rsidRPr="00C76EFD" w:rsidRDefault="009D1A8C">
            <w:pPr>
              <w:pStyle w:val="Textkrper"/>
              <w:numPr>
                <w:ilvl w:val="0"/>
                <w:numId w:val="20"/>
              </w:numPr>
              <w:spacing w:before="44"/>
              <w:rPr>
                <w:color w:val="BFBFBF" w:themeColor="background1" w:themeShade="BF"/>
                <w:sz w:val="20"/>
                <w:szCs w:val="20"/>
              </w:rPr>
            </w:pPr>
            <w:proofErr w:type="spellStart"/>
            <w:r w:rsidRPr="00C76EFD">
              <w:rPr>
                <w:color w:val="BFBFBF" w:themeColor="background1" w:themeShade="BF"/>
                <w:sz w:val="20"/>
                <w:szCs w:val="20"/>
              </w:rPr>
              <w:t>Alkene</w:t>
            </w:r>
            <w:proofErr w:type="spellEnd"/>
            <w:r w:rsidRPr="00C76EFD">
              <w:rPr>
                <w:color w:val="BFBFBF" w:themeColor="background1" w:themeShade="BF"/>
                <w:sz w:val="20"/>
                <w:szCs w:val="20"/>
              </w:rPr>
              <w:t>, Alkine, Halogenalkane</w:t>
            </w:r>
          </w:p>
          <w:p w14:paraId="712B67F1"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Struktur und Reaktivität des aromatischen Systems</w:t>
            </w:r>
          </w:p>
          <w:p w14:paraId="293F7606" w14:textId="77777777" w:rsidR="009D1A8C" w:rsidRPr="00C76EFD" w:rsidRDefault="009D1A8C">
            <w:pPr>
              <w:pStyle w:val="Textkrper"/>
              <w:numPr>
                <w:ilvl w:val="0"/>
                <w:numId w:val="20"/>
              </w:numPr>
              <w:spacing w:before="44"/>
              <w:rPr>
                <w:color w:val="BFBFBF" w:themeColor="background1" w:themeShade="BF"/>
                <w:sz w:val="20"/>
                <w:szCs w:val="20"/>
              </w:rPr>
            </w:pPr>
            <w:r w:rsidRPr="00C76EFD">
              <w:rPr>
                <w:sz w:val="20"/>
                <w:szCs w:val="20"/>
              </w:rPr>
              <w:t>Elektronenpaarbindung:</w:t>
            </w:r>
            <w:r w:rsidRPr="00C76EFD">
              <w:rPr>
                <w:color w:val="BFBFBF" w:themeColor="background1" w:themeShade="BF"/>
                <w:sz w:val="20"/>
                <w:szCs w:val="20"/>
              </w:rPr>
              <w:t xml:space="preserve"> Einfach- und Mehrfachbindungen, </w:t>
            </w:r>
            <w:r w:rsidRPr="00C76EFD">
              <w:rPr>
                <w:sz w:val="20"/>
                <w:szCs w:val="20"/>
              </w:rPr>
              <w:t>Oxidationszahlen</w:t>
            </w:r>
            <w:r w:rsidRPr="00C76EFD">
              <w:rPr>
                <w:color w:val="BFBFBF" w:themeColor="background1" w:themeShade="BF"/>
                <w:sz w:val="20"/>
                <w:szCs w:val="20"/>
              </w:rPr>
              <w:t>, Molekülgeometrie (EPA-Modell)</w:t>
            </w:r>
          </w:p>
          <w:p w14:paraId="029F8632"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Konstitutionsisomerie und Stereoisomerie, Mesomerie, Chiralität</w:t>
            </w:r>
          </w:p>
          <w:p w14:paraId="3CEBE09D" w14:textId="77777777" w:rsidR="009D1A8C" w:rsidRPr="00C76EFD" w:rsidRDefault="009D1A8C">
            <w:pPr>
              <w:pStyle w:val="Textkrper"/>
              <w:numPr>
                <w:ilvl w:val="0"/>
                <w:numId w:val="20"/>
              </w:numPr>
              <w:spacing w:before="44"/>
              <w:rPr>
                <w:color w:val="C4BC96" w:themeColor="background2" w:themeShade="BF"/>
                <w:sz w:val="20"/>
              </w:rPr>
            </w:pPr>
            <w:r w:rsidRPr="00C76EFD">
              <w:rPr>
                <w:color w:val="C4BC96" w:themeColor="background2" w:themeShade="BF"/>
                <w:sz w:val="20"/>
                <w:szCs w:val="20"/>
              </w:rPr>
              <w:t>inter- und intramolekulare Wechselwirkungen</w:t>
            </w:r>
          </w:p>
          <w:p w14:paraId="4014C692" w14:textId="77777777" w:rsidR="009D1A8C" w:rsidRPr="00C76EFD" w:rsidRDefault="009D1A8C">
            <w:pPr>
              <w:pStyle w:val="Textkrper"/>
              <w:numPr>
                <w:ilvl w:val="0"/>
                <w:numId w:val="20"/>
              </w:numPr>
              <w:spacing w:before="44"/>
              <w:rPr>
                <w:color w:val="BFBFBF" w:themeColor="background1" w:themeShade="BF"/>
                <w:sz w:val="20"/>
                <w:szCs w:val="20"/>
              </w:rPr>
            </w:pPr>
            <w:r w:rsidRPr="00C76EFD">
              <w:rPr>
                <w:sz w:val="20"/>
                <w:szCs w:val="20"/>
              </w:rPr>
              <w:t>Reaktionsmechanismen</w:t>
            </w:r>
            <w:r w:rsidRPr="00C76EFD">
              <w:rPr>
                <w:color w:val="BFBFBF" w:themeColor="background1" w:themeShade="BF"/>
                <w:sz w:val="20"/>
                <w:szCs w:val="20"/>
              </w:rPr>
              <w:t xml:space="preserve">: Radikalische Substitution, elektrophile Addition, nucleophile Substitution erster und zweiter Ordnung, elektrophile Erstsubstitution, </w:t>
            </w:r>
            <w:r w:rsidRPr="00C76EFD">
              <w:rPr>
                <w:sz w:val="20"/>
                <w:szCs w:val="20"/>
              </w:rPr>
              <w:t>Kondensationsreaktion (</w:t>
            </w:r>
            <w:proofErr w:type="spellStart"/>
            <w:r w:rsidRPr="00C76EFD">
              <w:rPr>
                <w:sz w:val="20"/>
                <w:szCs w:val="20"/>
              </w:rPr>
              <w:t>Estersynthese</w:t>
            </w:r>
            <w:proofErr w:type="spellEnd"/>
            <w:r w:rsidRPr="00C76EFD">
              <w:rPr>
                <w:sz w:val="20"/>
                <w:szCs w:val="20"/>
              </w:rPr>
              <w:t>)</w:t>
            </w:r>
          </w:p>
          <w:p w14:paraId="7812B038" w14:textId="77777777" w:rsidR="009D1A8C" w:rsidRPr="00C76EFD" w:rsidRDefault="009D1A8C">
            <w:pPr>
              <w:pStyle w:val="Textkrper"/>
              <w:numPr>
                <w:ilvl w:val="0"/>
                <w:numId w:val="20"/>
              </w:numPr>
              <w:spacing w:before="44"/>
              <w:rPr>
                <w:sz w:val="20"/>
                <w:szCs w:val="20"/>
              </w:rPr>
            </w:pPr>
            <w:r w:rsidRPr="00C76EFD">
              <w:rPr>
                <w:sz w:val="20"/>
                <w:szCs w:val="20"/>
              </w:rPr>
              <w:t>Prinzip von Le Chatelier</w:t>
            </w:r>
          </w:p>
          <w:p w14:paraId="7FFF44BC"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Koordinative Bindung: Katalyse</w:t>
            </w:r>
          </w:p>
          <w:p w14:paraId="7EFCCBD1" w14:textId="77777777" w:rsidR="009D1A8C" w:rsidRPr="00C76EFD" w:rsidRDefault="009D1A8C">
            <w:pPr>
              <w:pStyle w:val="Textkrper"/>
              <w:numPr>
                <w:ilvl w:val="0"/>
                <w:numId w:val="20"/>
              </w:numPr>
              <w:spacing w:before="44"/>
              <w:rPr>
                <w:sz w:val="20"/>
                <w:szCs w:val="20"/>
              </w:rPr>
            </w:pPr>
            <w:r w:rsidRPr="00C76EFD">
              <w:rPr>
                <w:sz w:val="20"/>
                <w:szCs w:val="20"/>
              </w:rPr>
              <w:t xml:space="preserve">Naturstoffe: Fette </w:t>
            </w:r>
          </w:p>
          <w:p w14:paraId="432403F1"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lastRenderedPageBreak/>
              <w:t>Farbstoffe: Einteilung, Struktur, Eigenschaften und Verwendung</w:t>
            </w:r>
          </w:p>
          <w:p w14:paraId="57B8077F"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Analytische Verfahren: Chromatografie</w:t>
            </w:r>
          </w:p>
          <w:p w14:paraId="4A046FE6" w14:textId="77777777" w:rsidR="009D1A8C" w:rsidRPr="00C76EFD" w:rsidRDefault="009D1A8C" w:rsidP="00F56364">
            <w:pPr>
              <w:jc w:val="left"/>
              <w:rPr>
                <w:rFonts w:cs="Arial"/>
              </w:rPr>
            </w:pPr>
          </w:p>
        </w:tc>
        <w:tc>
          <w:tcPr>
            <w:tcW w:w="3911" w:type="dxa"/>
          </w:tcPr>
          <w:p w14:paraId="27459F73"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lastRenderedPageBreak/>
              <w:t xml:space="preserve">erläutern den Aufbau und die Eigenschaften von gesättigten und ungesättigten Fetten (S1, S11, S13), </w:t>
            </w:r>
          </w:p>
          <w:p w14:paraId="3502D0E6"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erklären Redoxreaktionen in organischen Synthesewegen unter Berücksichtigung der Oxidationszahlen (S3, S11, S16), </w:t>
            </w:r>
          </w:p>
          <w:p w14:paraId="4814E464"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erklären die </w:t>
            </w:r>
            <w:proofErr w:type="spellStart"/>
            <w:r w:rsidRPr="007412EF">
              <w:rPr>
                <w:rFonts w:cs="Arial"/>
                <w:sz w:val="20"/>
                <w:szCs w:val="18"/>
              </w:rPr>
              <w:t>Estersynthese</w:t>
            </w:r>
            <w:proofErr w:type="spellEnd"/>
            <w:r w:rsidRPr="007412EF">
              <w:rPr>
                <w:rFonts w:cs="Arial"/>
                <w:sz w:val="20"/>
                <w:szCs w:val="18"/>
              </w:rPr>
              <w:t xml:space="preserve"> aus Alkanolen und Carbonsäuren unter Berücksichtigung der Katalyse (S4, S8, S9, K7),</w:t>
            </w:r>
          </w:p>
          <w:p w14:paraId="648AAC30"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schließen mithilfe von spezifischen Nachweisen der Reaktionsprodukte (</w:t>
            </w:r>
            <w:r w:rsidRPr="007412EF">
              <w:rPr>
                <w:rFonts w:eastAsia="Arial" w:cs="Arial"/>
                <w:color w:val="BFBFBF" w:themeColor="background1" w:themeShade="BF"/>
                <w:sz w:val="20"/>
                <w:szCs w:val="20"/>
              </w:rPr>
              <w:t>Doppelbindung zwischen Kohlenstoff-Atomen, Chlorid- und Bromid-Ionen</w:t>
            </w:r>
            <w:r w:rsidRPr="007412EF">
              <w:rPr>
                <w:rFonts w:cs="Arial"/>
                <w:sz w:val="20"/>
                <w:szCs w:val="18"/>
              </w:rPr>
              <w:t>, Carbonyl- und Carboxy-Gruppe) auf den Reaktionsverlauf und bestimmen den Reaktionstyp (E5, E7, S4, K10),</w:t>
            </w:r>
          </w:p>
          <w:p w14:paraId="36FCA1CD"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erläutern die Planung und Durchführung einer </w:t>
            </w:r>
            <w:proofErr w:type="spellStart"/>
            <w:r w:rsidRPr="007412EF">
              <w:rPr>
                <w:rFonts w:cs="Arial"/>
                <w:sz w:val="20"/>
                <w:szCs w:val="18"/>
              </w:rPr>
              <w:t>Estersynthese</w:t>
            </w:r>
            <w:proofErr w:type="spellEnd"/>
            <w:r w:rsidRPr="007412EF">
              <w:rPr>
                <w:rFonts w:cs="Arial"/>
                <w:sz w:val="20"/>
                <w:szCs w:val="18"/>
              </w:rPr>
              <w:t xml:space="preserve"> in Bezug auf die Optimierung der Ausbeute auf der Grundlage des Prinzips von Le Chatelier (E4, E5, K13),</w:t>
            </w:r>
          </w:p>
          <w:p w14:paraId="14D812B0"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unterscheiden experimentell zwischen gesättigten und ungesättigten Fettsäuren (E5, E11), </w:t>
            </w:r>
          </w:p>
          <w:p w14:paraId="40519BEA" w14:textId="77777777" w:rsidR="009D1A8C" w:rsidRPr="00C36C03" w:rsidRDefault="009D1A8C" w:rsidP="00F56364">
            <w:pPr>
              <w:pStyle w:val="Listenabsatz"/>
              <w:widowControl w:val="0"/>
              <w:numPr>
                <w:ilvl w:val="0"/>
                <w:numId w:val="19"/>
              </w:numPr>
              <w:spacing w:after="98"/>
              <w:ind w:left="360"/>
              <w:contextualSpacing w:val="0"/>
              <w:jc w:val="left"/>
              <w:rPr>
                <w:rFonts w:cs="Arial"/>
                <w:sz w:val="20"/>
                <w:szCs w:val="20"/>
              </w:rPr>
            </w:pPr>
            <w:r w:rsidRPr="007412EF">
              <w:rPr>
                <w:rFonts w:cs="Arial"/>
                <w:sz w:val="20"/>
                <w:szCs w:val="18"/>
              </w:rPr>
              <w:t xml:space="preserve">beurteilen die Qualität von Fetten </w:t>
            </w:r>
            <w:r w:rsidRPr="007412EF">
              <w:rPr>
                <w:rFonts w:cs="Arial"/>
                <w:sz w:val="20"/>
                <w:szCs w:val="18"/>
              </w:rPr>
              <w:lastRenderedPageBreak/>
              <w:t>hinsichtlich ihrer Zusammensetzung und Verarbeitung im Bereich der Lebensmitteltechnik und der eigenen Ernährung (B7, B8, K8),</w:t>
            </w:r>
          </w:p>
          <w:p w14:paraId="15D73FC5" w14:textId="77777777" w:rsidR="009D1A8C" w:rsidRPr="0057361E" w:rsidRDefault="009D1A8C" w:rsidP="00F56364">
            <w:pPr>
              <w:pStyle w:val="Listenabsatz"/>
              <w:widowControl w:val="0"/>
              <w:numPr>
                <w:ilvl w:val="0"/>
                <w:numId w:val="19"/>
              </w:numPr>
              <w:spacing w:after="98"/>
              <w:ind w:left="360"/>
              <w:contextualSpacing w:val="0"/>
              <w:jc w:val="left"/>
              <w:rPr>
                <w:rFonts w:cs="Arial"/>
                <w:sz w:val="20"/>
                <w:szCs w:val="18"/>
              </w:rPr>
            </w:pPr>
            <w:r w:rsidRPr="0057361E">
              <w:rPr>
                <w:rFonts w:cs="Arial"/>
                <w:sz w:val="20"/>
                <w:szCs w:val="18"/>
              </w:rPr>
              <w:t xml:space="preserve">erläutern ein technisches Syntheseverfahren </w:t>
            </w:r>
            <w:r w:rsidRPr="008C1E90">
              <w:rPr>
                <w:rFonts w:eastAsia="Arial" w:cs="Arial"/>
                <w:sz w:val="20"/>
                <w:szCs w:val="20"/>
              </w:rPr>
              <w:t>auch unter Berücksichtigung der eingesetzten Katalysatoren</w:t>
            </w:r>
            <w:r w:rsidRPr="00771FF9">
              <w:rPr>
                <w:rFonts w:cs="Arial"/>
                <w:sz w:val="20"/>
                <w:szCs w:val="18"/>
              </w:rPr>
              <w:t xml:space="preserve"> </w:t>
            </w:r>
            <w:r w:rsidRPr="0057361E">
              <w:rPr>
                <w:rFonts w:cs="Arial"/>
                <w:sz w:val="20"/>
                <w:szCs w:val="18"/>
              </w:rPr>
              <w:t>(S8, S9),</w:t>
            </w:r>
          </w:p>
          <w:p w14:paraId="7DB62149" w14:textId="77777777" w:rsidR="009D1A8C" w:rsidRPr="00C76EFD" w:rsidRDefault="009D1A8C" w:rsidP="00F56364">
            <w:pPr>
              <w:pStyle w:val="Listenabsatz"/>
              <w:widowControl w:val="0"/>
              <w:spacing w:after="98"/>
              <w:ind w:left="360"/>
              <w:contextualSpacing w:val="0"/>
              <w:jc w:val="left"/>
              <w:rPr>
                <w:rFonts w:cs="Arial"/>
                <w:sz w:val="20"/>
                <w:szCs w:val="20"/>
              </w:rPr>
            </w:pPr>
          </w:p>
        </w:tc>
      </w:tr>
      <w:tr w:rsidR="009D1A8C" w14:paraId="6DCC6D68" w14:textId="77777777" w:rsidTr="003917BB">
        <w:tc>
          <w:tcPr>
            <w:tcW w:w="2748" w:type="dxa"/>
          </w:tcPr>
          <w:p w14:paraId="46FAA4DB" w14:textId="77777777" w:rsidR="009D1A8C" w:rsidRPr="00C76EFD" w:rsidRDefault="009D1A8C" w:rsidP="00F56364">
            <w:pPr>
              <w:jc w:val="left"/>
              <w:rPr>
                <w:rFonts w:cs="Arial"/>
                <w:b/>
                <w:bCs/>
                <w:sz w:val="20"/>
                <w:u w:val="single"/>
              </w:rPr>
            </w:pPr>
            <w:r w:rsidRPr="00C76EFD">
              <w:rPr>
                <w:rFonts w:cs="Arial"/>
                <w:b/>
                <w:bCs/>
                <w:sz w:val="20"/>
                <w:u w:val="single"/>
              </w:rPr>
              <w:lastRenderedPageBreak/>
              <w:t>Unterrichtsvorhaben X</w:t>
            </w:r>
          </w:p>
          <w:p w14:paraId="18934E03" w14:textId="77777777" w:rsidR="009D1A8C" w:rsidRPr="00C76EFD" w:rsidRDefault="009D1A8C" w:rsidP="00F56364">
            <w:pPr>
              <w:jc w:val="left"/>
              <w:rPr>
                <w:rFonts w:cs="Arial"/>
                <w:b/>
                <w:bCs/>
                <w:sz w:val="20"/>
              </w:rPr>
            </w:pPr>
          </w:p>
          <w:p w14:paraId="66248482" w14:textId="77777777" w:rsidR="009D1A8C" w:rsidRPr="00C76EFD" w:rsidRDefault="009D1A8C" w:rsidP="00F56364">
            <w:pPr>
              <w:jc w:val="left"/>
              <w:rPr>
                <w:rFonts w:cs="Arial"/>
                <w:b/>
                <w:bCs/>
                <w:sz w:val="20"/>
              </w:rPr>
            </w:pPr>
            <w:r w:rsidRPr="00C76EFD">
              <w:rPr>
                <w:rFonts w:cs="Arial"/>
                <w:b/>
                <w:bCs/>
                <w:sz w:val="20"/>
              </w:rPr>
              <w:t>Die Welt ist bunt</w:t>
            </w:r>
          </w:p>
          <w:p w14:paraId="21FC4AA4" w14:textId="77777777" w:rsidR="009D1A8C" w:rsidRPr="00C76EFD" w:rsidRDefault="009D1A8C" w:rsidP="00F56364">
            <w:pPr>
              <w:jc w:val="left"/>
              <w:rPr>
                <w:rFonts w:cs="Arial"/>
                <w:b/>
                <w:bCs/>
                <w:sz w:val="20"/>
              </w:rPr>
            </w:pPr>
          </w:p>
          <w:p w14:paraId="66C84021" w14:textId="77777777" w:rsidR="009D1A8C" w:rsidRPr="00C76EFD" w:rsidRDefault="009D1A8C" w:rsidP="00F56364">
            <w:pPr>
              <w:jc w:val="left"/>
              <w:rPr>
                <w:rFonts w:cs="Arial"/>
                <w:i/>
                <w:iCs/>
                <w:sz w:val="20"/>
              </w:rPr>
            </w:pPr>
            <w:r w:rsidRPr="00C76EFD">
              <w:rPr>
                <w:rFonts w:cs="Arial"/>
                <w:i/>
                <w:iCs/>
                <w:sz w:val="20"/>
              </w:rPr>
              <w:t>Warum erscheinen uns einige organische Stoffe farbig?</w:t>
            </w:r>
          </w:p>
          <w:p w14:paraId="2B5127ED" w14:textId="77777777" w:rsidR="009D1A8C" w:rsidRPr="00C76EFD" w:rsidRDefault="009D1A8C" w:rsidP="00F56364">
            <w:pPr>
              <w:jc w:val="left"/>
              <w:rPr>
                <w:rFonts w:cs="Arial"/>
                <w:b/>
                <w:bCs/>
                <w:sz w:val="20"/>
              </w:rPr>
            </w:pPr>
          </w:p>
          <w:p w14:paraId="63758530" w14:textId="77777777" w:rsidR="009D1A8C" w:rsidRPr="00C76EFD" w:rsidRDefault="009D1A8C" w:rsidP="00F56364">
            <w:pPr>
              <w:tabs>
                <w:tab w:val="left" w:pos="510"/>
              </w:tabs>
              <w:jc w:val="left"/>
              <w:rPr>
                <w:rFonts w:cs="Arial"/>
              </w:rPr>
            </w:pPr>
            <w:r w:rsidRPr="00C76EFD">
              <w:rPr>
                <w:rFonts w:cs="Arial"/>
                <w:sz w:val="20"/>
              </w:rPr>
              <w:t xml:space="preserve">ca. 16 </w:t>
            </w:r>
            <w:proofErr w:type="spellStart"/>
            <w:r w:rsidRPr="00C76EFD">
              <w:rPr>
                <w:rFonts w:cs="Arial"/>
                <w:sz w:val="20"/>
              </w:rPr>
              <w:t>UStd</w:t>
            </w:r>
            <w:proofErr w:type="spellEnd"/>
            <w:r w:rsidRPr="00C76EFD">
              <w:rPr>
                <w:rFonts w:cs="Arial"/>
                <w:b/>
                <w:bCs/>
                <w:sz w:val="20"/>
              </w:rPr>
              <w:t>.</w:t>
            </w:r>
          </w:p>
        </w:tc>
        <w:tc>
          <w:tcPr>
            <w:tcW w:w="3653" w:type="dxa"/>
          </w:tcPr>
          <w:p w14:paraId="2E837754" w14:textId="77777777" w:rsidR="009D1A8C" w:rsidRPr="00C76EFD" w:rsidRDefault="009D1A8C" w:rsidP="00F56364">
            <w:pPr>
              <w:pStyle w:val="Textkrper"/>
              <w:spacing w:before="44"/>
              <w:rPr>
                <w:sz w:val="20"/>
                <w:szCs w:val="20"/>
              </w:rPr>
            </w:pPr>
            <w:r w:rsidRPr="00C76EFD">
              <w:rPr>
                <w:sz w:val="20"/>
                <w:szCs w:val="20"/>
              </w:rPr>
              <w:t>Materialgestützte und experimentelle Erarbeitung von Farbstoffen im Alltag</w:t>
            </w:r>
          </w:p>
          <w:p w14:paraId="048592C8" w14:textId="77777777" w:rsidR="009D1A8C" w:rsidRPr="00C76EFD" w:rsidRDefault="009D1A8C">
            <w:pPr>
              <w:pStyle w:val="Textkrper"/>
              <w:numPr>
                <w:ilvl w:val="0"/>
                <w:numId w:val="25"/>
              </w:numPr>
              <w:spacing w:before="44"/>
              <w:rPr>
                <w:rFonts w:eastAsiaTheme="minorHAnsi"/>
                <w:sz w:val="20"/>
                <w:szCs w:val="20"/>
              </w:rPr>
            </w:pPr>
            <w:r w:rsidRPr="00C76EFD">
              <w:rPr>
                <w:rFonts w:eastAsiaTheme="minorHAnsi"/>
                <w:sz w:val="20"/>
                <w:szCs w:val="20"/>
              </w:rPr>
              <w:t>Farbigkeit und Licht</w:t>
            </w:r>
          </w:p>
          <w:p w14:paraId="135CBE27" w14:textId="77777777" w:rsidR="009D1A8C" w:rsidRPr="00C76EFD" w:rsidRDefault="009D1A8C">
            <w:pPr>
              <w:pStyle w:val="Textkrper"/>
              <w:numPr>
                <w:ilvl w:val="0"/>
                <w:numId w:val="25"/>
              </w:numPr>
              <w:spacing w:before="44"/>
              <w:rPr>
                <w:rFonts w:eastAsiaTheme="minorHAnsi"/>
                <w:sz w:val="20"/>
                <w:szCs w:val="20"/>
              </w:rPr>
            </w:pPr>
            <w:r w:rsidRPr="00C76EFD">
              <w:rPr>
                <w:rFonts w:eastAsiaTheme="minorHAnsi"/>
                <w:sz w:val="20"/>
                <w:szCs w:val="20"/>
              </w:rPr>
              <w:t>Farbe und Struktur (konjugierte Doppelbindungen, Donator-</w:t>
            </w:r>
            <w:proofErr w:type="spellStart"/>
            <w:r w:rsidRPr="00C76EFD">
              <w:rPr>
                <w:rFonts w:eastAsiaTheme="minorHAnsi"/>
                <w:sz w:val="20"/>
                <w:szCs w:val="20"/>
              </w:rPr>
              <w:t>Akzeptorgruppen</w:t>
            </w:r>
            <w:proofErr w:type="spellEnd"/>
            <w:r w:rsidRPr="00C76EFD">
              <w:rPr>
                <w:rFonts w:eastAsiaTheme="minorHAnsi"/>
                <w:sz w:val="20"/>
                <w:szCs w:val="20"/>
              </w:rPr>
              <w:t>, Mesomerie)</w:t>
            </w:r>
          </w:p>
          <w:p w14:paraId="67F79A2F" w14:textId="77777777" w:rsidR="009D1A8C" w:rsidRPr="00C76EFD" w:rsidRDefault="009D1A8C">
            <w:pPr>
              <w:pStyle w:val="Textkrper"/>
              <w:numPr>
                <w:ilvl w:val="0"/>
                <w:numId w:val="25"/>
              </w:numPr>
              <w:spacing w:before="44"/>
              <w:rPr>
                <w:rFonts w:eastAsiaTheme="minorHAnsi"/>
                <w:sz w:val="20"/>
                <w:szCs w:val="20"/>
              </w:rPr>
            </w:pPr>
            <w:r w:rsidRPr="00C76EFD">
              <w:rPr>
                <w:rFonts w:eastAsiaTheme="minorHAnsi"/>
                <w:sz w:val="20"/>
                <w:szCs w:val="20"/>
              </w:rPr>
              <w:t>Klassifikation von Farbstoffe</w:t>
            </w:r>
            <w:r>
              <w:rPr>
                <w:rFonts w:eastAsiaTheme="minorHAnsi"/>
                <w:sz w:val="20"/>
                <w:szCs w:val="20"/>
              </w:rPr>
              <w:t>n</w:t>
            </w:r>
            <w:r w:rsidRPr="00C76EFD">
              <w:rPr>
                <w:rFonts w:eastAsiaTheme="minorHAnsi"/>
                <w:sz w:val="20"/>
                <w:szCs w:val="20"/>
              </w:rPr>
              <w:t xml:space="preserve"> nach ihrer Verwendung und strukturellen Merkmalen</w:t>
            </w:r>
          </w:p>
          <w:p w14:paraId="20E2E9DF" w14:textId="77777777" w:rsidR="009D1A8C" w:rsidRPr="00C76EFD" w:rsidRDefault="009D1A8C">
            <w:pPr>
              <w:pStyle w:val="Textkrper"/>
              <w:numPr>
                <w:ilvl w:val="0"/>
                <w:numId w:val="25"/>
              </w:numPr>
              <w:spacing w:before="44"/>
              <w:rPr>
                <w:rFonts w:eastAsiaTheme="minorHAnsi"/>
                <w:sz w:val="20"/>
                <w:szCs w:val="20"/>
              </w:rPr>
            </w:pPr>
            <w:r w:rsidRPr="00C76EFD">
              <w:rPr>
                <w:rFonts w:eastAsiaTheme="minorHAnsi"/>
                <w:sz w:val="20"/>
                <w:szCs w:val="20"/>
              </w:rPr>
              <w:t>S</w:t>
            </w:r>
            <w:r>
              <w:rPr>
                <w:rFonts w:eastAsiaTheme="minorHAnsi"/>
                <w:sz w:val="20"/>
                <w:szCs w:val="20"/>
              </w:rPr>
              <w:t>chülerversuch</w:t>
            </w:r>
            <w:r w:rsidRPr="00C76EFD">
              <w:rPr>
                <w:rFonts w:eastAsiaTheme="minorHAnsi"/>
                <w:sz w:val="20"/>
                <w:szCs w:val="20"/>
              </w:rPr>
              <w:t xml:space="preserve">: Identifizierung von Farbstoffen in Alltagsprodukten durch Dünnschichtchromatographie </w:t>
            </w:r>
          </w:p>
          <w:p w14:paraId="3C32DFF6" w14:textId="77777777" w:rsidR="009D1A8C" w:rsidRPr="00C76EFD" w:rsidRDefault="009D1A8C" w:rsidP="00F56364">
            <w:pPr>
              <w:pStyle w:val="Textkrper"/>
              <w:spacing w:before="44"/>
              <w:rPr>
                <w:sz w:val="20"/>
                <w:szCs w:val="20"/>
              </w:rPr>
            </w:pPr>
          </w:p>
          <w:p w14:paraId="06C6B2F1" w14:textId="77777777" w:rsidR="009D1A8C" w:rsidRPr="00C76EFD" w:rsidRDefault="009D1A8C" w:rsidP="00F56364">
            <w:pPr>
              <w:pStyle w:val="Textkrper"/>
              <w:spacing w:before="44"/>
              <w:rPr>
                <w:sz w:val="20"/>
                <w:szCs w:val="20"/>
              </w:rPr>
            </w:pPr>
            <w:r w:rsidRPr="00C76EFD">
              <w:rPr>
                <w:sz w:val="20"/>
                <w:szCs w:val="20"/>
              </w:rPr>
              <w:t>Synthese eines Farbstoffs mithilfe einer Lewis-Säure an ein aromatisches System:</w:t>
            </w:r>
          </w:p>
          <w:p w14:paraId="0FCB8179" w14:textId="77777777" w:rsidR="009D1A8C" w:rsidRPr="00C76EFD" w:rsidRDefault="009D1A8C">
            <w:pPr>
              <w:pStyle w:val="Textkrper"/>
              <w:numPr>
                <w:ilvl w:val="0"/>
                <w:numId w:val="25"/>
              </w:numPr>
              <w:spacing w:before="44"/>
              <w:rPr>
                <w:rFonts w:eastAsiaTheme="minorHAnsi"/>
                <w:sz w:val="20"/>
                <w:szCs w:val="20"/>
              </w:rPr>
            </w:pPr>
            <w:r w:rsidRPr="00C76EFD">
              <w:rPr>
                <w:rFonts w:eastAsiaTheme="minorHAnsi"/>
                <w:sz w:val="20"/>
                <w:szCs w:val="20"/>
              </w:rPr>
              <w:t>Erarbeitung des Reaktionsmechanismus der elektrophilen Substitution am Aromaten</w:t>
            </w:r>
          </w:p>
          <w:p w14:paraId="0D32C219" w14:textId="77777777" w:rsidR="009D1A8C" w:rsidRPr="00C76EFD" w:rsidRDefault="009D1A8C">
            <w:pPr>
              <w:pStyle w:val="Textkrper"/>
              <w:numPr>
                <w:ilvl w:val="0"/>
                <w:numId w:val="25"/>
              </w:numPr>
              <w:spacing w:before="44"/>
              <w:rPr>
                <w:rFonts w:eastAsiaTheme="minorHAnsi"/>
                <w:sz w:val="20"/>
                <w:szCs w:val="20"/>
              </w:rPr>
            </w:pPr>
            <w:r w:rsidRPr="00C76EFD">
              <w:rPr>
                <w:rFonts w:eastAsiaTheme="minorHAnsi"/>
                <w:sz w:val="20"/>
                <w:szCs w:val="20"/>
              </w:rPr>
              <w:t>Beschreiben der koordinativen Bindung der Lewis-Säure als Katalysator der Reaktion</w:t>
            </w:r>
          </w:p>
          <w:p w14:paraId="6F4CE2F7" w14:textId="77777777" w:rsidR="009D1A8C" w:rsidRDefault="009D1A8C" w:rsidP="00F56364">
            <w:pPr>
              <w:ind w:firstLine="708"/>
              <w:jc w:val="left"/>
              <w:rPr>
                <w:rFonts w:cs="Arial"/>
                <w:sz w:val="20"/>
                <w:szCs w:val="20"/>
              </w:rPr>
            </w:pPr>
          </w:p>
          <w:p w14:paraId="73AC0C2C" w14:textId="77777777" w:rsidR="009D1A8C" w:rsidRDefault="009D1A8C" w:rsidP="00F56364">
            <w:pPr>
              <w:keepNext/>
              <w:jc w:val="left"/>
              <w:rPr>
                <w:rFonts w:cs="Arial"/>
                <w:sz w:val="20"/>
              </w:rPr>
            </w:pPr>
            <w:r>
              <w:rPr>
                <w:rFonts w:cs="Arial"/>
                <w:sz w:val="20"/>
              </w:rPr>
              <w:lastRenderedPageBreak/>
              <w:t>Bewertung recherchierter Einsatzmöglichkeiten verschiedene Farbstoffe in Alltagsprodukten</w:t>
            </w:r>
          </w:p>
          <w:p w14:paraId="2A5BEA4C" w14:textId="77777777" w:rsidR="009D1A8C" w:rsidRDefault="009D1A8C" w:rsidP="00F56364">
            <w:pPr>
              <w:keepNext/>
              <w:jc w:val="left"/>
              <w:rPr>
                <w:rFonts w:cs="Arial"/>
                <w:sz w:val="20"/>
              </w:rPr>
            </w:pPr>
          </w:p>
          <w:p w14:paraId="23383842" w14:textId="77777777" w:rsidR="009D1A8C" w:rsidRPr="00A53DC9" w:rsidRDefault="009D1A8C" w:rsidP="00F56364">
            <w:pPr>
              <w:keepNext/>
              <w:jc w:val="left"/>
              <w:rPr>
                <w:rFonts w:cs="Arial"/>
                <w:sz w:val="20"/>
              </w:rPr>
            </w:pPr>
            <w:r>
              <w:rPr>
                <w:rFonts w:cs="Arial"/>
                <w:sz w:val="20"/>
              </w:rPr>
              <w:t xml:space="preserve">Fortführung </w:t>
            </w:r>
            <w:r w:rsidRPr="00FA1D5B">
              <w:rPr>
                <w:rFonts w:cs="Arial"/>
                <w:sz w:val="20"/>
              </w:rPr>
              <w:t xml:space="preserve"> einer tabellarischen Übersicht über die bisher erarbeiteten organischen Stoffklassen einschließlich</w:t>
            </w:r>
            <w:r>
              <w:rPr>
                <w:rFonts w:cs="Arial"/>
                <w:sz w:val="20"/>
              </w:rPr>
              <w:t xml:space="preserve"> entsprechender </w:t>
            </w:r>
            <w:r w:rsidRPr="00FA1D5B">
              <w:rPr>
                <w:rFonts w:cs="Arial"/>
                <w:sz w:val="20"/>
              </w:rPr>
              <w:t xml:space="preserve"> Nachweisreaktionen </w:t>
            </w:r>
          </w:p>
          <w:p w14:paraId="3ED2FCDD" w14:textId="77777777" w:rsidR="009D1A8C" w:rsidRDefault="009D1A8C" w:rsidP="00F56364">
            <w:pPr>
              <w:jc w:val="left"/>
              <w:rPr>
                <w:rFonts w:cs="Arial"/>
                <w:sz w:val="20"/>
                <w:szCs w:val="20"/>
              </w:rPr>
            </w:pPr>
          </w:p>
          <w:p w14:paraId="3F3B8FAA" w14:textId="77777777" w:rsidR="009D1A8C" w:rsidRPr="00C76EFD" w:rsidRDefault="009D1A8C" w:rsidP="00F56364">
            <w:pPr>
              <w:jc w:val="left"/>
              <w:rPr>
                <w:rFonts w:cs="Arial"/>
                <w:sz w:val="20"/>
                <w:szCs w:val="20"/>
              </w:rPr>
            </w:pPr>
          </w:p>
        </w:tc>
        <w:tc>
          <w:tcPr>
            <w:tcW w:w="3965" w:type="dxa"/>
          </w:tcPr>
          <w:p w14:paraId="6B033D61" w14:textId="77777777" w:rsidR="009D1A8C" w:rsidRPr="00C76EFD" w:rsidRDefault="009D1A8C" w:rsidP="00F56364">
            <w:pPr>
              <w:pStyle w:val="Textkrper"/>
              <w:spacing w:before="44"/>
              <w:rPr>
                <w:b/>
                <w:bCs/>
                <w:sz w:val="20"/>
                <w:szCs w:val="20"/>
              </w:rPr>
            </w:pPr>
            <w:r w:rsidRPr="00C76EFD">
              <w:rPr>
                <w:b/>
                <w:bCs/>
                <w:sz w:val="20"/>
                <w:szCs w:val="20"/>
              </w:rPr>
              <w:lastRenderedPageBreak/>
              <w:t>Inhaltsfeld Reaktionswege der organischen Chemie</w:t>
            </w:r>
          </w:p>
          <w:p w14:paraId="76569D28" w14:textId="77777777" w:rsidR="009D1A8C" w:rsidRPr="00C76EFD" w:rsidRDefault="009D1A8C" w:rsidP="00F56364">
            <w:pPr>
              <w:pStyle w:val="Textkrper"/>
              <w:spacing w:before="44"/>
              <w:rPr>
                <w:b/>
                <w:bCs/>
                <w:sz w:val="20"/>
                <w:szCs w:val="20"/>
              </w:rPr>
            </w:pPr>
          </w:p>
          <w:p w14:paraId="73D80F86" w14:textId="77777777" w:rsidR="009D1A8C" w:rsidRPr="00C76EFD" w:rsidRDefault="009D1A8C">
            <w:pPr>
              <w:pStyle w:val="Textkrper"/>
              <w:numPr>
                <w:ilvl w:val="0"/>
                <w:numId w:val="20"/>
              </w:numPr>
              <w:spacing w:before="44"/>
              <w:rPr>
                <w:sz w:val="20"/>
                <w:szCs w:val="20"/>
              </w:rPr>
            </w:pPr>
            <w:r w:rsidRPr="00C76EFD">
              <w:rPr>
                <w:color w:val="C4BC96" w:themeColor="background2" w:themeShade="BF"/>
                <w:sz w:val="20"/>
                <w:szCs w:val="20"/>
              </w:rPr>
              <w:t>funktionelle Gruppen verschiedener Stoffklassen und ihre Nachweise: Hydroxygruppe, Carbonylgruppe, Carboxygruppe, Estergruppe, Aminogruppe</w:t>
            </w:r>
          </w:p>
          <w:p w14:paraId="42D87B98" w14:textId="77777777" w:rsidR="009D1A8C" w:rsidRPr="00C76EFD" w:rsidRDefault="009D1A8C">
            <w:pPr>
              <w:pStyle w:val="Textkrper"/>
              <w:numPr>
                <w:ilvl w:val="0"/>
                <w:numId w:val="20"/>
              </w:numPr>
              <w:spacing w:before="44"/>
              <w:rPr>
                <w:color w:val="C4BC96" w:themeColor="background2" w:themeShade="BF"/>
                <w:sz w:val="20"/>
                <w:szCs w:val="20"/>
              </w:rPr>
            </w:pPr>
            <w:proofErr w:type="spellStart"/>
            <w:r w:rsidRPr="00C76EFD">
              <w:rPr>
                <w:color w:val="C4BC96" w:themeColor="background2" w:themeShade="BF"/>
                <w:sz w:val="20"/>
                <w:szCs w:val="20"/>
              </w:rPr>
              <w:t>Alkene</w:t>
            </w:r>
            <w:proofErr w:type="spellEnd"/>
            <w:r w:rsidRPr="00C76EFD">
              <w:rPr>
                <w:color w:val="C4BC96" w:themeColor="background2" w:themeShade="BF"/>
                <w:sz w:val="20"/>
                <w:szCs w:val="20"/>
              </w:rPr>
              <w:t>, Alkine, Halogenalkane</w:t>
            </w:r>
          </w:p>
          <w:p w14:paraId="060A5010" w14:textId="77777777" w:rsidR="009D1A8C" w:rsidRPr="00C76EFD" w:rsidRDefault="009D1A8C">
            <w:pPr>
              <w:pStyle w:val="Textkrper"/>
              <w:numPr>
                <w:ilvl w:val="0"/>
                <w:numId w:val="20"/>
              </w:numPr>
              <w:spacing w:before="44"/>
              <w:rPr>
                <w:sz w:val="20"/>
                <w:szCs w:val="20"/>
              </w:rPr>
            </w:pPr>
            <w:r w:rsidRPr="00C76EFD">
              <w:rPr>
                <w:sz w:val="20"/>
                <w:szCs w:val="20"/>
              </w:rPr>
              <w:t>Struktur und Reaktivität des aromatischen Systems</w:t>
            </w:r>
          </w:p>
          <w:p w14:paraId="54AE211F" w14:textId="77777777" w:rsidR="009D1A8C" w:rsidRPr="00C76EFD" w:rsidRDefault="009D1A8C">
            <w:pPr>
              <w:pStyle w:val="Textkrper"/>
              <w:numPr>
                <w:ilvl w:val="0"/>
                <w:numId w:val="20"/>
              </w:numPr>
              <w:spacing w:before="44"/>
              <w:rPr>
                <w:color w:val="C4BC96" w:themeColor="background2" w:themeShade="BF"/>
                <w:sz w:val="20"/>
                <w:szCs w:val="20"/>
              </w:rPr>
            </w:pPr>
            <w:r w:rsidRPr="00C76EFD">
              <w:rPr>
                <w:color w:val="C4BC96" w:themeColor="background2" w:themeShade="BF"/>
                <w:sz w:val="20"/>
                <w:szCs w:val="20"/>
              </w:rPr>
              <w:t>Elektronenpaarbindung: Einfach- und Mehrfachbindungen, Oxidationszahlen, Molekülgeometrie (EPA-Modell)</w:t>
            </w:r>
          </w:p>
          <w:p w14:paraId="37397BA7" w14:textId="77777777" w:rsidR="009D1A8C" w:rsidRPr="00C76EFD" w:rsidRDefault="009D1A8C">
            <w:pPr>
              <w:pStyle w:val="Textkrper"/>
              <w:numPr>
                <w:ilvl w:val="0"/>
                <w:numId w:val="20"/>
              </w:numPr>
              <w:spacing w:before="44"/>
              <w:rPr>
                <w:color w:val="BFBFBF" w:themeColor="background1" w:themeShade="BF"/>
                <w:sz w:val="20"/>
                <w:szCs w:val="20"/>
              </w:rPr>
            </w:pPr>
            <w:r w:rsidRPr="00C76EFD">
              <w:rPr>
                <w:color w:val="BFBFBF" w:themeColor="background1" w:themeShade="BF"/>
                <w:sz w:val="20"/>
                <w:szCs w:val="20"/>
              </w:rPr>
              <w:t xml:space="preserve">Konstitutionsisomerie und Stereoisomerie, </w:t>
            </w:r>
            <w:r w:rsidRPr="00C76EFD">
              <w:rPr>
                <w:sz w:val="20"/>
                <w:szCs w:val="20"/>
              </w:rPr>
              <w:t>Mesomerie</w:t>
            </w:r>
            <w:r w:rsidRPr="00C76EFD">
              <w:rPr>
                <w:color w:val="BFBFBF" w:themeColor="background1" w:themeShade="BF"/>
                <w:sz w:val="20"/>
                <w:szCs w:val="20"/>
              </w:rPr>
              <w:t>, Chiralität</w:t>
            </w:r>
          </w:p>
          <w:p w14:paraId="334983E5" w14:textId="77777777" w:rsidR="009D1A8C" w:rsidRPr="00C76EFD" w:rsidRDefault="009D1A8C">
            <w:pPr>
              <w:pStyle w:val="Textkrper"/>
              <w:numPr>
                <w:ilvl w:val="0"/>
                <w:numId w:val="20"/>
              </w:numPr>
              <w:spacing w:before="44"/>
              <w:rPr>
                <w:color w:val="C4BC96" w:themeColor="background2" w:themeShade="BF"/>
                <w:sz w:val="20"/>
              </w:rPr>
            </w:pPr>
            <w:r w:rsidRPr="00C76EFD">
              <w:rPr>
                <w:color w:val="C4BC96" w:themeColor="background2" w:themeShade="BF"/>
                <w:sz w:val="20"/>
                <w:szCs w:val="20"/>
              </w:rPr>
              <w:t>inter- und intramolekulare Wechselwirkungen</w:t>
            </w:r>
          </w:p>
          <w:p w14:paraId="2655B3F2" w14:textId="77777777" w:rsidR="009D1A8C" w:rsidRPr="00C76EFD" w:rsidRDefault="009D1A8C">
            <w:pPr>
              <w:pStyle w:val="Textkrper"/>
              <w:numPr>
                <w:ilvl w:val="0"/>
                <w:numId w:val="20"/>
              </w:numPr>
              <w:spacing w:before="44"/>
              <w:rPr>
                <w:color w:val="DDD9C3" w:themeColor="background2" w:themeShade="E6"/>
                <w:sz w:val="20"/>
                <w:szCs w:val="20"/>
              </w:rPr>
            </w:pPr>
            <w:r w:rsidRPr="00C76EFD">
              <w:rPr>
                <w:sz w:val="20"/>
                <w:szCs w:val="20"/>
              </w:rPr>
              <w:t>Reaktionsmechanismen</w:t>
            </w:r>
            <w:r w:rsidRPr="00C76EFD">
              <w:rPr>
                <w:color w:val="BFBFBF" w:themeColor="background1" w:themeShade="BF"/>
                <w:sz w:val="20"/>
                <w:szCs w:val="20"/>
              </w:rPr>
              <w:t xml:space="preserve">: Radikalische Substitution, elektrophile Addition, nucleophile Substitution erster und zweiter Ordnung, </w:t>
            </w:r>
            <w:r w:rsidRPr="00C76EFD">
              <w:rPr>
                <w:sz w:val="20"/>
                <w:szCs w:val="20"/>
              </w:rPr>
              <w:t>elektrophile Erstsubstitution</w:t>
            </w:r>
            <w:r w:rsidRPr="00C76EFD">
              <w:rPr>
                <w:color w:val="BFBFBF" w:themeColor="background1" w:themeShade="BF"/>
                <w:sz w:val="20"/>
                <w:szCs w:val="20"/>
              </w:rPr>
              <w:t xml:space="preserve">, </w:t>
            </w:r>
            <w:r w:rsidRPr="00C76EFD">
              <w:rPr>
                <w:color w:val="DDD9C3" w:themeColor="background2" w:themeShade="E6"/>
                <w:sz w:val="20"/>
                <w:szCs w:val="20"/>
              </w:rPr>
              <w:t>Kondensationsreaktion (</w:t>
            </w:r>
            <w:proofErr w:type="spellStart"/>
            <w:r w:rsidRPr="00C76EFD">
              <w:rPr>
                <w:color w:val="DDD9C3" w:themeColor="background2" w:themeShade="E6"/>
                <w:sz w:val="20"/>
                <w:szCs w:val="20"/>
              </w:rPr>
              <w:t>Estersynthese</w:t>
            </w:r>
            <w:proofErr w:type="spellEnd"/>
            <w:r w:rsidRPr="00C76EFD">
              <w:rPr>
                <w:color w:val="DDD9C3" w:themeColor="background2" w:themeShade="E6"/>
                <w:sz w:val="20"/>
                <w:szCs w:val="20"/>
              </w:rPr>
              <w:t>)</w:t>
            </w:r>
          </w:p>
          <w:p w14:paraId="40E516E4" w14:textId="77777777" w:rsidR="009D1A8C" w:rsidRPr="00C76EFD" w:rsidRDefault="009D1A8C">
            <w:pPr>
              <w:pStyle w:val="Textkrper"/>
              <w:numPr>
                <w:ilvl w:val="0"/>
                <w:numId w:val="20"/>
              </w:numPr>
              <w:spacing w:before="44"/>
              <w:rPr>
                <w:color w:val="DDD9C3" w:themeColor="background2" w:themeShade="E6"/>
                <w:sz w:val="20"/>
                <w:szCs w:val="20"/>
              </w:rPr>
            </w:pPr>
            <w:r w:rsidRPr="00C76EFD">
              <w:rPr>
                <w:color w:val="DDD9C3" w:themeColor="background2" w:themeShade="E6"/>
                <w:sz w:val="20"/>
                <w:szCs w:val="20"/>
              </w:rPr>
              <w:t>Prinzip von Le Chatelier</w:t>
            </w:r>
          </w:p>
          <w:p w14:paraId="2FAC09B6" w14:textId="77777777" w:rsidR="009D1A8C" w:rsidRPr="00C76EFD" w:rsidRDefault="009D1A8C">
            <w:pPr>
              <w:pStyle w:val="Textkrper"/>
              <w:numPr>
                <w:ilvl w:val="0"/>
                <w:numId w:val="20"/>
              </w:numPr>
              <w:spacing w:before="44"/>
              <w:rPr>
                <w:sz w:val="20"/>
                <w:szCs w:val="20"/>
              </w:rPr>
            </w:pPr>
            <w:r w:rsidRPr="00C76EFD">
              <w:rPr>
                <w:sz w:val="20"/>
                <w:szCs w:val="20"/>
              </w:rPr>
              <w:t>Koordinative Bindung: Katalyse</w:t>
            </w:r>
          </w:p>
          <w:p w14:paraId="75FD5FA2" w14:textId="77777777" w:rsidR="009D1A8C" w:rsidRPr="00C76EFD" w:rsidRDefault="009D1A8C">
            <w:pPr>
              <w:pStyle w:val="Textkrper"/>
              <w:numPr>
                <w:ilvl w:val="0"/>
                <w:numId w:val="20"/>
              </w:numPr>
              <w:spacing w:before="44"/>
              <w:rPr>
                <w:color w:val="DDD9C3" w:themeColor="background2" w:themeShade="E6"/>
                <w:sz w:val="20"/>
                <w:szCs w:val="20"/>
              </w:rPr>
            </w:pPr>
            <w:r w:rsidRPr="00C76EFD">
              <w:rPr>
                <w:color w:val="DDD9C3" w:themeColor="background2" w:themeShade="E6"/>
                <w:sz w:val="20"/>
                <w:szCs w:val="20"/>
              </w:rPr>
              <w:t xml:space="preserve">Naturstoffe: Fette </w:t>
            </w:r>
          </w:p>
          <w:p w14:paraId="144AC5DC" w14:textId="77777777" w:rsidR="009D1A8C" w:rsidRPr="00C76EFD" w:rsidRDefault="009D1A8C">
            <w:pPr>
              <w:pStyle w:val="Textkrper"/>
              <w:numPr>
                <w:ilvl w:val="0"/>
                <w:numId w:val="20"/>
              </w:numPr>
              <w:spacing w:before="44"/>
              <w:rPr>
                <w:sz w:val="20"/>
                <w:szCs w:val="20"/>
              </w:rPr>
            </w:pPr>
            <w:r w:rsidRPr="00C76EFD">
              <w:rPr>
                <w:sz w:val="20"/>
                <w:szCs w:val="20"/>
              </w:rPr>
              <w:lastRenderedPageBreak/>
              <w:t>Farbstoffe: Einteilung, Struktur, Eigenschaften und Verwendung</w:t>
            </w:r>
          </w:p>
          <w:p w14:paraId="13955414" w14:textId="77777777" w:rsidR="009D1A8C" w:rsidRPr="00C76EFD" w:rsidRDefault="009D1A8C">
            <w:pPr>
              <w:pStyle w:val="Textkrper"/>
              <w:numPr>
                <w:ilvl w:val="0"/>
                <w:numId w:val="20"/>
              </w:numPr>
              <w:spacing w:before="44"/>
              <w:rPr>
                <w:sz w:val="20"/>
                <w:szCs w:val="20"/>
              </w:rPr>
            </w:pPr>
            <w:r w:rsidRPr="00C76EFD">
              <w:rPr>
                <w:sz w:val="20"/>
                <w:szCs w:val="20"/>
              </w:rPr>
              <w:t>Analytische Verfahren: Chromatografie</w:t>
            </w:r>
          </w:p>
          <w:p w14:paraId="62C73DDC" w14:textId="77777777" w:rsidR="009D1A8C" w:rsidRPr="00C76EFD" w:rsidRDefault="009D1A8C" w:rsidP="00F56364">
            <w:pPr>
              <w:tabs>
                <w:tab w:val="left" w:pos="890"/>
              </w:tabs>
              <w:jc w:val="left"/>
              <w:rPr>
                <w:rFonts w:cs="Arial"/>
              </w:rPr>
            </w:pPr>
          </w:p>
        </w:tc>
        <w:tc>
          <w:tcPr>
            <w:tcW w:w="3911" w:type="dxa"/>
          </w:tcPr>
          <w:p w14:paraId="109CFC6A"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lastRenderedPageBreak/>
              <w:t>beschreiben den Aufbau und die Wirkungsweise eines Katalysators unter Berücksichtigung des Konzepts der koordinativen Bindung als Wechselwirkung von Metallkationen mit freien Elektronenpaaren (S13, S15),</w:t>
            </w:r>
          </w:p>
          <w:p w14:paraId="718C19AA"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erklären die Reaktivität eines aromatischen Systems anhand der Struktur und erläutern in diesem Zusammenhang die Mesomerie (S9, S13, E9, E12),</w:t>
            </w:r>
          </w:p>
          <w:p w14:paraId="26C18093"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klassifizieren Farbstoffe sowohl auf Grundlage struktureller Merkmale als auch nach ihrer Verwendung (S10, S11, K8),</w:t>
            </w:r>
          </w:p>
          <w:p w14:paraId="686E5DF1"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erläutern die Farbigkeit ausgewählter Stoffe durch Lichtabsorption auch unter Berücksichtigung der Molekülstruktur mithilfe des </w:t>
            </w:r>
            <w:proofErr w:type="spellStart"/>
            <w:r w:rsidRPr="007412EF">
              <w:rPr>
                <w:rFonts w:cs="Arial"/>
                <w:sz w:val="20"/>
                <w:szCs w:val="18"/>
              </w:rPr>
              <w:t>Mesomeriemodells</w:t>
            </w:r>
            <w:proofErr w:type="spellEnd"/>
            <w:r w:rsidRPr="007412EF">
              <w:rPr>
                <w:rFonts w:cs="Arial"/>
                <w:sz w:val="20"/>
                <w:szCs w:val="18"/>
              </w:rPr>
              <w:t xml:space="preserve"> (mesomere Grenzstrukturen, </w:t>
            </w:r>
            <w:proofErr w:type="spellStart"/>
            <w:r w:rsidRPr="007412EF">
              <w:rPr>
                <w:rFonts w:cs="Arial"/>
                <w:sz w:val="20"/>
                <w:szCs w:val="18"/>
              </w:rPr>
              <w:t>Delokalisation</w:t>
            </w:r>
            <w:proofErr w:type="spellEnd"/>
            <w:r w:rsidRPr="007412EF">
              <w:rPr>
                <w:rFonts w:cs="Arial"/>
                <w:sz w:val="20"/>
                <w:szCs w:val="18"/>
              </w:rPr>
              <w:t xml:space="preserve"> von Elektronen, Donator-Akzeptor-Gruppen) (S2, E7, K10),</w:t>
            </w:r>
          </w:p>
          <w:p w14:paraId="6D16DEE2"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 xml:space="preserve">trennen mithilfe eines chromatografischen Verfahrens Stoffgemische und analysieren ihre Bestandteile </w:t>
            </w:r>
            <w:r w:rsidRPr="007412EF">
              <w:rPr>
                <w:rFonts w:cs="Arial"/>
                <w:sz w:val="20"/>
                <w:szCs w:val="18"/>
              </w:rPr>
              <w:lastRenderedPageBreak/>
              <w:t>durch Interpretation der Retentionsfaktoren (E4, E5),</w:t>
            </w:r>
          </w:p>
          <w:p w14:paraId="2171795E" w14:textId="77777777" w:rsidR="009D1A8C" w:rsidRPr="007412EF" w:rsidRDefault="009D1A8C" w:rsidP="00F56364">
            <w:pPr>
              <w:pStyle w:val="Listenabsatz"/>
              <w:widowControl w:val="0"/>
              <w:numPr>
                <w:ilvl w:val="0"/>
                <w:numId w:val="19"/>
              </w:numPr>
              <w:spacing w:after="98"/>
              <w:ind w:left="360"/>
              <w:contextualSpacing w:val="0"/>
              <w:jc w:val="left"/>
              <w:rPr>
                <w:rFonts w:cs="Arial"/>
                <w:sz w:val="20"/>
                <w:szCs w:val="18"/>
              </w:rPr>
            </w:pPr>
            <w:r w:rsidRPr="007412EF">
              <w:rPr>
                <w:rFonts w:cs="Arial"/>
                <w:sz w:val="20"/>
                <w:szCs w:val="18"/>
              </w:rPr>
              <w:t>interpretieren Absorptionsspektren ausgewählter Farbstofflösungen (E8, K2),</w:t>
            </w:r>
          </w:p>
          <w:p w14:paraId="1949C8F8" w14:textId="77777777" w:rsidR="009D1A8C" w:rsidRPr="00146327" w:rsidRDefault="009D1A8C" w:rsidP="00F56364">
            <w:pPr>
              <w:pStyle w:val="Listenabsatz"/>
              <w:widowControl w:val="0"/>
              <w:numPr>
                <w:ilvl w:val="0"/>
                <w:numId w:val="19"/>
              </w:numPr>
              <w:spacing w:after="98"/>
              <w:ind w:left="360"/>
              <w:contextualSpacing w:val="0"/>
              <w:jc w:val="left"/>
              <w:rPr>
                <w:rFonts w:cs="Arial"/>
                <w:sz w:val="20"/>
                <w:szCs w:val="20"/>
              </w:rPr>
            </w:pPr>
            <w:r w:rsidRPr="007412EF">
              <w:rPr>
                <w:rFonts w:cs="Arial"/>
                <w:sz w:val="20"/>
                <w:szCs w:val="18"/>
              </w:rPr>
              <w:t>beurteilen die Möglichkeiten und Grenzen von Modellvorstellungen bezüglich der Struktur organischer Verbindungen und die Reaktionsschritte von Synthesen für die Vorhersage der Bildung von Reaktionsprodukten (B1, B2, K10)</w:t>
            </w:r>
            <w:r>
              <w:rPr>
                <w:rFonts w:cs="Arial"/>
                <w:sz w:val="20"/>
                <w:szCs w:val="18"/>
              </w:rPr>
              <w:t>,</w:t>
            </w:r>
          </w:p>
          <w:p w14:paraId="3EAF7FF3" w14:textId="77777777" w:rsidR="009D1A8C" w:rsidRPr="008C1E90" w:rsidRDefault="009D1A8C" w:rsidP="00F56364">
            <w:pPr>
              <w:pStyle w:val="Listenabsatz"/>
              <w:widowControl w:val="0"/>
              <w:numPr>
                <w:ilvl w:val="0"/>
                <w:numId w:val="19"/>
              </w:numPr>
              <w:spacing w:after="98"/>
              <w:ind w:left="360"/>
              <w:contextualSpacing w:val="0"/>
              <w:jc w:val="left"/>
              <w:rPr>
                <w:rFonts w:cs="Arial"/>
                <w:sz w:val="20"/>
                <w:szCs w:val="20"/>
              </w:rPr>
            </w:pPr>
            <w:r>
              <w:rPr>
                <w:rFonts w:cs="Arial"/>
                <w:sz w:val="20"/>
                <w:szCs w:val="18"/>
              </w:rPr>
              <w:t>bewerten den Einsatz verschiedener Farbstoffe in Alltagsprodukten aus chemischer, ökologischer und ökonomischer Sicht (B9, B13, S13).</w:t>
            </w:r>
          </w:p>
        </w:tc>
      </w:tr>
    </w:tbl>
    <w:p w14:paraId="568E30B5" w14:textId="77777777" w:rsidR="009D1A8C" w:rsidRDefault="009D1A8C" w:rsidP="00F56364">
      <w:pPr>
        <w:jc w:val="left"/>
      </w:pPr>
    </w:p>
    <w:p w14:paraId="2EA4FD9B" w14:textId="77777777" w:rsidR="007E459C" w:rsidRPr="00B5545A" w:rsidRDefault="007E459C" w:rsidP="00B5545A">
      <w:pPr>
        <w:jc w:val="left"/>
        <w:rPr>
          <w:b/>
          <w:sz w:val="24"/>
          <w:szCs w:val="24"/>
        </w:rPr>
        <w:sectPr w:rsidR="007E459C" w:rsidRPr="00B5545A" w:rsidSect="00BA4891">
          <w:headerReference w:type="even" r:id="rId14"/>
          <w:headerReference w:type="default" r:id="rId15"/>
          <w:footerReference w:type="default" r:id="rId16"/>
          <w:headerReference w:type="first" r:id="rId17"/>
          <w:footerReference w:type="first" r:id="rId18"/>
          <w:pgSz w:w="16838" w:h="11906" w:orient="landscape" w:code="9"/>
          <w:pgMar w:top="709" w:right="1418" w:bottom="1135" w:left="1418" w:header="709" w:footer="709" w:gutter="284"/>
          <w:cols w:space="708"/>
          <w:docGrid w:linePitch="360"/>
        </w:sectPr>
      </w:pPr>
    </w:p>
    <w:bookmarkStart w:id="10" w:name="_Toc147997942"/>
    <w:p w14:paraId="113D9525" w14:textId="088E1FBE" w:rsidR="003917BB" w:rsidRDefault="003917BB" w:rsidP="003917BB">
      <w:pPr>
        <w:pStyle w:val="berschrift2"/>
        <w:ind w:left="0" w:firstLine="0"/>
      </w:pPr>
      <w:r>
        <w:rPr>
          <w:noProof/>
          <w:lang w:eastAsia="de-DE"/>
        </w:rPr>
        <w:lastRenderedPageBreak/>
        <mc:AlternateContent>
          <mc:Choice Requires="wps">
            <w:drawing>
              <wp:anchor distT="12700" distB="0" distL="127000" distR="114300" simplePos="0" relativeHeight="251666432" behindDoc="0" locked="0" layoutInCell="0" allowOverlap="1" wp14:anchorId="406F0157" wp14:editId="39C59DAE">
                <wp:simplePos x="0" y="0"/>
                <wp:positionH relativeFrom="column">
                  <wp:posOffset>0</wp:posOffset>
                </wp:positionH>
                <wp:positionV relativeFrom="paragraph">
                  <wp:posOffset>509270</wp:posOffset>
                </wp:positionV>
                <wp:extent cx="5884545" cy="2727325"/>
                <wp:effectExtent l="0" t="0" r="20955" b="15875"/>
                <wp:wrapTopAndBottom/>
                <wp:docPr id="12" name="Rechteck 12"/>
                <wp:cNvGraphicFramePr/>
                <a:graphic xmlns:a="http://schemas.openxmlformats.org/drawingml/2006/main">
                  <a:graphicData uri="http://schemas.microsoft.com/office/word/2010/wordprocessingShape">
                    <wps:wsp>
                      <wps:cNvSpPr/>
                      <wps:spPr>
                        <a:xfrm>
                          <a:off x="0" y="0"/>
                          <a:ext cx="5884545" cy="2727325"/>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7D933A26" w14:textId="77777777" w:rsidR="003917BB" w:rsidRDefault="003917BB" w:rsidP="003917BB">
                            <w:pPr>
                              <w:pStyle w:val="Rahmeninhalt"/>
                              <w:rPr>
                                <w:color w:val="FF0000"/>
                              </w:rPr>
                            </w:pPr>
                            <w:r>
                              <w:rPr>
                                <w:color w:val="FF0000"/>
                              </w:rPr>
                              <w:t xml:space="preserve">Ausfüllhinweise </w:t>
                            </w:r>
                          </w:p>
                          <w:p w14:paraId="142AB1F4" w14:textId="77777777" w:rsidR="003917BB" w:rsidRDefault="003917BB" w:rsidP="003917BB">
                            <w:pPr>
                              <w:pStyle w:val="Rahmeninhalt"/>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44F991B7" w14:textId="77777777" w:rsidR="003917BB" w:rsidRDefault="003917BB" w:rsidP="003917BB">
                            <w:pPr>
                              <w:pStyle w:val="Rahmeninhalt"/>
                              <w:rPr>
                                <w:color w:val="FF0000"/>
                              </w:rPr>
                            </w:pPr>
                            <w:r>
                              <w:rPr>
                                <w:color w:val="FF0000"/>
                              </w:rPr>
                              <w:t xml:space="preserve">Die Absprachen stimmen ggf. mit Beschlüssen der Fachkonferenz sowie allgemeinen Festlegungen im Schulprogramm überein. </w:t>
                            </w:r>
                          </w:p>
                          <w:p w14:paraId="3557FC89" w14:textId="77777777" w:rsidR="003917BB" w:rsidRDefault="003917BB" w:rsidP="003917BB">
                            <w:pPr>
                              <w:pStyle w:val="Rahmeninhalt"/>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p w14:paraId="0B7FF28F" w14:textId="77777777" w:rsidR="003917BB" w:rsidRDefault="003917BB" w:rsidP="003917BB">
                            <w:pPr>
                              <w:pStyle w:val="Rahmeninhalt"/>
                              <w:rPr>
                                <w:color w:val="FF0000"/>
                              </w:rPr>
                            </w:pP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6F0157" id="Rechteck 12" o:spid="_x0000_s1030" style="position:absolute;margin-left:0;margin-top:40.1pt;width:463.35pt;height:214.75pt;z-index:251666432;visibility:visible;mso-wrap-style:square;mso-width-percent:0;mso-height-percent:0;mso-wrap-distance-left:10pt;mso-wrap-distance-top:1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" o:allowincell="f" filled="f" strokecolor="#c0504d" strokeweight="2pt">
                <v:stroke joinstyle="round"/>
                <v:textbox>
                  <w:txbxContent>
                    <w:p w14:paraId="7D933A26" w14:textId="77777777" w:rsidR="003917BB" w:rsidRDefault="003917BB" w:rsidP="003917BB">
                      <w:pPr>
                        <w:pStyle w:val="Rahmeninhalt"/>
                        <w:rPr>
                          <w:color w:val="FF0000"/>
                        </w:rPr>
                      </w:pPr>
                      <w:r>
                        <w:rPr>
                          <w:color w:val="FF0000"/>
                        </w:rPr>
                        <w:t xml:space="preserve">Ausfüllhinweise </w:t>
                      </w:r>
                    </w:p>
                    <w:p w14:paraId="142AB1F4" w14:textId="77777777" w:rsidR="003917BB" w:rsidRDefault="003917BB" w:rsidP="003917BB">
                      <w:pPr>
                        <w:pStyle w:val="Rahmeninhalt"/>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44F991B7" w14:textId="77777777" w:rsidR="003917BB" w:rsidRDefault="003917BB" w:rsidP="003917BB">
                      <w:pPr>
                        <w:pStyle w:val="Rahmeninhalt"/>
                        <w:rPr>
                          <w:color w:val="FF0000"/>
                        </w:rPr>
                      </w:pPr>
                      <w:r>
                        <w:rPr>
                          <w:color w:val="FF0000"/>
                        </w:rPr>
                        <w:t xml:space="preserve">Die Absprachen stimmen ggf. mit Beschlüssen der Fachkonferenz sowie allgemeinen Festlegungen im Schulprogramm überein. </w:t>
                      </w:r>
                    </w:p>
                    <w:p w14:paraId="3557FC89" w14:textId="77777777" w:rsidR="003917BB" w:rsidRDefault="003917BB" w:rsidP="003917BB">
                      <w:pPr>
                        <w:pStyle w:val="Rahmeninhalt"/>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p w14:paraId="0B7FF28F" w14:textId="77777777" w:rsidR="003917BB" w:rsidRDefault="003917BB" w:rsidP="003917BB">
                      <w:pPr>
                        <w:pStyle w:val="Rahmeninhalt"/>
                        <w:rPr>
                          <w:color w:val="FF0000"/>
                        </w:rPr>
                      </w:pPr>
                    </w:p>
                  </w:txbxContent>
                </v:textbox>
                <w10:wrap type="topAndBottom"/>
              </v:rect>
            </w:pict>
          </mc:Fallback>
        </mc:AlternateContent>
      </w:r>
      <w:r>
        <w:t>2.2</w:t>
      </w:r>
      <w:r>
        <w:tab/>
        <w:t>Grundsätze der fachdidaktischen und fachmethodischen Arbeit</w:t>
      </w:r>
      <w:bookmarkEnd w:id="10"/>
    </w:p>
    <w:p w14:paraId="4DE2669C" w14:textId="7C7068E6" w:rsidR="003917BB" w:rsidRPr="003917BB" w:rsidRDefault="003917BB" w:rsidP="003917BB"/>
    <w:p w14:paraId="575A7290" w14:textId="77777777" w:rsidR="003917BB" w:rsidRDefault="003917BB" w:rsidP="003917BB">
      <w:pPr>
        <w:spacing w:after="240"/>
        <w:rPr>
          <w:i/>
          <w:u w:val="single"/>
        </w:rPr>
      </w:pPr>
      <w:r>
        <w:rPr>
          <w:i/>
          <w:u w:val="single"/>
        </w:rPr>
        <w:t>Überfachliche Grundsätze:</w:t>
      </w:r>
    </w:p>
    <w:p w14:paraId="43E9F287" w14:textId="77777777" w:rsidR="003917BB" w:rsidRDefault="003917BB" w:rsidP="003917BB">
      <w:pPr>
        <w:numPr>
          <w:ilvl w:val="0"/>
          <w:numId w:val="28"/>
        </w:numPr>
        <w:tabs>
          <w:tab w:val="left" w:pos="540"/>
        </w:tabs>
        <w:spacing w:after="0" w:line="240" w:lineRule="auto"/>
        <w:ind w:left="540" w:hanging="540"/>
      </w:pPr>
      <w:r>
        <w:t>Schülerinnen und Schüler werden in dem Prozess unterstützt, selbstständige, eigenverantwortliche, selbstbewusste, sozial kompetente und engagierte Persönlichkeiten zu werden.</w:t>
      </w:r>
    </w:p>
    <w:p w14:paraId="0109F452" w14:textId="77777777" w:rsidR="003917BB" w:rsidRDefault="003917BB" w:rsidP="003917BB">
      <w:pPr>
        <w:numPr>
          <w:ilvl w:val="0"/>
          <w:numId w:val="28"/>
        </w:numPr>
        <w:tabs>
          <w:tab w:val="left" w:pos="540"/>
        </w:tabs>
        <w:spacing w:after="0" w:line="240" w:lineRule="auto"/>
        <w:ind w:left="540" w:hanging="540"/>
      </w:pPr>
      <w:r>
        <w:t>Der Unterricht nimmt insbesondere in der Einführungsphase Rücksicht auf die unterschiedlichen Voraussetzungen der Schülerinnen und Schüler.</w:t>
      </w:r>
    </w:p>
    <w:p w14:paraId="75EEA801" w14:textId="77777777" w:rsidR="003917BB" w:rsidRDefault="003917BB" w:rsidP="003917BB">
      <w:pPr>
        <w:numPr>
          <w:ilvl w:val="0"/>
          <w:numId w:val="28"/>
        </w:numPr>
        <w:tabs>
          <w:tab w:val="left" w:pos="540"/>
        </w:tabs>
        <w:spacing w:after="0" w:line="240" w:lineRule="auto"/>
        <w:ind w:left="540" w:hanging="540"/>
      </w:pPr>
      <w:r>
        <w:t>Geeignete Problemstellungen bestimmen die Struktur der Lernprozesse.</w:t>
      </w:r>
    </w:p>
    <w:p w14:paraId="5FB033BC" w14:textId="77777777" w:rsidR="003917BB" w:rsidRDefault="003917BB" w:rsidP="003917BB">
      <w:pPr>
        <w:numPr>
          <w:ilvl w:val="0"/>
          <w:numId w:val="28"/>
        </w:numPr>
        <w:tabs>
          <w:tab w:val="left" w:pos="540"/>
        </w:tabs>
        <w:spacing w:after="0" w:line="240" w:lineRule="auto"/>
        <w:ind w:left="540" w:hanging="540"/>
      </w:pPr>
      <w:r>
        <w:t>Die Unterrichtsgestaltung ist grundsätzlich kompetenzorientiert angelegt.</w:t>
      </w:r>
    </w:p>
    <w:p w14:paraId="05BDA4F8" w14:textId="77777777" w:rsidR="003917BB" w:rsidRDefault="003917BB" w:rsidP="003917BB">
      <w:pPr>
        <w:numPr>
          <w:ilvl w:val="0"/>
          <w:numId w:val="28"/>
        </w:numPr>
        <w:tabs>
          <w:tab w:val="left" w:pos="540"/>
        </w:tabs>
        <w:spacing w:after="0" w:line="240" w:lineRule="auto"/>
        <w:ind w:left="540" w:hanging="540"/>
      </w:pPr>
      <w:r>
        <w:t>Der Unterricht vermittelt einen kompetenten Umgang mit Medien. Dies betrifft sowohl die private Mediennutzung als auch die Verwendung verschiedener Medien zur Präsentation von Arbeitsergebnissen.</w:t>
      </w:r>
    </w:p>
    <w:p w14:paraId="576E6043" w14:textId="77777777" w:rsidR="003917BB" w:rsidRDefault="003917BB" w:rsidP="003917BB">
      <w:pPr>
        <w:numPr>
          <w:ilvl w:val="0"/>
          <w:numId w:val="28"/>
        </w:numPr>
        <w:tabs>
          <w:tab w:val="left" w:pos="540"/>
        </w:tabs>
        <w:spacing w:after="0" w:line="240" w:lineRule="auto"/>
        <w:ind w:left="540" w:hanging="540"/>
      </w:pPr>
      <w:r>
        <w:t>Der Unterricht fördert das selbstständige Lernen und Finden individueller Lösungswege sowie die Kooperationsfähigkeit der Schülerinnen und Schüler.</w:t>
      </w:r>
    </w:p>
    <w:p w14:paraId="406FBD96" w14:textId="77777777" w:rsidR="003917BB" w:rsidRDefault="003917BB" w:rsidP="003917BB">
      <w:pPr>
        <w:numPr>
          <w:ilvl w:val="0"/>
          <w:numId w:val="28"/>
        </w:numPr>
        <w:tabs>
          <w:tab w:val="left" w:pos="540"/>
        </w:tabs>
        <w:spacing w:after="0" w:line="240" w:lineRule="auto"/>
        <w:ind w:left="540" w:hanging="540"/>
      </w:pPr>
      <w:r>
        <w:t>Die Schülerinnen und Schüler werden in die Planung der Unterrichtsgestaltung einbezogen.</w:t>
      </w:r>
    </w:p>
    <w:p w14:paraId="19C8F5C4" w14:textId="77777777" w:rsidR="003917BB" w:rsidRDefault="003917BB" w:rsidP="003917BB">
      <w:pPr>
        <w:numPr>
          <w:ilvl w:val="0"/>
          <w:numId w:val="28"/>
        </w:numPr>
        <w:tabs>
          <w:tab w:val="left" w:pos="540"/>
        </w:tabs>
        <w:spacing w:after="0" w:line="240" w:lineRule="auto"/>
        <w:ind w:left="540" w:hanging="540"/>
      </w:pPr>
      <w:r>
        <w:t>Der Unterricht wird gemeinsam mit den Schülerinnen und Schülern evaluiert.</w:t>
      </w:r>
    </w:p>
    <w:p w14:paraId="4D89249D" w14:textId="77777777" w:rsidR="003917BB" w:rsidRDefault="003917BB" w:rsidP="003917BB">
      <w:pPr>
        <w:numPr>
          <w:ilvl w:val="0"/>
          <w:numId w:val="28"/>
        </w:numPr>
        <w:tabs>
          <w:tab w:val="left" w:pos="540"/>
        </w:tabs>
        <w:spacing w:after="0" w:line="240" w:lineRule="auto"/>
        <w:ind w:left="540" w:hanging="540"/>
      </w:pPr>
      <w:r>
        <w:t>Die Schülerinnen und Schüler erfahren regelmäßige, kriterienorientierte Rückmeldungen zu ihren Leistungen.</w:t>
      </w:r>
    </w:p>
    <w:p w14:paraId="214E6EA8" w14:textId="77777777" w:rsidR="003917BB" w:rsidRDefault="003917BB" w:rsidP="003917BB">
      <w:pPr>
        <w:numPr>
          <w:ilvl w:val="0"/>
          <w:numId w:val="28"/>
        </w:numPr>
        <w:tabs>
          <w:tab w:val="left" w:pos="540"/>
        </w:tabs>
        <w:spacing w:after="0" w:line="240" w:lineRule="auto"/>
        <w:ind w:left="540" w:hanging="540"/>
      </w:pPr>
      <w:r>
        <w:t xml:space="preserve">In verschiedenen Unterrichtsvorhaben werden fächerübergreifende Aspekte berücksichtigt.  </w:t>
      </w:r>
    </w:p>
    <w:p w14:paraId="58F7F1C8" w14:textId="77777777" w:rsidR="003917BB" w:rsidRDefault="003917BB" w:rsidP="003917BB">
      <w:pPr>
        <w:spacing w:after="240"/>
      </w:pPr>
    </w:p>
    <w:p w14:paraId="3B035BD3" w14:textId="77777777" w:rsidR="003917BB" w:rsidRDefault="003917BB" w:rsidP="003917BB">
      <w:pPr>
        <w:spacing w:after="240"/>
        <w:rPr>
          <w:i/>
          <w:u w:val="single"/>
        </w:rPr>
      </w:pPr>
      <w:r>
        <w:rPr>
          <w:i/>
          <w:u w:val="single"/>
        </w:rPr>
        <w:t>Fachliche Grundsätze:</w:t>
      </w:r>
    </w:p>
    <w:p w14:paraId="0AE68326" w14:textId="77777777" w:rsidR="003917BB" w:rsidRDefault="003917BB" w:rsidP="003917BB">
      <w:pPr>
        <w:numPr>
          <w:ilvl w:val="0"/>
          <w:numId w:val="28"/>
        </w:numPr>
        <w:tabs>
          <w:tab w:val="left" w:pos="540"/>
        </w:tabs>
        <w:spacing w:after="0" w:line="240" w:lineRule="auto"/>
        <w:ind w:left="540" w:hanging="540"/>
      </w:pPr>
    </w:p>
    <w:p w14:paraId="4031A187" w14:textId="77777777" w:rsidR="003917BB" w:rsidRPr="003917BB" w:rsidRDefault="003917BB" w:rsidP="003917BB">
      <w:pPr>
        <w:ind w:firstLine="709"/>
      </w:pPr>
    </w:p>
    <w:p w14:paraId="06C361FA" w14:textId="77777777" w:rsidR="003917BB" w:rsidRPr="003917BB" w:rsidRDefault="003917BB" w:rsidP="003917BB"/>
    <w:p w14:paraId="5C7795EF" w14:textId="77777777" w:rsidR="003917BB" w:rsidRPr="003917BB" w:rsidRDefault="003917BB" w:rsidP="003917BB"/>
    <w:p w14:paraId="4539B04E" w14:textId="77777777" w:rsidR="003917BB" w:rsidRPr="003917BB" w:rsidRDefault="003917BB" w:rsidP="003917BB"/>
    <w:bookmarkStart w:id="11" w:name="_Toc147997943"/>
    <w:p w14:paraId="1BD69A2E" w14:textId="01DC9C3D" w:rsidR="003917BB" w:rsidRDefault="003917BB" w:rsidP="003917BB">
      <w:pPr>
        <w:pStyle w:val="berschrift2"/>
      </w:pPr>
      <w:r>
        <w:rPr>
          <w:noProof/>
          <w:lang w:eastAsia="de-DE"/>
        </w:rPr>
        <w:lastRenderedPageBreak/>
        <mc:AlternateContent>
          <mc:Choice Requires="wps">
            <w:drawing>
              <wp:anchor distT="12700" distB="0" distL="127000" distR="114300" simplePos="0" relativeHeight="251668480" behindDoc="0" locked="0" layoutInCell="0" allowOverlap="1" wp14:anchorId="40E230B3" wp14:editId="2FC50D9C">
                <wp:simplePos x="0" y="0"/>
                <wp:positionH relativeFrom="column">
                  <wp:posOffset>0</wp:posOffset>
                </wp:positionH>
                <wp:positionV relativeFrom="paragraph">
                  <wp:posOffset>465455</wp:posOffset>
                </wp:positionV>
                <wp:extent cx="5796915" cy="4206875"/>
                <wp:effectExtent l="0" t="0" r="13335" b="22225"/>
                <wp:wrapTopAndBottom/>
                <wp:docPr id="14" name="Rechteck 14"/>
                <wp:cNvGraphicFramePr/>
                <a:graphic xmlns:a="http://schemas.openxmlformats.org/drawingml/2006/main">
                  <a:graphicData uri="http://schemas.microsoft.com/office/word/2010/wordprocessingShape">
                    <wps:wsp>
                      <wps:cNvSpPr/>
                      <wps:spPr>
                        <a:xfrm>
                          <a:off x="0" y="0"/>
                          <a:ext cx="5796915" cy="4206875"/>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40731FA4" w14:textId="77777777" w:rsidR="003917BB" w:rsidRDefault="003917BB" w:rsidP="003917BB">
                            <w:pPr>
                              <w:pStyle w:val="Rahmeninhalt"/>
                              <w:rPr>
                                <w:color w:val="FF0000"/>
                              </w:rPr>
                            </w:pPr>
                            <w:r>
                              <w:rPr>
                                <w:color w:val="FF0000"/>
                              </w:rPr>
                              <w:t xml:space="preserve">Ausfüllhinweise </w:t>
                            </w:r>
                          </w:p>
                          <w:p w14:paraId="1B919D8A" w14:textId="77777777" w:rsidR="003917BB" w:rsidRDefault="003917BB" w:rsidP="003917BB">
                            <w:pPr>
                              <w:pStyle w:val="Rahmeninhalt"/>
                              <w:rPr>
                                <w:color w:val="FF0000"/>
                              </w:rPr>
                            </w:pPr>
                            <w:r>
                              <w:rPr>
                                <w:color w:val="FF0000"/>
                              </w:rPr>
                              <w:t>Grundlage für die in diesem Abschnitt zu treffenden Vereinbarungen sind insbesondere § 48 SchulG, § 13 APO-</w:t>
                            </w:r>
                            <w:proofErr w:type="spellStart"/>
                            <w:r>
                              <w:rPr>
                                <w:color w:val="FF0000"/>
                              </w:rPr>
                              <w:t>GOSt</w:t>
                            </w:r>
                            <w:proofErr w:type="spellEnd"/>
                            <w:r>
                              <w:rPr>
                                <w:color w:val="FF0000"/>
                              </w:rPr>
                              <w:t xml:space="preserve"> sowie die Angaben im jeweiligen Kapitel zu Lernerfolgsüberprüfung und Leistungsbewertung des Kernlehrplans. </w:t>
                            </w:r>
                          </w:p>
                          <w:p w14:paraId="3C556B22" w14:textId="77777777" w:rsidR="003917BB" w:rsidRDefault="003917BB" w:rsidP="003917BB">
                            <w:pPr>
                              <w:pStyle w:val="Rahmeninhalt"/>
                              <w:rPr>
                                <w:color w:val="FF0000"/>
                              </w:rPr>
                            </w:pPr>
                            <w:r>
                              <w:rPr>
                                <w:color w:val="FF0000"/>
                              </w:rPr>
                              <w:t xml:space="preserve">Mit der Vereinbarung u.a. von </w:t>
                            </w:r>
                          </w:p>
                          <w:p w14:paraId="33FBD371" w14:textId="77777777" w:rsidR="003917BB" w:rsidRDefault="003917BB" w:rsidP="003917BB">
                            <w:pPr>
                              <w:pStyle w:val="Rahmeninhalt"/>
                              <w:rPr>
                                <w:color w:val="FF0000"/>
                              </w:rPr>
                            </w:pPr>
                            <w:r>
                              <w:rPr>
                                <w:color w:val="FF0000"/>
                              </w:rPr>
                              <w:t xml:space="preserve">- verbindlichen Formen zur Leistungsfeststellung (mündlich und schriftlich), </w:t>
                            </w:r>
                          </w:p>
                          <w:p w14:paraId="5EEB5297" w14:textId="77777777" w:rsidR="003917BB" w:rsidRDefault="003917BB" w:rsidP="003917BB">
                            <w:pPr>
                              <w:pStyle w:val="Rahmeninhalt"/>
                              <w:rPr>
                                <w:color w:val="FF0000"/>
                              </w:rPr>
                            </w:pPr>
                            <w:r>
                              <w:rPr>
                                <w:color w:val="FF0000"/>
                              </w:rPr>
                              <w:t>- Anzahl und Dauer schriftlicher Arbeiten sowie ggf. Kopplung an ausgewählte Unterrichtsvorhaben,</w:t>
                            </w:r>
                          </w:p>
                          <w:p w14:paraId="04CC6212" w14:textId="77777777" w:rsidR="003917BB" w:rsidRDefault="003917BB" w:rsidP="003917BB">
                            <w:pPr>
                              <w:pStyle w:val="Rahmeninhalt"/>
                              <w:rPr>
                                <w:color w:val="FF0000"/>
                              </w:rPr>
                            </w:pPr>
                            <w:r>
                              <w:rPr>
                                <w:color w:val="FF0000"/>
                              </w:rPr>
                              <w:t>- Bewertungskriterien und deren Gewichtung,</w:t>
                            </w:r>
                          </w:p>
                          <w:p w14:paraId="2FDAFFA4" w14:textId="77777777" w:rsidR="003917BB" w:rsidRDefault="003917BB" w:rsidP="003917BB">
                            <w:pPr>
                              <w:pStyle w:val="Rahmeninhalt"/>
                              <w:rPr>
                                <w:color w:val="FF0000"/>
                              </w:rPr>
                            </w:pPr>
                            <w:r>
                              <w:rPr>
                                <w:color w:val="FF0000"/>
                              </w:rPr>
                              <w:t xml:space="preserve">- Korrekturbestimmungen, </w:t>
                            </w:r>
                          </w:p>
                          <w:p w14:paraId="7F8E0BC5" w14:textId="77777777" w:rsidR="003917BB" w:rsidRDefault="003917BB" w:rsidP="003917BB">
                            <w:pPr>
                              <w:pStyle w:val="Rahmeninhalt"/>
                              <w:rPr>
                                <w:color w:val="FF0000"/>
                              </w:rPr>
                            </w:pPr>
                            <w:r>
                              <w:rPr>
                                <w:color w:val="FF0000"/>
                              </w:rPr>
                              <w:t>- Hilfsmitteln und deren Einsatz,</w:t>
                            </w:r>
                          </w:p>
                          <w:p w14:paraId="07667291" w14:textId="77777777" w:rsidR="003917BB" w:rsidRDefault="003917BB" w:rsidP="003917BB">
                            <w:pPr>
                              <w:pStyle w:val="Rahmeninhalt"/>
                              <w:rPr>
                                <w:color w:val="FF0000"/>
                              </w:rPr>
                            </w:pPr>
                            <w:r>
                              <w:rPr>
                                <w:color w:val="FF0000"/>
                              </w:rPr>
                              <w:t>- Maßnahmen und Formen des Feedbacks und der Beratung</w:t>
                            </w:r>
                          </w:p>
                          <w:p w14:paraId="0045CAAB" w14:textId="77777777" w:rsidR="003917BB" w:rsidRDefault="003917BB" w:rsidP="003917BB">
                            <w:pPr>
                              <w:pStyle w:val="Rahmeninhalt"/>
                              <w:rPr>
                                <w:color w:val="FF0000"/>
                              </w:rPr>
                            </w:pPr>
                            <w:r>
                              <w:rPr>
                                <w:color w:val="FF0000"/>
                              </w:rPr>
                              <w:t>zielt die Fachkonferenz auf ein abgestimmtes, vergleichbares und transparentes Vorgehen im Rahmen fachspezifischer Leistungsfeststellung und –</w:t>
                            </w:r>
                            <w:proofErr w:type="spellStart"/>
                            <w:r>
                              <w:rPr>
                                <w:color w:val="FF0000"/>
                              </w:rPr>
                              <w:t>bewertung</w:t>
                            </w:r>
                            <w:proofErr w:type="spellEnd"/>
                            <w:r>
                              <w:rPr>
                                <w:color w:val="FF0000"/>
                              </w:rPr>
                              <w:t xml:space="preserve"> sowie auf eine Vergleichbarkeit von Leistungen der Schülerinnen und Schüler.</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E230B3" id="Rechteck 14" o:spid="_x0000_s1031" style="position:absolute;left:0;text-align:left;margin-left:0;margin-top:36.65pt;width:456.45pt;height:331.25pt;z-index:251668480;visibility:visible;mso-wrap-style:square;mso-width-percent:0;mso-height-percent:0;mso-wrap-distance-left:10pt;mso-wrap-distance-top:1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" o:allowincell="f" filled="f" strokecolor="#c0504d" strokeweight="2pt">
                <v:stroke joinstyle="round"/>
                <v:textbox>
                  <w:txbxContent>
                    <w:p w14:paraId="40731FA4" w14:textId="77777777" w:rsidR="003917BB" w:rsidRDefault="003917BB" w:rsidP="003917BB">
                      <w:pPr>
                        <w:pStyle w:val="Rahmeninhalt"/>
                        <w:rPr>
                          <w:color w:val="FF0000"/>
                        </w:rPr>
                      </w:pPr>
                      <w:r>
                        <w:rPr>
                          <w:color w:val="FF0000"/>
                        </w:rPr>
                        <w:t xml:space="preserve">Ausfüllhinweise </w:t>
                      </w:r>
                    </w:p>
                    <w:p w14:paraId="1B919D8A" w14:textId="77777777" w:rsidR="003917BB" w:rsidRDefault="003917BB" w:rsidP="003917BB">
                      <w:pPr>
                        <w:pStyle w:val="Rahmeninhalt"/>
                        <w:rPr>
                          <w:color w:val="FF0000"/>
                        </w:rPr>
                      </w:pPr>
                      <w:r>
                        <w:rPr>
                          <w:color w:val="FF0000"/>
                        </w:rPr>
                        <w:t xml:space="preserve">Grundlage für die in diesem Abschnitt zu treffenden Vereinbarungen sind insbesondere § 48 SchulG, § 13 APO-GOSt sowie die Angaben im jeweiligen Kapitel zu Lernerfolgsüberprüfung und Leistungsbewertung des Kernlehrplans. </w:t>
                      </w:r>
                    </w:p>
                    <w:p w14:paraId="3C556B22" w14:textId="77777777" w:rsidR="003917BB" w:rsidRDefault="003917BB" w:rsidP="003917BB">
                      <w:pPr>
                        <w:pStyle w:val="Rahmeninhalt"/>
                        <w:rPr>
                          <w:color w:val="FF0000"/>
                        </w:rPr>
                      </w:pPr>
                      <w:r>
                        <w:rPr>
                          <w:color w:val="FF0000"/>
                        </w:rPr>
                        <w:t xml:space="preserve">Mit der Vereinbarung u.a. von </w:t>
                      </w:r>
                    </w:p>
                    <w:p w14:paraId="33FBD371" w14:textId="77777777" w:rsidR="003917BB" w:rsidRDefault="003917BB" w:rsidP="003917BB">
                      <w:pPr>
                        <w:pStyle w:val="Rahmeninhalt"/>
                        <w:rPr>
                          <w:color w:val="FF0000"/>
                        </w:rPr>
                      </w:pPr>
                      <w:r>
                        <w:rPr>
                          <w:color w:val="FF0000"/>
                        </w:rPr>
                        <w:t xml:space="preserve">- verbindlichen Formen zur Leistungsfeststellung (mündlich und schriftlich), </w:t>
                      </w:r>
                    </w:p>
                    <w:p w14:paraId="5EEB5297" w14:textId="77777777" w:rsidR="003917BB" w:rsidRDefault="003917BB" w:rsidP="003917BB">
                      <w:pPr>
                        <w:pStyle w:val="Rahmeninhalt"/>
                        <w:rPr>
                          <w:color w:val="FF0000"/>
                        </w:rPr>
                      </w:pPr>
                      <w:r>
                        <w:rPr>
                          <w:color w:val="FF0000"/>
                        </w:rPr>
                        <w:t>- Anzahl und Dauer schriftlicher Arbeiten sowie ggf. Kopplung an ausgewählte Unterrichtsvorhaben,</w:t>
                      </w:r>
                    </w:p>
                    <w:p w14:paraId="04CC6212" w14:textId="77777777" w:rsidR="003917BB" w:rsidRDefault="003917BB" w:rsidP="003917BB">
                      <w:pPr>
                        <w:pStyle w:val="Rahmeninhalt"/>
                        <w:rPr>
                          <w:color w:val="FF0000"/>
                        </w:rPr>
                      </w:pPr>
                      <w:r>
                        <w:rPr>
                          <w:color w:val="FF0000"/>
                        </w:rPr>
                        <w:t>- Bewertungskriterien und deren Gewichtung,</w:t>
                      </w:r>
                    </w:p>
                    <w:p w14:paraId="2FDAFFA4" w14:textId="77777777" w:rsidR="003917BB" w:rsidRDefault="003917BB" w:rsidP="003917BB">
                      <w:pPr>
                        <w:pStyle w:val="Rahmeninhalt"/>
                        <w:rPr>
                          <w:color w:val="FF0000"/>
                        </w:rPr>
                      </w:pPr>
                      <w:r>
                        <w:rPr>
                          <w:color w:val="FF0000"/>
                        </w:rPr>
                        <w:t xml:space="preserve">- Korrekturbestimmungen, </w:t>
                      </w:r>
                    </w:p>
                    <w:p w14:paraId="7F8E0BC5" w14:textId="77777777" w:rsidR="003917BB" w:rsidRDefault="003917BB" w:rsidP="003917BB">
                      <w:pPr>
                        <w:pStyle w:val="Rahmeninhalt"/>
                        <w:rPr>
                          <w:color w:val="FF0000"/>
                        </w:rPr>
                      </w:pPr>
                      <w:r>
                        <w:rPr>
                          <w:color w:val="FF0000"/>
                        </w:rPr>
                        <w:t>- Hilfsmitteln und deren Einsatz,</w:t>
                      </w:r>
                    </w:p>
                    <w:p w14:paraId="07667291" w14:textId="77777777" w:rsidR="003917BB" w:rsidRDefault="003917BB" w:rsidP="003917BB">
                      <w:pPr>
                        <w:pStyle w:val="Rahmeninhalt"/>
                        <w:rPr>
                          <w:color w:val="FF0000"/>
                        </w:rPr>
                      </w:pPr>
                      <w:r>
                        <w:rPr>
                          <w:color w:val="FF0000"/>
                        </w:rPr>
                        <w:t>- Maßnahmen und Formen des Feedbacks und der Beratung</w:t>
                      </w:r>
                    </w:p>
                    <w:p w14:paraId="0045CAAB" w14:textId="77777777" w:rsidR="003917BB" w:rsidRDefault="003917BB" w:rsidP="003917BB">
                      <w:pPr>
                        <w:pStyle w:val="Rahmeninhalt"/>
                        <w:rPr>
                          <w:color w:val="FF0000"/>
                        </w:rPr>
                      </w:pPr>
                      <w:r>
                        <w:rPr>
                          <w:color w:val="FF0000"/>
                        </w:rPr>
                        <w:t>zielt die Fachkonferenz auf ein abgestimmtes, vergleichbares und transparentes Vorgehen im Rahmen fachspezifischer Leistungsfeststellung und –bewertung sowie auf eine Vergleichbarkeit von Leistungen der Schülerinnen und Schüler.</w:t>
                      </w:r>
                    </w:p>
                  </w:txbxContent>
                </v:textbox>
                <w10:wrap type="topAndBottom"/>
              </v:rect>
            </w:pict>
          </mc:Fallback>
        </mc:AlternateContent>
      </w:r>
      <w:r>
        <w:t>2.3</w:t>
      </w:r>
      <w:r>
        <w:tab/>
        <w:t>Grundsätze der Leistungsbewertung und Leistungsrückmeldung</w:t>
      </w:r>
      <w:bookmarkEnd w:id="11"/>
    </w:p>
    <w:p w14:paraId="12E5963C" w14:textId="77777777" w:rsidR="003917BB" w:rsidRDefault="003917BB" w:rsidP="003917BB">
      <w:pPr>
        <w:pStyle w:val="berschrift4"/>
        <w:rPr>
          <w:rFonts w:cs="Arial"/>
        </w:rPr>
      </w:pPr>
    </w:p>
    <w:p w14:paraId="2AB9247D" w14:textId="77777777" w:rsidR="003917BB" w:rsidRPr="003917BB" w:rsidRDefault="003917BB" w:rsidP="003917BB"/>
    <w:p w14:paraId="3CE3CAD2" w14:textId="77777777" w:rsidR="003917BB" w:rsidRPr="003917BB" w:rsidRDefault="003917BB" w:rsidP="003917BB"/>
    <w:p w14:paraId="4F64659C" w14:textId="1BB9AB0D" w:rsidR="003917BB" w:rsidRPr="003917BB" w:rsidRDefault="003917BB" w:rsidP="003917BB"/>
    <w:p w14:paraId="2BD10C4E" w14:textId="77777777" w:rsidR="003917BB" w:rsidRDefault="003917BB" w:rsidP="003917BB">
      <w:pPr>
        <w:pStyle w:val="berschrift2"/>
      </w:pPr>
      <w:bookmarkStart w:id="12" w:name="_Toc147997944"/>
      <w:r>
        <w:lastRenderedPageBreak/>
        <w:t>2.4</w:t>
      </w:r>
      <w:r>
        <w:tab/>
        <w:t>Lehr- und Lernmittel</w:t>
      </w:r>
      <w:bookmarkEnd w:id="12"/>
    </w:p>
    <w:p w14:paraId="0DD1D64B" w14:textId="389DB080" w:rsidR="003917BB" w:rsidRDefault="003917BB" w:rsidP="003917BB">
      <w:pPr>
        <w:spacing w:after="60"/>
      </w:pPr>
      <w:r>
        <w:rPr>
          <w:noProof/>
          <w:lang w:eastAsia="de-DE"/>
        </w:rPr>
        <mc:AlternateContent>
          <mc:Choice Requires="wps">
            <w:drawing>
              <wp:anchor distT="12700" distB="0" distL="12700" distR="114300" simplePos="0" relativeHeight="251670528" behindDoc="0" locked="0" layoutInCell="0" allowOverlap="1" wp14:anchorId="7E2FD3D3" wp14:editId="733AFA35">
                <wp:simplePos x="0" y="0"/>
                <wp:positionH relativeFrom="margin">
                  <wp:align>left</wp:align>
                </wp:positionH>
                <wp:positionV relativeFrom="paragraph">
                  <wp:posOffset>184150</wp:posOffset>
                </wp:positionV>
                <wp:extent cx="5796915" cy="3124835"/>
                <wp:effectExtent l="0" t="0" r="13335" b="18415"/>
                <wp:wrapTopAndBottom/>
                <wp:docPr id="16" name="Rechteck 16"/>
                <wp:cNvGraphicFramePr/>
                <a:graphic xmlns:a="http://schemas.openxmlformats.org/drawingml/2006/main">
                  <a:graphicData uri="http://schemas.microsoft.com/office/word/2010/wordprocessingShape">
                    <wps:wsp>
                      <wps:cNvSpPr/>
                      <wps:spPr>
                        <a:xfrm>
                          <a:off x="0" y="0"/>
                          <a:ext cx="5796915" cy="3124835"/>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0BDE4542" w14:textId="77777777" w:rsidR="003917BB" w:rsidRDefault="003917BB" w:rsidP="003917BB">
                            <w:pPr>
                              <w:pStyle w:val="Rahmeninhalt"/>
                              <w:rPr>
                                <w:color w:val="FF0000"/>
                              </w:rPr>
                            </w:pPr>
                            <w:r>
                              <w:rPr>
                                <w:color w:val="FF0000"/>
                              </w:rPr>
                              <w:t xml:space="preserve">Ausfüllhinweise </w:t>
                            </w:r>
                          </w:p>
                          <w:p w14:paraId="6913B556" w14:textId="77777777" w:rsidR="003917BB" w:rsidRDefault="003917BB" w:rsidP="003917BB">
                            <w:pPr>
                              <w:pStyle w:val="Rahmeninhalt"/>
                              <w:rPr>
                                <w:color w:val="FF0000"/>
                              </w:rPr>
                            </w:pPr>
                            <w:r>
                              <w:rPr>
                                <w:color w:val="FF0000"/>
                              </w:rPr>
                              <w:t>Die Fachkonferenz erstellt eine Übersicht über die verbindlich eingeführten Lehr- und Lernmittel, ggf. mit Zuordnung zu Jahrgangsstufen (ggf. mit Hinweisen zum Elterneigenanteil).</w:t>
                            </w:r>
                          </w:p>
                          <w:p w14:paraId="3420A592" w14:textId="77777777" w:rsidR="003917BB" w:rsidRDefault="003917BB" w:rsidP="003917BB">
                            <w:pPr>
                              <w:pStyle w:val="Rahmeninhalt"/>
                              <w:rPr>
                                <w:color w:val="FF0000"/>
                              </w:rPr>
                            </w:pPr>
                            <w:r>
                              <w:rPr>
                                <w:color w:val="FF0000"/>
                              </w:rPr>
                              <w:t>Die Übersicht kann durch eine Auswahl fakultativer Lehr- und Lernmittel (z. B. Fachzeitschriften, Sammlungen von Arbeitsblättern, Angebote im Internet) als Anregung zum Einsatz im Unterricht ergänzt werden.</w:t>
                            </w:r>
                          </w:p>
                          <w:p w14:paraId="637C9925" w14:textId="77777777" w:rsidR="003917BB" w:rsidRDefault="003917BB" w:rsidP="003917BB">
                            <w:pPr>
                              <w:pStyle w:val="Rahmeninhalt"/>
                              <w:rPr>
                                <w:color w:val="FF0000"/>
                              </w:rPr>
                            </w:pPr>
                            <w:r>
                              <w:rPr>
                                <w:b/>
                                <w:color w:val="FF0000"/>
                              </w:rPr>
                              <w:t xml:space="preserve">Die zugrunde gelegten Lehrwerke sind in diesem Beispiel für einen schulinternen Lehrplan aus wettbewerbsrechtlichen Gründen nicht genannt. </w:t>
                            </w:r>
                            <w:r>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3E0C08BE" w14:textId="77777777" w:rsidR="003917BB" w:rsidRDefault="00046812" w:rsidP="003917BB">
                            <w:pPr>
                              <w:pStyle w:val="Rahmeninhalt"/>
                              <w:rPr>
                                <w:color w:val="FF0000"/>
                              </w:rPr>
                            </w:pPr>
                            <w:hyperlink r:id="rId19" w:history="1">
                              <w:r w:rsidR="003917BB">
                                <w:rPr>
                                  <w:rStyle w:val="Internetverknpfung"/>
                                </w:rPr>
                                <w:t>Zulassung von Lernmitteln in NRW | Bildungsportal NRW (</w:t>
                              </w:r>
                              <w:proofErr w:type="spellStart"/>
                              <w:r w:rsidR="003917BB">
                                <w:rPr>
                                  <w:rStyle w:val="Internetverknpfung"/>
                                </w:rPr>
                                <w:t>schulministerium.nrw</w:t>
                              </w:r>
                              <w:proofErr w:type="spellEnd"/>
                              <w:r w:rsidR="003917BB">
                                <w:rPr>
                                  <w:rStyle w:val="Internetverknpfung"/>
                                </w:rPr>
                                <w:t>)</w:t>
                              </w:r>
                            </w:hyperlink>
                          </w:p>
                        </w:txbxContent>
                      </wps:txbx>
                      <wps:bodyPr wrap="square">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2FD3D3" id="Rechteck 16" o:spid="_x0000_s1032" style="position:absolute;left:0;text-align:left;margin-left:0;margin-top:14.5pt;width:456.45pt;height:246.05pt;z-index:251670528;visibility:visible;mso-wrap-style:square;mso-width-percent:0;mso-height-percent:0;mso-wrap-distance-left:1pt;mso-wrap-distance-top:1pt;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" o:allowincell="f" filled="f" strokecolor="#c0504d" strokeweight="2pt">
                <v:stroke joinstyle="round"/>
                <v:textbox>
                  <w:txbxContent>
                    <w:p w14:paraId="0BDE4542" w14:textId="77777777" w:rsidR="003917BB" w:rsidRDefault="003917BB" w:rsidP="003917BB">
                      <w:pPr>
                        <w:pStyle w:val="Rahmeninhalt"/>
                        <w:rPr>
                          <w:color w:val="FF0000"/>
                        </w:rPr>
                      </w:pPr>
                      <w:r>
                        <w:rPr>
                          <w:color w:val="FF0000"/>
                        </w:rPr>
                        <w:t xml:space="preserve">Ausfüllhinweise </w:t>
                      </w:r>
                    </w:p>
                    <w:p w14:paraId="6913B556" w14:textId="77777777" w:rsidR="003917BB" w:rsidRDefault="003917BB" w:rsidP="003917BB">
                      <w:pPr>
                        <w:pStyle w:val="Rahmeninhalt"/>
                        <w:rPr>
                          <w:color w:val="FF0000"/>
                        </w:rPr>
                      </w:pPr>
                      <w:r>
                        <w:rPr>
                          <w:color w:val="FF0000"/>
                        </w:rPr>
                        <w:t>Die Fachkonferenz erstellt eine Übersicht über die verbindlich eingeführten Lehr- und Lernmittel, ggf. mit Zuordnung zu Jahrgangsstufen (ggf. mit Hinweisen zum Elterneigenanteil).</w:t>
                      </w:r>
                    </w:p>
                    <w:p w14:paraId="3420A592" w14:textId="77777777" w:rsidR="003917BB" w:rsidRDefault="003917BB" w:rsidP="003917BB">
                      <w:pPr>
                        <w:pStyle w:val="Rahmeninhalt"/>
                        <w:rPr>
                          <w:color w:val="FF0000"/>
                        </w:rPr>
                      </w:pPr>
                      <w:r>
                        <w:rPr>
                          <w:color w:val="FF0000"/>
                        </w:rPr>
                        <w:t>Die Übersicht kann durch eine Auswahl fakultativer Lehr- und Lernmittel (z. B. Fachzeitschriften, Sammlungen von Arbeitsblättern, Angebote im Internet) als Anregung zum Einsatz im Unterricht ergänzt werden.</w:t>
                      </w:r>
                    </w:p>
                    <w:p w14:paraId="637C9925" w14:textId="77777777" w:rsidR="003917BB" w:rsidRDefault="003917BB" w:rsidP="003917BB">
                      <w:pPr>
                        <w:pStyle w:val="Rahmeninhalt"/>
                        <w:rPr>
                          <w:color w:val="FF0000"/>
                        </w:rPr>
                      </w:pPr>
                      <w:r>
                        <w:rPr>
                          <w:b/>
                          <w:color w:val="FF0000"/>
                        </w:rPr>
                        <w:t xml:space="preserve">Die zugrunde gelegten Lehrwerke sind in diesem Beispiel für einen schulinternen Lehrplan aus wettbewerbsrechtlichen Gründen nicht genannt. </w:t>
                      </w:r>
                      <w:r>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3E0C08BE" w14:textId="77777777" w:rsidR="003917BB" w:rsidRDefault="003917BB" w:rsidP="003917BB">
                      <w:pPr>
                        <w:pStyle w:val="Rahmeninhalt"/>
                        <w:rPr>
                          <w:color w:val="FF0000"/>
                        </w:rPr>
                      </w:pPr>
                      <w:hyperlink r:id="rId20" w:history="1">
                        <w:r>
                          <w:rPr>
                            <w:rStyle w:val="Internetverknpfung"/>
                          </w:rPr>
                          <w:t>Zulassung von Lernmitteln in NRW | Bildungsportal NRW (schulministerium.nrw)</w:t>
                        </w:r>
                      </w:hyperlink>
                    </w:p>
                  </w:txbxContent>
                </v:textbox>
                <w10:wrap type="topAndBottom" anchorx="margin"/>
              </v:rect>
            </w:pict>
          </mc:Fallback>
        </mc:AlternateContent>
      </w:r>
    </w:p>
    <w:bookmarkStart w:id="13" w:name="_Toc147997945"/>
    <w:p w14:paraId="40BA2497" w14:textId="44C0DCB3" w:rsidR="003917BB" w:rsidRDefault="003917BB" w:rsidP="003917BB">
      <w:pPr>
        <w:pStyle w:val="berschrift1"/>
        <w:ind w:right="-568"/>
      </w:pPr>
      <w:r>
        <w:rPr>
          <w:noProof/>
          <w:lang w:eastAsia="de-DE"/>
        </w:rPr>
        <w:lastRenderedPageBreak/>
        <mc:AlternateContent>
          <mc:Choice Requires="wps">
            <w:drawing>
              <wp:anchor distT="12700" distB="0" distL="127000" distR="114300" simplePos="0" relativeHeight="251672576" behindDoc="0" locked="0" layoutInCell="0" allowOverlap="1" wp14:anchorId="02F2A6EF" wp14:editId="2F6B5C4E">
                <wp:simplePos x="0" y="0"/>
                <wp:positionH relativeFrom="column">
                  <wp:posOffset>0</wp:posOffset>
                </wp:positionH>
                <wp:positionV relativeFrom="paragraph">
                  <wp:posOffset>482600</wp:posOffset>
                </wp:positionV>
                <wp:extent cx="5796915" cy="2918460"/>
                <wp:effectExtent l="0" t="0" r="13335" b="15240"/>
                <wp:wrapTopAndBottom/>
                <wp:docPr id="18" name="Rechteck 18"/>
                <wp:cNvGraphicFramePr/>
                <a:graphic xmlns:a="http://schemas.openxmlformats.org/drawingml/2006/main">
                  <a:graphicData uri="http://schemas.microsoft.com/office/word/2010/wordprocessingShape">
                    <wps:wsp>
                      <wps:cNvSpPr/>
                      <wps:spPr>
                        <a:xfrm>
                          <a:off x="0" y="0"/>
                          <a:ext cx="5796915" cy="291846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31FAD2FA" w14:textId="77777777" w:rsidR="003917BB" w:rsidRDefault="003917BB" w:rsidP="003917BB">
                            <w:pPr>
                              <w:pStyle w:val="Rahmeninhalt"/>
                              <w:rPr>
                                <w:color w:val="FF0000"/>
                              </w:rPr>
                            </w:pPr>
                            <w:r>
                              <w:rPr>
                                <w:color w:val="FF0000"/>
                              </w:rPr>
                              <w:t xml:space="preserve">Ausfüllhinweise </w:t>
                            </w:r>
                          </w:p>
                          <w:p w14:paraId="7E7C847B" w14:textId="77777777" w:rsidR="003917BB" w:rsidRDefault="003917BB" w:rsidP="003917BB">
                            <w:pPr>
                              <w:pStyle w:val="Rahmeninhalt"/>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09F3545A" w14:textId="77777777" w:rsidR="003917BB" w:rsidRDefault="003917BB" w:rsidP="003917BB">
                            <w:pPr>
                              <w:pStyle w:val="Rahmeninhalt"/>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56F7C94D" w14:textId="77777777" w:rsidR="003917BB" w:rsidRDefault="003917BB" w:rsidP="003917BB">
                            <w:pPr>
                              <w:pStyle w:val="Rahmeninhalt"/>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F2A6EF" id="Rechteck 18" o:spid="_x0000_s1033" style="position:absolute;left:0;text-align:left;margin-left:0;margin-top:38pt;width:456.45pt;height:229.8pt;z-index:251672576;visibility:visible;mso-wrap-style:square;mso-width-percent:0;mso-height-percent:0;mso-wrap-distance-left:10pt;mso-wrap-distance-top:1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" o:allowincell="f" filled="f" strokecolor="#c0504d" strokeweight="2pt">
                <v:stroke joinstyle="round"/>
                <v:textbox>
                  <w:txbxContent>
                    <w:p w14:paraId="31FAD2FA" w14:textId="77777777" w:rsidR="003917BB" w:rsidRDefault="003917BB" w:rsidP="003917BB">
                      <w:pPr>
                        <w:pStyle w:val="Rahmeninhalt"/>
                        <w:rPr>
                          <w:color w:val="FF0000"/>
                        </w:rPr>
                      </w:pPr>
                      <w:r>
                        <w:rPr>
                          <w:color w:val="FF0000"/>
                        </w:rPr>
                        <w:t xml:space="preserve">Ausfüllhinweise </w:t>
                      </w:r>
                    </w:p>
                    <w:p w14:paraId="7E7C847B" w14:textId="77777777" w:rsidR="003917BB" w:rsidRDefault="003917BB" w:rsidP="003917BB">
                      <w:pPr>
                        <w:pStyle w:val="Rahmeninhalt"/>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09F3545A" w14:textId="77777777" w:rsidR="003917BB" w:rsidRDefault="003917BB" w:rsidP="003917BB">
                      <w:pPr>
                        <w:pStyle w:val="Rahmeninhalt"/>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56F7C94D" w14:textId="77777777" w:rsidR="003917BB" w:rsidRDefault="003917BB" w:rsidP="003917BB">
                      <w:pPr>
                        <w:pStyle w:val="Rahmeninhalt"/>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rect>
            </w:pict>
          </mc:Fallback>
        </mc:AlternateContent>
      </w:r>
      <w:r>
        <w:t>3</w:t>
      </w:r>
      <w:r>
        <w:tab/>
        <w:t>Prüfung und Weiterentwicklung des schulinternen Lehrplans</w:t>
      </w:r>
      <w:bookmarkEnd w:id="13"/>
      <w:r>
        <w:t xml:space="preserve"> </w:t>
      </w:r>
    </w:p>
    <w:sectPr w:rsidR="003917BB" w:rsidSect="00EB4BF6">
      <w:headerReference w:type="even" r:id="rId21"/>
      <w:headerReference w:type="default" r:id="rId22"/>
      <w:footerReference w:type="default" r:id="rId23"/>
      <w:headerReference w:type="first" r:id="rId24"/>
      <w:pgSz w:w="11906" w:h="16838" w:code="9"/>
      <w:pgMar w:top="1418" w:right="1700" w:bottom="1418"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C7F5" w14:textId="77777777" w:rsidR="00E93F60" w:rsidRDefault="00E93F60" w:rsidP="008B5351">
      <w:pPr>
        <w:spacing w:after="0" w:line="240" w:lineRule="auto"/>
      </w:pPr>
      <w:r>
        <w:separator/>
      </w:r>
    </w:p>
  </w:endnote>
  <w:endnote w:type="continuationSeparator" w:id="0">
    <w:p w14:paraId="6FC71386" w14:textId="77777777" w:rsidR="00E93F60" w:rsidRDefault="00E93F60" w:rsidP="008B5351">
      <w:pPr>
        <w:spacing w:after="0" w:line="240" w:lineRule="auto"/>
      </w:pPr>
      <w:r>
        <w:continuationSeparator/>
      </w:r>
    </w:p>
  </w:endnote>
  <w:endnote w:type="continuationNotice" w:id="1">
    <w:p w14:paraId="4538849D" w14:textId="77777777" w:rsidR="00E93F60" w:rsidRDefault="00E93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JohnSansTextPro-Identity-H">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576" w14:textId="77777777" w:rsidR="003917BB" w:rsidRDefault="003917BB">
    <w:pPr>
      <w:pStyle w:val="Fuzeile"/>
    </w:pPr>
    <w:r>
      <w:fldChar w:fldCharType="begin"/>
    </w:r>
    <w:r>
      <w:instrText xml:space="preserve"> PAGE   \* MERGEFORMAT </w:instrText>
    </w:r>
    <w:r>
      <w:fldChar w:fldCharType="separate"/>
    </w:r>
    <w:r>
      <w:rPr>
        <w:noProof/>
      </w:rPr>
      <w:t>42</w:t>
    </w:r>
    <w:r>
      <w:rPr>
        <w:noProof/>
      </w:rP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EA16" w14:textId="2F3B80D6" w:rsidR="003917BB" w:rsidRDefault="003917BB" w:rsidP="007E1684">
    <w:pPr>
      <w:pStyle w:val="Fuzeile"/>
      <w:tabs>
        <w:tab w:val="clear" w:pos="4536"/>
        <w:tab w:val="center" w:pos="4111"/>
      </w:tabs>
    </w:pPr>
    <w:r>
      <w:tab/>
    </w:r>
    <w:r>
      <w:tab/>
    </w:r>
    <w:r>
      <w:fldChar w:fldCharType="begin"/>
    </w:r>
    <w:r>
      <w:instrText xml:space="preserve"> PAGE   \* MERGEFORMAT </w:instrText>
    </w:r>
    <w:r>
      <w:fldChar w:fldCharType="separate"/>
    </w:r>
    <w:r w:rsidR="005E14CF">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FB15" w14:textId="77777777" w:rsidR="003917BB" w:rsidRDefault="003917B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D93E" w14:textId="3B4091A4" w:rsidR="003917BB" w:rsidRDefault="003917BB" w:rsidP="00D31DD2">
    <w:pPr>
      <w:pStyle w:val="Fuzeile"/>
      <w:tabs>
        <w:tab w:val="clear" w:pos="4536"/>
        <w:tab w:val="clear" w:pos="9072"/>
        <w:tab w:val="left" w:pos="5625"/>
        <w:tab w:val="center" w:pos="7088"/>
        <w:tab w:val="left" w:pos="8295"/>
        <w:tab w:val="right" w:pos="13892"/>
      </w:tabs>
    </w:pPr>
    <w:r>
      <w:tab/>
    </w:r>
    <w:r>
      <w:tab/>
      <w:t>QUA-</w:t>
    </w:r>
    <w:proofErr w:type="spellStart"/>
    <w:r>
      <w:t>LiS.NRW</w:t>
    </w:r>
    <w:proofErr w:type="spellEnd"/>
    <w:r>
      <w:tab/>
    </w:r>
    <w:r>
      <w:tab/>
    </w:r>
    <w:r>
      <w:fldChar w:fldCharType="begin"/>
    </w:r>
    <w:r>
      <w:instrText xml:space="preserve"> PAGE   \* MERGEFORMAT </w:instrText>
    </w:r>
    <w:r>
      <w:fldChar w:fldCharType="separate"/>
    </w:r>
    <w:r w:rsidR="005E14CF">
      <w:rPr>
        <w:noProof/>
      </w:rPr>
      <w:t>35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8B69" w14:textId="77777777" w:rsidR="003917BB" w:rsidRDefault="003917B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C542" w14:textId="24E0E5CE" w:rsidR="003917BB" w:rsidRDefault="003917BB" w:rsidP="001C0FBA">
    <w:pPr>
      <w:pStyle w:val="Fuzeile"/>
      <w:tabs>
        <w:tab w:val="clear" w:pos="4536"/>
        <w:tab w:val="clear" w:pos="9072"/>
        <w:tab w:val="center" w:pos="7088"/>
        <w:tab w:val="right" w:pos="13892"/>
      </w:tabs>
      <w:ind w:right="-2"/>
    </w:pPr>
    <w:r>
      <w:tab/>
    </w:r>
    <w:r>
      <w:tab/>
    </w:r>
    <w:r>
      <w:fldChar w:fldCharType="begin"/>
    </w:r>
    <w:r>
      <w:instrText xml:space="preserve"> PAGE   \* MERGEFORMAT </w:instrText>
    </w:r>
    <w:r>
      <w:fldChar w:fldCharType="separate"/>
    </w:r>
    <w:r w:rsidR="005E14CF">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AACF" w14:textId="77777777" w:rsidR="00E93F60" w:rsidRDefault="00E93F60" w:rsidP="008B5351">
      <w:pPr>
        <w:spacing w:after="0" w:line="240" w:lineRule="auto"/>
      </w:pPr>
      <w:r>
        <w:separator/>
      </w:r>
    </w:p>
  </w:footnote>
  <w:footnote w:type="continuationSeparator" w:id="0">
    <w:p w14:paraId="7A47AF57" w14:textId="77777777" w:rsidR="00E93F60" w:rsidRDefault="00E93F60" w:rsidP="008B5351">
      <w:pPr>
        <w:spacing w:after="0" w:line="240" w:lineRule="auto"/>
      </w:pPr>
      <w:r>
        <w:continuationSeparator/>
      </w:r>
    </w:p>
  </w:footnote>
  <w:footnote w:type="continuationNotice" w:id="1">
    <w:p w14:paraId="4CEECB80" w14:textId="77777777" w:rsidR="00E93F60" w:rsidRDefault="00E93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E25D" w14:textId="30EF1076" w:rsidR="003917BB" w:rsidRDefault="003917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F1D2" w14:textId="5E573A0F" w:rsidR="003917BB" w:rsidRDefault="003917BB" w:rsidP="005D1308">
    <w:pPr>
      <w:pStyle w:val="Kopfzeile"/>
      <w:tabs>
        <w:tab w:val="clear" w:pos="4536"/>
        <w:tab w:val="clear" w:pos="9072"/>
        <w:tab w:val="right" w:pos="83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EA6" w14:textId="143E311E" w:rsidR="003917BB" w:rsidRDefault="003917B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E751" w14:textId="6E72A6B4" w:rsidR="003917BB" w:rsidRDefault="003917B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D33A" w14:textId="3F723C34" w:rsidR="003917BB" w:rsidRDefault="003917B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679" w14:textId="535B3E52" w:rsidR="003917BB" w:rsidRDefault="003917BB">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CCDC" w14:textId="6E05FBB4" w:rsidR="003917BB" w:rsidRDefault="003917B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35AC" w14:textId="76962CA3" w:rsidR="003917BB" w:rsidRDefault="003917BB">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393E" w14:textId="1C7C77A0" w:rsidR="003917BB" w:rsidRDefault="003917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C86"/>
    <w:multiLevelType w:val="hybridMultilevel"/>
    <w:tmpl w:val="7DB07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42ED0"/>
    <w:multiLevelType w:val="hybridMultilevel"/>
    <w:tmpl w:val="043CAD9A"/>
    <w:lvl w:ilvl="0" w:tplc="5AACECBE">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B85DC9"/>
    <w:multiLevelType w:val="multilevel"/>
    <w:tmpl w:val="502C3622"/>
    <w:styleLink w:val="WWNum5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0E9A5229"/>
    <w:multiLevelType w:val="multilevel"/>
    <w:tmpl w:val="685029E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EA67317"/>
    <w:multiLevelType w:val="hybridMultilevel"/>
    <w:tmpl w:val="011044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C91477"/>
    <w:multiLevelType w:val="multilevel"/>
    <w:tmpl w:val="88B29AAC"/>
    <w:styleLink w:val="KeineListe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03648CC"/>
    <w:multiLevelType w:val="hybridMultilevel"/>
    <w:tmpl w:val="E2567956"/>
    <w:lvl w:ilvl="0" w:tplc="C24A0318">
      <w:numFmt w:val="bullet"/>
      <w:lvlText w:val="–"/>
      <w:lvlJc w:val="left"/>
      <w:pPr>
        <w:ind w:left="360" w:hanging="360"/>
      </w:pPr>
      <w:rPr>
        <w:rFonts w:ascii="Arial" w:eastAsia="Arial" w:hAnsi="Arial" w:cs="Arial" w:hint="default"/>
        <w:color w:val="231F20"/>
        <w:w w:val="99"/>
        <w:sz w:val="24"/>
        <w:szCs w:val="24"/>
        <w:lang w:val="de-DE" w:eastAsia="en-US" w:bidi="ar-SA"/>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5B8202F"/>
    <w:multiLevelType w:val="multilevel"/>
    <w:tmpl w:val="B73C080A"/>
    <w:styleLink w:val="WWNum2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DA45E8"/>
    <w:multiLevelType w:val="multilevel"/>
    <w:tmpl w:val="4F5013AE"/>
    <w:lvl w:ilvl="0">
      <w:start w:val="1"/>
      <w:numFmt w:val="decimal"/>
      <w:lvlText w:val="%1.)"/>
      <w:lvlJc w:val="left"/>
      <w:pPr>
        <w:tabs>
          <w:tab w:val="num" w:pos="405"/>
        </w:tabs>
        <w:ind w:left="405" w:hanging="405"/>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46277C4F"/>
    <w:multiLevelType w:val="hybridMultilevel"/>
    <w:tmpl w:val="79425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F17B75"/>
    <w:multiLevelType w:val="multilevel"/>
    <w:tmpl w:val="B14C52AA"/>
    <w:styleLink w:val="WWNum3a"/>
    <w:lvl w:ilvl="0">
      <w:numFmt w:val="bullet"/>
      <w:pStyle w:val="UVuListe"/>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52B062DD"/>
    <w:multiLevelType w:val="multilevel"/>
    <w:tmpl w:val="0624CD3E"/>
    <w:styleLink w:val="WWNum1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7" w15:restartNumberingAfterBreak="0">
    <w:nsid w:val="5E583286"/>
    <w:multiLevelType w:val="hybridMultilevel"/>
    <w:tmpl w:val="8BE8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6905CF"/>
    <w:multiLevelType w:val="multilevel"/>
    <w:tmpl w:val="E722A488"/>
    <w:styleLink w:val="WWNum3a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606C4D28"/>
    <w:multiLevelType w:val="hybridMultilevel"/>
    <w:tmpl w:val="7C4CF7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2BE6414"/>
    <w:multiLevelType w:val="hybridMultilevel"/>
    <w:tmpl w:val="411401DA"/>
    <w:lvl w:ilvl="0" w:tplc="64D2472E">
      <w:numFmt w:val="bullet"/>
      <w:lvlText w:val="-"/>
      <w:lvlJc w:val="left"/>
      <w:pPr>
        <w:ind w:left="360" w:hanging="360"/>
      </w:pPr>
      <w:rPr>
        <w:rFonts w:ascii="Arial" w:eastAsia="Arial" w:hAnsi="Arial" w:cs="Arial" w:hint="default"/>
        <w:b w:val="0"/>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8540CF"/>
    <w:multiLevelType w:val="multilevel"/>
    <w:tmpl w:val="EA94F2D2"/>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A0658C"/>
    <w:multiLevelType w:val="hybridMultilevel"/>
    <w:tmpl w:val="EA0EDC92"/>
    <w:lvl w:ilvl="0" w:tplc="9442267C">
      <w:numFmt w:val="bullet"/>
      <w:lvlText w:val="-"/>
      <w:lvlJc w:val="left"/>
      <w:pPr>
        <w:ind w:left="360" w:hanging="360"/>
      </w:pPr>
      <w:rPr>
        <w:rFonts w:ascii="Arial" w:eastAsia="Arial" w:hAnsi="Arial" w:cs="Arial" w:hint="default"/>
        <w:b w:val="0"/>
        <w:color w:val="C4BC96" w:themeColor="background2"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EE02C36"/>
    <w:multiLevelType w:val="multilevel"/>
    <w:tmpl w:val="8654CA92"/>
    <w:styleLink w:val="WWNum61"/>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abstractNum w:abstractNumId="26" w15:restartNumberingAfterBreak="0">
    <w:nsid w:val="7F6B7F9C"/>
    <w:multiLevelType w:val="hybridMultilevel"/>
    <w:tmpl w:val="B2EC739E"/>
    <w:lvl w:ilvl="0" w:tplc="0407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1789927073">
    <w:abstractNumId w:val="22"/>
  </w:num>
  <w:num w:numId="2" w16cid:durableId="27872791">
    <w:abstractNumId w:val="15"/>
  </w:num>
  <w:num w:numId="3" w16cid:durableId="364722485">
    <w:abstractNumId w:val="9"/>
  </w:num>
  <w:num w:numId="4" w16cid:durableId="91171533">
    <w:abstractNumId w:val="4"/>
  </w:num>
  <w:num w:numId="5" w16cid:durableId="1593392924">
    <w:abstractNumId w:val="13"/>
  </w:num>
  <w:num w:numId="6" w16cid:durableId="438184743">
    <w:abstractNumId w:val="6"/>
  </w:num>
  <w:num w:numId="7" w16cid:durableId="911157344">
    <w:abstractNumId w:val="23"/>
  </w:num>
  <w:num w:numId="8" w16cid:durableId="1655377272">
    <w:abstractNumId w:val="3"/>
  </w:num>
  <w:num w:numId="9" w16cid:durableId="958029510">
    <w:abstractNumId w:val="14"/>
  </w:num>
  <w:num w:numId="10" w16cid:durableId="2086877771">
    <w:abstractNumId w:val="8"/>
  </w:num>
  <w:num w:numId="11" w16cid:durableId="1324621031">
    <w:abstractNumId w:val="18"/>
  </w:num>
  <w:num w:numId="12" w16cid:durableId="1657879175">
    <w:abstractNumId w:val="2"/>
  </w:num>
  <w:num w:numId="13" w16cid:durableId="993022360">
    <w:abstractNumId w:val="25"/>
  </w:num>
  <w:num w:numId="14" w16cid:durableId="1283994498">
    <w:abstractNumId w:val="21"/>
  </w:num>
  <w:num w:numId="15" w16cid:durableId="1759253829">
    <w:abstractNumId w:val="12"/>
  </w:num>
  <w:num w:numId="16" w16cid:durableId="352075561">
    <w:abstractNumId w:val="16"/>
    <w:lvlOverride w:ilvl="0">
      <w:lvl w:ilvl="0">
        <w:start w:val="1"/>
        <w:numFmt w:val="bullet"/>
        <w:pStyle w:val="uListe1"/>
        <w:lvlText w:val="●"/>
        <w:lvlJc w:val="left"/>
        <w:pPr>
          <w:ind w:left="567" w:hanging="340"/>
        </w:pPr>
        <w:rPr>
          <w:rFonts w:ascii="Arial" w:hAnsi="Arial" w:cs="Arial" w:hint="default"/>
          <w:strike w:val="0"/>
        </w:rPr>
      </w:lvl>
    </w:lvlOverride>
  </w:num>
  <w:num w:numId="17" w16cid:durableId="935986709">
    <w:abstractNumId w:val="16"/>
  </w:num>
  <w:num w:numId="18" w16cid:durableId="312225321">
    <w:abstractNumId w:val="11"/>
  </w:num>
  <w:num w:numId="19" w16cid:durableId="2010448091">
    <w:abstractNumId w:val="0"/>
  </w:num>
  <w:num w:numId="20" w16cid:durableId="374231917">
    <w:abstractNumId w:val="1"/>
  </w:num>
  <w:num w:numId="21" w16cid:durableId="2029406417">
    <w:abstractNumId w:val="7"/>
  </w:num>
  <w:num w:numId="22" w16cid:durableId="1313144930">
    <w:abstractNumId w:val="26"/>
  </w:num>
  <w:num w:numId="23" w16cid:durableId="2041323449">
    <w:abstractNumId w:val="17"/>
  </w:num>
  <w:num w:numId="24" w16cid:durableId="1898927436">
    <w:abstractNumId w:val="19"/>
  </w:num>
  <w:num w:numId="25" w16cid:durableId="1164509799">
    <w:abstractNumId w:val="5"/>
  </w:num>
  <w:num w:numId="26" w16cid:durableId="824322267">
    <w:abstractNumId w:val="20"/>
  </w:num>
  <w:num w:numId="27" w16cid:durableId="605505505">
    <w:abstractNumId w:val="24"/>
  </w:num>
  <w:num w:numId="28" w16cid:durableId="1230771852">
    <w:abstractNumId w:val="10"/>
    <w:lvlOverride w:ilvl="0">
      <w:startOverride w:val="1"/>
    </w:lvlOverride>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9"/>
  <w:autoHyphenation/>
  <w:hyphenationZone w:val="425"/>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d0bb658-c421-4ae9-88ac-0b8d1ba13c45}"/>
  </w:docVars>
  <w:rsids>
    <w:rsidRoot w:val="007F1131"/>
    <w:rsid w:val="0000049F"/>
    <w:rsid w:val="00000A7D"/>
    <w:rsid w:val="0000412A"/>
    <w:rsid w:val="00005845"/>
    <w:rsid w:val="000068A6"/>
    <w:rsid w:val="0000756F"/>
    <w:rsid w:val="00007697"/>
    <w:rsid w:val="00010D4D"/>
    <w:rsid w:val="000116C8"/>
    <w:rsid w:val="00013AA2"/>
    <w:rsid w:val="0001492C"/>
    <w:rsid w:val="000253C6"/>
    <w:rsid w:val="000256E7"/>
    <w:rsid w:val="00032476"/>
    <w:rsid w:val="00032BA1"/>
    <w:rsid w:val="00041234"/>
    <w:rsid w:val="0004125B"/>
    <w:rsid w:val="000423F5"/>
    <w:rsid w:val="00042C50"/>
    <w:rsid w:val="00046812"/>
    <w:rsid w:val="000479B8"/>
    <w:rsid w:val="00054D87"/>
    <w:rsid w:val="00056945"/>
    <w:rsid w:val="000709CF"/>
    <w:rsid w:val="0007117D"/>
    <w:rsid w:val="0007166F"/>
    <w:rsid w:val="0007175A"/>
    <w:rsid w:val="0007409F"/>
    <w:rsid w:val="00080F31"/>
    <w:rsid w:val="00083BC2"/>
    <w:rsid w:val="00091743"/>
    <w:rsid w:val="00092ED3"/>
    <w:rsid w:val="00094AB5"/>
    <w:rsid w:val="0009550D"/>
    <w:rsid w:val="0009619E"/>
    <w:rsid w:val="00096C16"/>
    <w:rsid w:val="000B0854"/>
    <w:rsid w:val="000B147A"/>
    <w:rsid w:val="000B2657"/>
    <w:rsid w:val="000B2B53"/>
    <w:rsid w:val="000C2727"/>
    <w:rsid w:val="000C580D"/>
    <w:rsid w:val="000C685E"/>
    <w:rsid w:val="000C69F1"/>
    <w:rsid w:val="000D2B8B"/>
    <w:rsid w:val="000E1041"/>
    <w:rsid w:val="000E24FA"/>
    <w:rsid w:val="000E2A09"/>
    <w:rsid w:val="000E3F81"/>
    <w:rsid w:val="000E496C"/>
    <w:rsid w:val="000E69FB"/>
    <w:rsid w:val="000E6DCF"/>
    <w:rsid w:val="000F1FBD"/>
    <w:rsid w:val="000F41AB"/>
    <w:rsid w:val="000F4BA6"/>
    <w:rsid w:val="000F4BBD"/>
    <w:rsid w:val="000F607E"/>
    <w:rsid w:val="0010184D"/>
    <w:rsid w:val="00104531"/>
    <w:rsid w:val="0010604D"/>
    <w:rsid w:val="00107654"/>
    <w:rsid w:val="00110D98"/>
    <w:rsid w:val="0011114A"/>
    <w:rsid w:val="0011130D"/>
    <w:rsid w:val="00113FF5"/>
    <w:rsid w:val="00122227"/>
    <w:rsid w:val="00124537"/>
    <w:rsid w:val="00124986"/>
    <w:rsid w:val="00124C3C"/>
    <w:rsid w:val="001323D9"/>
    <w:rsid w:val="00134171"/>
    <w:rsid w:val="00134D13"/>
    <w:rsid w:val="00134EB2"/>
    <w:rsid w:val="00137BC9"/>
    <w:rsid w:val="00137DBB"/>
    <w:rsid w:val="001406C7"/>
    <w:rsid w:val="00143D85"/>
    <w:rsid w:val="00144911"/>
    <w:rsid w:val="0015100D"/>
    <w:rsid w:val="00151211"/>
    <w:rsid w:val="0015270D"/>
    <w:rsid w:val="001531F1"/>
    <w:rsid w:val="00153280"/>
    <w:rsid w:val="001549F5"/>
    <w:rsid w:val="00160DA2"/>
    <w:rsid w:val="001638A1"/>
    <w:rsid w:val="00164100"/>
    <w:rsid w:val="00167D09"/>
    <w:rsid w:val="00170A38"/>
    <w:rsid w:val="00173A3A"/>
    <w:rsid w:val="00173C1F"/>
    <w:rsid w:val="00173CEF"/>
    <w:rsid w:val="001806BB"/>
    <w:rsid w:val="0018117E"/>
    <w:rsid w:val="00182FA1"/>
    <w:rsid w:val="001903D8"/>
    <w:rsid w:val="001948A8"/>
    <w:rsid w:val="001A1391"/>
    <w:rsid w:val="001A3D53"/>
    <w:rsid w:val="001A729D"/>
    <w:rsid w:val="001C0FBA"/>
    <w:rsid w:val="001C108F"/>
    <w:rsid w:val="001C1917"/>
    <w:rsid w:val="001C359C"/>
    <w:rsid w:val="001C56DB"/>
    <w:rsid w:val="001C5F01"/>
    <w:rsid w:val="001C79BA"/>
    <w:rsid w:val="001D03F5"/>
    <w:rsid w:val="001D1C77"/>
    <w:rsid w:val="001D3CAA"/>
    <w:rsid w:val="001D7D44"/>
    <w:rsid w:val="001E3CF9"/>
    <w:rsid w:val="001F39B4"/>
    <w:rsid w:val="001F60D7"/>
    <w:rsid w:val="001F72C4"/>
    <w:rsid w:val="002009DA"/>
    <w:rsid w:val="00203993"/>
    <w:rsid w:val="00207354"/>
    <w:rsid w:val="00213CA8"/>
    <w:rsid w:val="00215186"/>
    <w:rsid w:val="002163EF"/>
    <w:rsid w:val="00217554"/>
    <w:rsid w:val="00217CB0"/>
    <w:rsid w:val="00217CD2"/>
    <w:rsid w:val="00222AB4"/>
    <w:rsid w:val="002302A9"/>
    <w:rsid w:val="00230928"/>
    <w:rsid w:val="002322DC"/>
    <w:rsid w:val="0023489B"/>
    <w:rsid w:val="00236A67"/>
    <w:rsid w:val="00240C95"/>
    <w:rsid w:val="00240EEC"/>
    <w:rsid w:val="00242278"/>
    <w:rsid w:val="002455BC"/>
    <w:rsid w:val="0025469D"/>
    <w:rsid w:val="00256AC2"/>
    <w:rsid w:val="0025712F"/>
    <w:rsid w:val="0025717D"/>
    <w:rsid w:val="00266851"/>
    <w:rsid w:val="002677BD"/>
    <w:rsid w:val="0027565B"/>
    <w:rsid w:val="00276647"/>
    <w:rsid w:val="00277598"/>
    <w:rsid w:val="00277BD9"/>
    <w:rsid w:val="00285D19"/>
    <w:rsid w:val="00290178"/>
    <w:rsid w:val="002910DA"/>
    <w:rsid w:val="002910E4"/>
    <w:rsid w:val="002A05E4"/>
    <w:rsid w:val="002A0630"/>
    <w:rsid w:val="002A14F2"/>
    <w:rsid w:val="002A2990"/>
    <w:rsid w:val="002A4524"/>
    <w:rsid w:val="002A6EA1"/>
    <w:rsid w:val="002A767D"/>
    <w:rsid w:val="002B2389"/>
    <w:rsid w:val="002B442A"/>
    <w:rsid w:val="002B6AC8"/>
    <w:rsid w:val="002C1C57"/>
    <w:rsid w:val="002C1FED"/>
    <w:rsid w:val="002C337F"/>
    <w:rsid w:val="002C373C"/>
    <w:rsid w:val="002C5521"/>
    <w:rsid w:val="002C70D1"/>
    <w:rsid w:val="002C77EA"/>
    <w:rsid w:val="002C7BFB"/>
    <w:rsid w:val="002E0453"/>
    <w:rsid w:val="002E0D6D"/>
    <w:rsid w:val="002E14D8"/>
    <w:rsid w:val="002E2F7A"/>
    <w:rsid w:val="002E51D3"/>
    <w:rsid w:val="002E52BE"/>
    <w:rsid w:val="002E64EC"/>
    <w:rsid w:val="002E711C"/>
    <w:rsid w:val="002F23BB"/>
    <w:rsid w:val="002F3F19"/>
    <w:rsid w:val="002F44C4"/>
    <w:rsid w:val="002F53FB"/>
    <w:rsid w:val="002F5507"/>
    <w:rsid w:val="002F7B20"/>
    <w:rsid w:val="00301490"/>
    <w:rsid w:val="0030152C"/>
    <w:rsid w:val="003051B9"/>
    <w:rsid w:val="00312949"/>
    <w:rsid w:val="003154BE"/>
    <w:rsid w:val="0031713F"/>
    <w:rsid w:val="0031741B"/>
    <w:rsid w:val="0032343B"/>
    <w:rsid w:val="003252B3"/>
    <w:rsid w:val="003260E8"/>
    <w:rsid w:val="003319BD"/>
    <w:rsid w:val="00333911"/>
    <w:rsid w:val="00334248"/>
    <w:rsid w:val="00336D5B"/>
    <w:rsid w:val="00337BB2"/>
    <w:rsid w:val="00337D34"/>
    <w:rsid w:val="0034022C"/>
    <w:rsid w:val="00341A89"/>
    <w:rsid w:val="0034744A"/>
    <w:rsid w:val="0034793E"/>
    <w:rsid w:val="00347A6B"/>
    <w:rsid w:val="00350200"/>
    <w:rsid w:val="00351A10"/>
    <w:rsid w:val="0035299E"/>
    <w:rsid w:val="00354840"/>
    <w:rsid w:val="00355AB0"/>
    <w:rsid w:val="0035657C"/>
    <w:rsid w:val="00356B64"/>
    <w:rsid w:val="00361D41"/>
    <w:rsid w:val="00363616"/>
    <w:rsid w:val="00363C27"/>
    <w:rsid w:val="003660E2"/>
    <w:rsid w:val="003661EE"/>
    <w:rsid w:val="00367F7A"/>
    <w:rsid w:val="003708B4"/>
    <w:rsid w:val="003709ED"/>
    <w:rsid w:val="003721ED"/>
    <w:rsid w:val="00372DC5"/>
    <w:rsid w:val="00374BF4"/>
    <w:rsid w:val="00377E65"/>
    <w:rsid w:val="00381722"/>
    <w:rsid w:val="003819E4"/>
    <w:rsid w:val="00385D36"/>
    <w:rsid w:val="003910DD"/>
    <w:rsid w:val="003917BB"/>
    <w:rsid w:val="00392918"/>
    <w:rsid w:val="00395DC1"/>
    <w:rsid w:val="00397A9E"/>
    <w:rsid w:val="003A1D94"/>
    <w:rsid w:val="003A481F"/>
    <w:rsid w:val="003A5448"/>
    <w:rsid w:val="003A6227"/>
    <w:rsid w:val="003A6470"/>
    <w:rsid w:val="003B1288"/>
    <w:rsid w:val="003B2572"/>
    <w:rsid w:val="003B5188"/>
    <w:rsid w:val="003B5F06"/>
    <w:rsid w:val="003C32DA"/>
    <w:rsid w:val="003C6808"/>
    <w:rsid w:val="003C7D6C"/>
    <w:rsid w:val="003D0CB1"/>
    <w:rsid w:val="003D1C4C"/>
    <w:rsid w:val="003D1E98"/>
    <w:rsid w:val="003D4ADC"/>
    <w:rsid w:val="003D7C78"/>
    <w:rsid w:val="003E2A0C"/>
    <w:rsid w:val="003E317F"/>
    <w:rsid w:val="003F1EE0"/>
    <w:rsid w:val="003F3F51"/>
    <w:rsid w:val="003F4583"/>
    <w:rsid w:val="003F6067"/>
    <w:rsid w:val="00400791"/>
    <w:rsid w:val="00402BBD"/>
    <w:rsid w:val="0040640F"/>
    <w:rsid w:val="00407032"/>
    <w:rsid w:val="00410CE8"/>
    <w:rsid w:val="004123C5"/>
    <w:rsid w:val="00412521"/>
    <w:rsid w:val="00412A83"/>
    <w:rsid w:val="0041655F"/>
    <w:rsid w:val="00420A42"/>
    <w:rsid w:val="00423A3E"/>
    <w:rsid w:val="00425A49"/>
    <w:rsid w:val="00426793"/>
    <w:rsid w:val="00426A68"/>
    <w:rsid w:val="00427C61"/>
    <w:rsid w:val="00431EA3"/>
    <w:rsid w:val="00431F6B"/>
    <w:rsid w:val="00433CD6"/>
    <w:rsid w:val="0043523D"/>
    <w:rsid w:val="00440DA5"/>
    <w:rsid w:val="0045000C"/>
    <w:rsid w:val="00450A20"/>
    <w:rsid w:val="00454669"/>
    <w:rsid w:val="00454E41"/>
    <w:rsid w:val="00455E03"/>
    <w:rsid w:val="0046119D"/>
    <w:rsid w:val="004634EA"/>
    <w:rsid w:val="00463691"/>
    <w:rsid w:val="00463F2C"/>
    <w:rsid w:val="00470E4F"/>
    <w:rsid w:val="00471980"/>
    <w:rsid w:val="00474C1C"/>
    <w:rsid w:val="00477869"/>
    <w:rsid w:val="00485B9C"/>
    <w:rsid w:val="00485BA1"/>
    <w:rsid w:val="004867FE"/>
    <w:rsid w:val="00487DF3"/>
    <w:rsid w:val="00490596"/>
    <w:rsid w:val="00491856"/>
    <w:rsid w:val="00491C97"/>
    <w:rsid w:val="00492351"/>
    <w:rsid w:val="004A3703"/>
    <w:rsid w:val="004A4466"/>
    <w:rsid w:val="004A5DB4"/>
    <w:rsid w:val="004B08C3"/>
    <w:rsid w:val="004B282E"/>
    <w:rsid w:val="004B4225"/>
    <w:rsid w:val="004B54EB"/>
    <w:rsid w:val="004C5557"/>
    <w:rsid w:val="004C7185"/>
    <w:rsid w:val="004D253A"/>
    <w:rsid w:val="004D3686"/>
    <w:rsid w:val="004D4F34"/>
    <w:rsid w:val="004D5200"/>
    <w:rsid w:val="004E1543"/>
    <w:rsid w:val="004E24B2"/>
    <w:rsid w:val="004E393C"/>
    <w:rsid w:val="004E6587"/>
    <w:rsid w:val="004E7374"/>
    <w:rsid w:val="004E7C3C"/>
    <w:rsid w:val="004F0BB4"/>
    <w:rsid w:val="004F15CB"/>
    <w:rsid w:val="004F1E1C"/>
    <w:rsid w:val="004F2544"/>
    <w:rsid w:val="004F2CA4"/>
    <w:rsid w:val="004F45D3"/>
    <w:rsid w:val="0050083C"/>
    <w:rsid w:val="00500E5E"/>
    <w:rsid w:val="00502031"/>
    <w:rsid w:val="005055AE"/>
    <w:rsid w:val="005076AE"/>
    <w:rsid w:val="00510C27"/>
    <w:rsid w:val="00514466"/>
    <w:rsid w:val="00514C2E"/>
    <w:rsid w:val="0052028F"/>
    <w:rsid w:val="00520F09"/>
    <w:rsid w:val="00521EE7"/>
    <w:rsid w:val="005220B5"/>
    <w:rsid w:val="00534ED0"/>
    <w:rsid w:val="00537FC2"/>
    <w:rsid w:val="0054499F"/>
    <w:rsid w:val="00550458"/>
    <w:rsid w:val="0055714C"/>
    <w:rsid w:val="00560D06"/>
    <w:rsid w:val="00560ED5"/>
    <w:rsid w:val="00563CB6"/>
    <w:rsid w:val="00567787"/>
    <w:rsid w:val="005708E2"/>
    <w:rsid w:val="00570D70"/>
    <w:rsid w:val="0057109F"/>
    <w:rsid w:val="00572CE9"/>
    <w:rsid w:val="00572DFA"/>
    <w:rsid w:val="00574254"/>
    <w:rsid w:val="00581A07"/>
    <w:rsid w:val="00583A27"/>
    <w:rsid w:val="00584EA2"/>
    <w:rsid w:val="00585C67"/>
    <w:rsid w:val="005866A7"/>
    <w:rsid w:val="00596AAB"/>
    <w:rsid w:val="005A13DE"/>
    <w:rsid w:val="005A1D0A"/>
    <w:rsid w:val="005A587F"/>
    <w:rsid w:val="005B3F80"/>
    <w:rsid w:val="005B4F14"/>
    <w:rsid w:val="005B5370"/>
    <w:rsid w:val="005C1CBF"/>
    <w:rsid w:val="005C3598"/>
    <w:rsid w:val="005C4861"/>
    <w:rsid w:val="005C6EBD"/>
    <w:rsid w:val="005D1308"/>
    <w:rsid w:val="005D2DFF"/>
    <w:rsid w:val="005D748A"/>
    <w:rsid w:val="005E048E"/>
    <w:rsid w:val="005E0A10"/>
    <w:rsid w:val="005E14CF"/>
    <w:rsid w:val="005E2C90"/>
    <w:rsid w:val="005E404C"/>
    <w:rsid w:val="005E767F"/>
    <w:rsid w:val="005F2B02"/>
    <w:rsid w:val="005F2B82"/>
    <w:rsid w:val="005F2F32"/>
    <w:rsid w:val="005F742F"/>
    <w:rsid w:val="006037D9"/>
    <w:rsid w:val="006057E8"/>
    <w:rsid w:val="00607B72"/>
    <w:rsid w:val="006111A6"/>
    <w:rsid w:val="006121AD"/>
    <w:rsid w:val="006123CE"/>
    <w:rsid w:val="0061403F"/>
    <w:rsid w:val="00614BC6"/>
    <w:rsid w:val="006155D4"/>
    <w:rsid w:val="0061565A"/>
    <w:rsid w:val="00617292"/>
    <w:rsid w:val="00622B65"/>
    <w:rsid w:val="006264B8"/>
    <w:rsid w:val="00627F36"/>
    <w:rsid w:val="00644F0B"/>
    <w:rsid w:val="006503FD"/>
    <w:rsid w:val="006509FA"/>
    <w:rsid w:val="00652D8C"/>
    <w:rsid w:val="0065560D"/>
    <w:rsid w:val="00655A46"/>
    <w:rsid w:val="0066244B"/>
    <w:rsid w:val="00662FBD"/>
    <w:rsid w:val="006657F8"/>
    <w:rsid w:val="00672DBC"/>
    <w:rsid w:val="0068012B"/>
    <w:rsid w:val="00693656"/>
    <w:rsid w:val="006963E5"/>
    <w:rsid w:val="00697D46"/>
    <w:rsid w:val="006A1BE4"/>
    <w:rsid w:val="006A1D8E"/>
    <w:rsid w:val="006A3250"/>
    <w:rsid w:val="006A55D9"/>
    <w:rsid w:val="006A5980"/>
    <w:rsid w:val="006B264F"/>
    <w:rsid w:val="006B39AE"/>
    <w:rsid w:val="006C394F"/>
    <w:rsid w:val="006C6019"/>
    <w:rsid w:val="006C6346"/>
    <w:rsid w:val="006C7BCA"/>
    <w:rsid w:val="006D0969"/>
    <w:rsid w:val="006D3418"/>
    <w:rsid w:val="006D375E"/>
    <w:rsid w:val="006D433E"/>
    <w:rsid w:val="006D45B5"/>
    <w:rsid w:val="006D6763"/>
    <w:rsid w:val="006D6FE9"/>
    <w:rsid w:val="006E1768"/>
    <w:rsid w:val="006E1BB2"/>
    <w:rsid w:val="006E3E3C"/>
    <w:rsid w:val="006E7C17"/>
    <w:rsid w:val="006F1BF8"/>
    <w:rsid w:val="006F2279"/>
    <w:rsid w:val="006F3C36"/>
    <w:rsid w:val="00702BF7"/>
    <w:rsid w:val="00702E61"/>
    <w:rsid w:val="00703635"/>
    <w:rsid w:val="0070475E"/>
    <w:rsid w:val="00704D2D"/>
    <w:rsid w:val="00705B72"/>
    <w:rsid w:val="00706EB2"/>
    <w:rsid w:val="00710EC3"/>
    <w:rsid w:val="00712A74"/>
    <w:rsid w:val="007134C6"/>
    <w:rsid w:val="00720AF4"/>
    <w:rsid w:val="00725507"/>
    <w:rsid w:val="0072593E"/>
    <w:rsid w:val="0072774E"/>
    <w:rsid w:val="007314C6"/>
    <w:rsid w:val="0073155C"/>
    <w:rsid w:val="0073579F"/>
    <w:rsid w:val="0074252C"/>
    <w:rsid w:val="00743073"/>
    <w:rsid w:val="007459B4"/>
    <w:rsid w:val="00747E3A"/>
    <w:rsid w:val="00750815"/>
    <w:rsid w:val="00751BDC"/>
    <w:rsid w:val="0075356E"/>
    <w:rsid w:val="0075471F"/>
    <w:rsid w:val="007557D2"/>
    <w:rsid w:val="00756B9E"/>
    <w:rsid w:val="007607B4"/>
    <w:rsid w:val="00761181"/>
    <w:rsid w:val="00762C77"/>
    <w:rsid w:val="007659EC"/>
    <w:rsid w:val="00767003"/>
    <w:rsid w:val="0077421F"/>
    <w:rsid w:val="00776EFF"/>
    <w:rsid w:val="00780C10"/>
    <w:rsid w:val="0078155C"/>
    <w:rsid w:val="007815B9"/>
    <w:rsid w:val="00783144"/>
    <w:rsid w:val="0078431A"/>
    <w:rsid w:val="00786191"/>
    <w:rsid w:val="00786442"/>
    <w:rsid w:val="00791A05"/>
    <w:rsid w:val="00793997"/>
    <w:rsid w:val="00794E27"/>
    <w:rsid w:val="007B7711"/>
    <w:rsid w:val="007C1721"/>
    <w:rsid w:val="007C3A86"/>
    <w:rsid w:val="007C518E"/>
    <w:rsid w:val="007C7036"/>
    <w:rsid w:val="007D24D6"/>
    <w:rsid w:val="007D2F38"/>
    <w:rsid w:val="007D42BB"/>
    <w:rsid w:val="007E1684"/>
    <w:rsid w:val="007E2A32"/>
    <w:rsid w:val="007E3822"/>
    <w:rsid w:val="007E459C"/>
    <w:rsid w:val="007E4CDD"/>
    <w:rsid w:val="007E7A8E"/>
    <w:rsid w:val="007F1131"/>
    <w:rsid w:val="007F24DD"/>
    <w:rsid w:val="007F2D1B"/>
    <w:rsid w:val="007F36A1"/>
    <w:rsid w:val="007F42BD"/>
    <w:rsid w:val="007F7118"/>
    <w:rsid w:val="007F7876"/>
    <w:rsid w:val="007F7D85"/>
    <w:rsid w:val="008038F3"/>
    <w:rsid w:val="00807DF7"/>
    <w:rsid w:val="00810618"/>
    <w:rsid w:val="00813248"/>
    <w:rsid w:val="008266D2"/>
    <w:rsid w:val="00827279"/>
    <w:rsid w:val="0083029E"/>
    <w:rsid w:val="0083335A"/>
    <w:rsid w:val="008335BE"/>
    <w:rsid w:val="008359CE"/>
    <w:rsid w:val="00835F06"/>
    <w:rsid w:val="008370F6"/>
    <w:rsid w:val="00837154"/>
    <w:rsid w:val="00840C9F"/>
    <w:rsid w:val="00842DD7"/>
    <w:rsid w:val="00844A22"/>
    <w:rsid w:val="008457FE"/>
    <w:rsid w:val="00846C44"/>
    <w:rsid w:val="008534BD"/>
    <w:rsid w:val="00854413"/>
    <w:rsid w:val="00860F25"/>
    <w:rsid w:val="00861574"/>
    <w:rsid w:val="00863837"/>
    <w:rsid w:val="008638AA"/>
    <w:rsid w:val="0086521F"/>
    <w:rsid w:val="0087065B"/>
    <w:rsid w:val="00871E8C"/>
    <w:rsid w:val="00874B91"/>
    <w:rsid w:val="00875581"/>
    <w:rsid w:val="0088031C"/>
    <w:rsid w:val="00885211"/>
    <w:rsid w:val="00892502"/>
    <w:rsid w:val="00894C0D"/>
    <w:rsid w:val="00897153"/>
    <w:rsid w:val="008A07DD"/>
    <w:rsid w:val="008A14A6"/>
    <w:rsid w:val="008A2288"/>
    <w:rsid w:val="008A38C3"/>
    <w:rsid w:val="008B17C2"/>
    <w:rsid w:val="008B3A70"/>
    <w:rsid w:val="008B3E1F"/>
    <w:rsid w:val="008B5351"/>
    <w:rsid w:val="008B7380"/>
    <w:rsid w:val="008C42CE"/>
    <w:rsid w:val="008C6FE7"/>
    <w:rsid w:val="008D039B"/>
    <w:rsid w:val="008D53B3"/>
    <w:rsid w:val="008D5451"/>
    <w:rsid w:val="008E0CF9"/>
    <w:rsid w:val="008E5759"/>
    <w:rsid w:val="008E6B5F"/>
    <w:rsid w:val="008E761C"/>
    <w:rsid w:val="008F125A"/>
    <w:rsid w:val="008F27F0"/>
    <w:rsid w:val="00903AD8"/>
    <w:rsid w:val="009040B5"/>
    <w:rsid w:val="00906F98"/>
    <w:rsid w:val="0090758D"/>
    <w:rsid w:val="0090777F"/>
    <w:rsid w:val="009138BF"/>
    <w:rsid w:val="00916D24"/>
    <w:rsid w:val="00924ABF"/>
    <w:rsid w:val="00926D98"/>
    <w:rsid w:val="00927927"/>
    <w:rsid w:val="00935BEE"/>
    <w:rsid w:val="009423A3"/>
    <w:rsid w:val="00942680"/>
    <w:rsid w:val="00943753"/>
    <w:rsid w:val="009453F6"/>
    <w:rsid w:val="00952711"/>
    <w:rsid w:val="009542EC"/>
    <w:rsid w:val="00954C5B"/>
    <w:rsid w:val="00955146"/>
    <w:rsid w:val="009561A3"/>
    <w:rsid w:val="00956A3D"/>
    <w:rsid w:val="0096028F"/>
    <w:rsid w:val="00960975"/>
    <w:rsid w:val="0096410A"/>
    <w:rsid w:val="0096500E"/>
    <w:rsid w:val="00966A7B"/>
    <w:rsid w:val="00967581"/>
    <w:rsid w:val="009712A7"/>
    <w:rsid w:val="00972162"/>
    <w:rsid w:val="009737D3"/>
    <w:rsid w:val="00974454"/>
    <w:rsid w:val="0097774D"/>
    <w:rsid w:val="00981D29"/>
    <w:rsid w:val="00983667"/>
    <w:rsid w:val="00985D48"/>
    <w:rsid w:val="00987249"/>
    <w:rsid w:val="009908F3"/>
    <w:rsid w:val="009921B9"/>
    <w:rsid w:val="009925C3"/>
    <w:rsid w:val="009957A8"/>
    <w:rsid w:val="00997461"/>
    <w:rsid w:val="00997F63"/>
    <w:rsid w:val="009A06D1"/>
    <w:rsid w:val="009B0C07"/>
    <w:rsid w:val="009B2C80"/>
    <w:rsid w:val="009B3A8F"/>
    <w:rsid w:val="009D1A8C"/>
    <w:rsid w:val="009D4393"/>
    <w:rsid w:val="009F2DCE"/>
    <w:rsid w:val="009F3864"/>
    <w:rsid w:val="009F4A30"/>
    <w:rsid w:val="009F6BC3"/>
    <w:rsid w:val="00A075D7"/>
    <w:rsid w:val="00A122FE"/>
    <w:rsid w:val="00A126D7"/>
    <w:rsid w:val="00A1270E"/>
    <w:rsid w:val="00A1475E"/>
    <w:rsid w:val="00A15D5C"/>
    <w:rsid w:val="00A22FE8"/>
    <w:rsid w:val="00A2466F"/>
    <w:rsid w:val="00A24E65"/>
    <w:rsid w:val="00A25083"/>
    <w:rsid w:val="00A27894"/>
    <w:rsid w:val="00A300C0"/>
    <w:rsid w:val="00A31FD6"/>
    <w:rsid w:val="00A35A9E"/>
    <w:rsid w:val="00A36C6E"/>
    <w:rsid w:val="00A44319"/>
    <w:rsid w:val="00A446B7"/>
    <w:rsid w:val="00A447D9"/>
    <w:rsid w:val="00A4612B"/>
    <w:rsid w:val="00A46B21"/>
    <w:rsid w:val="00A5007E"/>
    <w:rsid w:val="00A504F3"/>
    <w:rsid w:val="00A51C11"/>
    <w:rsid w:val="00A5382F"/>
    <w:rsid w:val="00A5744C"/>
    <w:rsid w:val="00A6124D"/>
    <w:rsid w:val="00A61A82"/>
    <w:rsid w:val="00A7076A"/>
    <w:rsid w:val="00A72CE4"/>
    <w:rsid w:val="00A737BE"/>
    <w:rsid w:val="00A73885"/>
    <w:rsid w:val="00A745CA"/>
    <w:rsid w:val="00A75245"/>
    <w:rsid w:val="00A766CF"/>
    <w:rsid w:val="00A769D4"/>
    <w:rsid w:val="00A80A18"/>
    <w:rsid w:val="00A80EB2"/>
    <w:rsid w:val="00A81D36"/>
    <w:rsid w:val="00A914BF"/>
    <w:rsid w:val="00A92B31"/>
    <w:rsid w:val="00A945CB"/>
    <w:rsid w:val="00A97EAA"/>
    <w:rsid w:val="00AA24DC"/>
    <w:rsid w:val="00AA355C"/>
    <w:rsid w:val="00AA4F47"/>
    <w:rsid w:val="00AB360C"/>
    <w:rsid w:val="00AB4A05"/>
    <w:rsid w:val="00AC2104"/>
    <w:rsid w:val="00AC30DB"/>
    <w:rsid w:val="00AC452F"/>
    <w:rsid w:val="00AC6308"/>
    <w:rsid w:val="00AC7EBC"/>
    <w:rsid w:val="00AD014F"/>
    <w:rsid w:val="00AD019B"/>
    <w:rsid w:val="00AD16CE"/>
    <w:rsid w:val="00AD6A7C"/>
    <w:rsid w:val="00AD7B18"/>
    <w:rsid w:val="00AE273B"/>
    <w:rsid w:val="00AE7C62"/>
    <w:rsid w:val="00AF33C1"/>
    <w:rsid w:val="00AF4CAC"/>
    <w:rsid w:val="00AF5022"/>
    <w:rsid w:val="00AF707F"/>
    <w:rsid w:val="00AF7409"/>
    <w:rsid w:val="00B01369"/>
    <w:rsid w:val="00B01712"/>
    <w:rsid w:val="00B05BEC"/>
    <w:rsid w:val="00B13C40"/>
    <w:rsid w:val="00B13D98"/>
    <w:rsid w:val="00B15505"/>
    <w:rsid w:val="00B206B2"/>
    <w:rsid w:val="00B21E83"/>
    <w:rsid w:val="00B234D1"/>
    <w:rsid w:val="00B244D0"/>
    <w:rsid w:val="00B255DE"/>
    <w:rsid w:val="00B27D15"/>
    <w:rsid w:val="00B328C8"/>
    <w:rsid w:val="00B344C5"/>
    <w:rsid w:val="00B3634C"/>
    <w:rsid w:val="00B4010D"/>
    <w:rsid w:val="00B4182D"/>
    <w:rsid w:val="00B50EB2"/>
    <w:rsid w:val="00B511A8"/>
    <w:rsid w:val="00B55149"/>
    <w:rsid w:val="00B5545A"/>
    <w:rsid w:val="00B556BA"/>
    <w:rsid w:val="00B57EDC"/>
    <w:rsid w:val="00B61C34"/>
    <w:rsid w:val="00B63D81"/>
    <w:rsid w:val="00B668EB"/>
    <w:rsid w:val="00B66A77"/>
    <w:rsid w:val="00B66EC2"/>
    <w:rsid w:val="00B67D2F"/>
    <w:rsid w:val="00B70431"/>
    <w:rsid w:val="00B72709"/>
    <w:rsid w:val="00B733A3"/>
    <w:rsid w:val="00B73C18"/>
    <w:rsid w:val="00B74FCB"/>
    <w:rsid w:val="00B7675C"/>
    <w:rsid w:val="00B770A9"/>
    <w:rsid w:val="00B81A93"/>
    <w:rsid w:val="00B92DD0"/>
    <w:rsid w:val="00B9307B"/>
    <w:rsid w:val="00B96193"/>
    <w:rsid w:val="00B96E4A"/>
    <w:rsid w:val="00BA4891"/>
    <w:rsid w:val="00BA4D51"/>
    <w:rsid w:val="00BB3F00"/>
    <w:rsid w:val="00BC0AE8"/>
    <w:rsid w:val="00BC57BE"/>
    <w:rsid w:val="00BC5E26"/>
    <w:rsid w:val="00BC65C9"/>
    <w:rsid w:val="00BC7B44"/>
    <w:rsid w:val="00BD049C"/>
    <w:rsid w:val="00BD2809"/>
    <w:rsid w:val="00BD3402"/>
    <w:rsid w:val="00BD3837"/>
    <w:rsid w:val="00BF30FB"/>
    <w:rsid w:val="00BF3B68"/>
    <w:rsid w:val="00BF6D78"/>
    <w:rsid w:val="00C00149"/>
    <w:rsid w:val="00C008E6"/>
    <w:rsid w:val="00C00FB8"/>
    <w:rsid w:val="00C019A5"/>
    <w:rsid w:val="00C02939"/>
    <w:rsid w:val="00C03F70"/>
    <w:rsid w:val="00C045CF"/>
    <w:rsid w:val="00C055FD"/>
    <w:rsid w:val="00C064BF"/>
    <w:rsid w:val="00C148E3"/>
    <w:rsid w:val="00C14985"/>
    <w:rsid w:val="00C14DB8"/>
    <w:rsid w:val="00C16D4B"/>
    <w:rsid w:val="00C17FD6"/>
    <w:rsid w:val="00C207FC"/>
    <w:rsid w:val="00C306EB"/>
    <w:rsid w:val="00C3704C"/>
    <w:rsid w:val="00C42E8A"/>
    <w:rsid w:val="00C436D7"/>
    <w:rsid w:val="00C45FCA"/>
    <w:rsid w:val="00C465F5"/>
    <w:rsid w:val="00C526A2"/>
    <w:rsid w:val="00C55E32"/>
    <w:rsid w:val="00C6546D"/>
    <w:rsid w:val="00C7037D"/>
    <w:rsid w:val="00C70779"/>
    <w:rsid w:val="00C71B48"/>
    <w:rsid w:val="00C73996"/>
    <w:rsid w:val="00C8128C"/>
    <w:rsid w:val="00C823C1"/>
    <w:rsid w:val="00C85A17"/>
    <w:rsid w:val="00C8735C"/>
    <w:rsid w:val="00C93190"/>
    <w:rsid w:val="00C93869"/>
    <w:rsid w:val="00C949F1"/>
    <w:rsid w:val="00C95EEF"/>
    <w:rsid w:val="00C97F43"/>
    <w:rsid w:val="00CA0942"/>
    <w:rsid w:val="00CA0F36"/>
    <w:rsid w:val="00CA2581"/>
    <w:rsid w:val="00CA38E7"/>
    <w:rsid w:val="00CB0110"/>
    <w:rsid w:val="00CB2752"/>
    <w:rsid w:val="00CB6797"/>
    <w:rsid w:val="00CC24B7"/>
    <w:rsid w:val="00CC26D4"/>
    <w:rsid w:val="00CC329A"/>
    <w:rsid w:val="00CC329F"/>
    <w:rsid w:val="00CC4A97"/>
    <w:rsid w:val="00CC727F"/>
    <w:rsid w:val="00CC7DB8"/>
    <w:rsid w:val="00CD0D9A"/>
    <w:rsid w:val="00CD322D"/>
    <w:rsid w:val="00CD6B50"/>
    <w:rsid w:val="00CE1686"/>
    <w:rsid w:val="00CE1B59"/>
    <w:rsid w:val="00CE273C"/>
    <w:rsid w:val="00CE5DFF"/>
    <w:rsid w:val="00CE6352"/>
    <w:rsid w:val="00CE7643"/>
    <w:rsid w:val="00CF2D1C"/>
    <w:rsid w:val="00CF4696"/>
    <w:rsid w:val="00CF6021"/>
    <w:rsid w:val="00D00D5B"/>
    <w:rsid w:val="00D00F84"/>
    <w:rsid w:val="00D01680"/>
    <w:rsid w:val="00D017A1"/>
    <w:rsid w:val="00D11424"/>
    <w:rsid w:val="00D12D4D"/>
    <w:rsid w:val="00D16E44"/>
    <w:rsid w:val="00D204AF"/>
    <w:rsid w:val="00D23D3E"/>
    <w:rsid w:val="00D247A0"/>
    <w:rsid w:val="00D268B0"/>
    <w:rsid w:val="00D31DD2"/>
    <w:rsid w:val="00D329BC"/>
    <w:rsid w:val="00D3361E"/>
    <w:rsid w:val="00D33E03"/>
    <w:rsid w:val="00D36279"/>
    <w:rsid w:val="00D3671D"/>
    <w:rsid w:val="00D4100E"/>
    <w:rsid w:val="00D4167D"/>
    <w:rsid w:val="00D437FC"/>
    <w:rsid w:val="00D43D1F"/>
    <w:rsid w:val="00D44A6B"/>
    <w:rsid w:val="00D4663A"/>
    <w:rsid w:val="00D478A6"/>
    <w:rsid w:val="00D47D43"/>
    <w:rsid w:val="00D53BF9"/>
    <w:rsid w:val="00D54516"/>
    <w:rsid w:val="00D56608"/>
    <w:rsid w:val="00D6227F"/>
    <w:rsid w:val="00D62F26"/>
    <w:rsid w:val="00D6518B"/>
    <w:rsid w:val="00D65498"/>
    <w:rsid w:val="00D678AC"/>
    <w:rsid w:val="00D74E08"/>
    <w:rsid w:val="00D758E8"/>
    <w:rsid w:val="00D77B7A"/>
    <w:rsid w:val="00D80AA9"/>
    <w:rsid w:val="00D831F0"/>
    <w:rsid w:val="00D87E0A"/>
    <w:rsid w:val="00D905E6"/>
    <w:rsid w:val="00D953FB"/>
    <w:rsid w:val="00D95C6E"/>
    <w:rsid w:val="00D95F1A"/>
    <w:rsid w:val="00DA05BF"/>
    <w:rsid w:val="00DA0CEB"/>
    <w:rsid w:val="00DA1316"/>
    <w:rsid w:val="00DA4C67"/>
    <w:rsid w:val="00DA700B"/>
    <w:rsid w:val="00DB199A"/>
    <w:rsid w:val="00DB2F49"/>
    <w:rsid w:val="00DB6B04"/>
    <w:rsid w:val="00DB7326"/>
    <w:rsid w:val="00DC1B87"/>
    <w:rsid w:val="00DC5266"/>
    <w:rsid w:val="00DC6B13"/>
    <w:rsid w:val="00DD27A8"/>
    <w:rsid w:val="00DD69DD"/>
    <w:rsid w:val="00DD7D4C"/>
    <w:rsid w:val="00DE39BA"/>
    <w:rsid w:val="00DF2350"/>
    <w:rsid w:val="00E00B6C"/>
    <w:rsid w:val="00E01E20"/>
    <w:rsid w:val="00E036E4"/>
    <w:rsid w:val="00E041C1"/>
    <w:rsid w:val="00E0425B"/>
    <w:rsid w:val="00E0521D"/>
    <w:rsid w:val="00E0577F"/>
    <w:rsid w:val="00E073F0"/>
    <w:rsid w:val="00E1202C"/>
    <w:rsid w:val="00E12823"/>
    <w:rsid w:val="00E1312B"/>
    <w:rsid w:val="00E13DCC"/>
    <w:rsid w:val="00E165B7"/>
    <w:rsid w:val="00E22F8E"/>
    <w:rsid w:val="00E25ED1"/>
    <w:rsid w:val="00E27668"/>
    <w:rsid w:val="00E338F1"/>
    <w:rsid w:val="00E3601F"/>
    <w:rsid w:val="00E36BCA"/>
    <w:rsid w:val="00E41C00"/>
    <w:rsid w:val="00E41F7A"/>
    <w:rsid w:val="00E4204E"/>
    <w:rsid w:val="00E46262"/>
    <w:rsid w:val="00E504D8"/>
    <w:rsid w:val="00E520E1"/>
    <w:rsid w:val="00E538E8"/>
    <w:rsid w:val="00E560F5"/>
    <w:rsid w:val="00E60B4C"/>
    <w:rsid w:val="00E62E3C"/>
    <w:rsid w:val="00E65047"/>
    <w:rsid w:val="00E65E22"/>
    <w:rsid w:val="00E66269"/>
    <w:rsid w:val="00E67E61"/>
    <w:rsid w:val="00E735E0"/>
    <w:rsid w:val="00E823CC"/>
    <w:rsid w:val="00E833F6"/>
    <w:rsid w:val="00E84DE6"/>
    <w:rsid w:val="00E86B1A"/>
    <w:rsid w:val="00E86CF3"/>
    <w:rsid w:val="00E8760E"/>
    <w:rsid w:val="00E91BEF"/>
    <w:rsid w:val="00E9292A"/>
    <w:rsid w:val="00E93F60"/>
    <w:rsid w:val="00E94978"/>
    <w:rsid w:val="00E97E74"/>
    <w:rsid w:val="00EA4FBF"/>
    <w:rsid w:val="00EA63D5"/>
    <w:rsid w:val="00EA6B85"/>
    <w:rsid w:val="00EB2DAC"/>
    <w:rsid w:val="00EB3591"/>
    <w:rsid w:val="00EB4BF6"/>
    <w:rsid w:val="00EB5820"/>
    <w:rsid w:val="00EB5F9A"/>
    <w:rsid w:val="00EB71B7"/>
    <w:rsid w:val="00EC02A5"/>
    <w:rsid w:val="00EC12BA"/>
    <w:rsid w:val="00EC12D6"/>
    <w:rsid w:val="00EC161E"/>
    <w:rsid w:val="00EC1AC5"/>
    <w:rsid w:val="00EC409E"/>
    <w:rsid w:val="00EC7383"/>
    <w:rsid w:val="00ED0B9A"/>
    <w:rsid w:val="00ED1287"/>
    <w:rsid w:val="00ED1ACB"/>
    <w:rsid w:val="00ED3861"/>
    <w:rsid w:val="00EE1442"/>
    <w:rsid w:val="00EE2203"/>
    <w:rsid w:val="00EE368E"/>
    <w:rsid w:val="00EE6980"/>
    <w:rsid w:val="00EE6C5B"/>
    <w:rsid w:val="00EF1CE6"/>
    <w:rsid w:val="00EF3E9D"/>
    <w:rsid w:val="00EF4AA0"/>
    <w:rsid w:val="00EF5E79"/>
    <w:rsid w:val="00EF6AE5"/>
    <w:rsid w:val="00EF74A0"/>
    <w:rsid w:val="00F0219D"/>
    <w:rsid w:val="00F0358B"/>
    <w:rsid w:val="00F05788"/>
    <w:rsid w:val="00F06B2C"/>
    <w:rsid w:val="00F078CF"/>
    <w:rsid w:val="00F07BA8"/>
    <w:rsid w:val="00F116B0"/>
    <w:rsid w:val="00F12C2B"/>
    <w:rsid w:val="00F14AB4"/>
    <w:rsid w:val="00F166CC"/>
    <w:rsid w:val="00F168DE"/>
    <w:rsid w:val="00F208AC"/>
    <w:rsid w:val="00F209DD"/>
    <w:rsid w:val="00F23A95"/>
    <w:rsid w:val="00F2629B"/>
    <w:rsid w:val="00F27087"/>
    <w:rsid w:val="00F32D32"/>
    <w:rsid w:val="00F33041"/>
    <w:rsid w:val="00F3351B"/>
    <w:rsid w:val="00F3453F"/>
    <w:rsid w:val="00F34E88"/>
    <w:rsid w:val="00F36CF4"/>
    <w:rsid w:val="00F4120E"/>
    <w:rsid w:val="00F412B3"/>
    <w:rsid w:val="00F47A78"/>
    <w:rsid w:val="00F55CC6"/>
    <w:rsid w:val="00F56364"/>
    <w:rsid w:val="00F57E4D"/>
    <w:rsid w:val="00F635FD"/>
    <w:rsid w:val="00F65B65"/>
    <w:rsid w:val="00F65BD4"/>
    <w:rsid w:val="00F6700A"/>
    <w:rsid w:val="00F7052D"/>
    <w:rsid w:val="00F7137A"/>
    <w:rsid w:val="00F72286"/>
    <w:rsid w:val="00F7623A"/>
    <w:rsid w:val="00F771BA"/>
    <w:rsid w:val="00F812BC"/>
    <w:rsid w:val="00F82CFE"/>
    <w:rsid w:val="00F84776"/>
    <w:rsid w:val="00F856FF"/>
    <w:rsid w:val="00F94411"/>
    <w:rsid w:val="00FA5AA8"/>
    <w:rsid w:val="00FA5F49"/>
    <w:rsid w:val="00FB0001"/>
    <w:rsid w:val="00FB124E"/>
    <w:rsid w:val="00FB349B"/>
    <w:rsid w:val="00FC0065"/>
    <w:rsid w:val="00FC0832"/>
    <w:rsid w:val="00FC4A32"/>
    <w:rsid w:val="00FC70AA"/>
    <w:rsid w:val="00FD4F65"/>
    <w:rsid w:val="00FD64CF"/>
    <w:rsid w:val="00FD71B4"/>
    <w:rsid w:val="00FE1026"/>
    <w:rsid w:val="00FE3008"/>
    <w:rsid w:val="00FE30D0"/>
    <w:rsid w:val="00FE3FC8"/>
    <w:rsid w:val="00FE774F"/>
    <w:rsid w:val="00FF0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8DAB8C8"/>
  <w15:docId w15:val="{2DA17C64-0A0E-46A5-8165-92AF109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rsid w:val="008B5351"/>
    <w:rPr>
      <w:rFonts w:ascii="Arial" w:hAnsi="Arial"/>
      <w:sz w:val="18"/>
    </w:rPr>
  </w:style>
  <w:style w:type="character" w:customStyle="1" w:styleId="berschrift3Zchn">
    <w:name w:val="Überschrift 3 Zchn"/>
    <w:basedOn w:val="Absatz-Standardschriftart"/>
    <w:link w:val="berschrift3"/>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link w:val="ListenabsatzZchn"/>
    <w:uiPriority w:val="1"/>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3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3C32DA"/>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qFormat/>
    <w:rsid w:val="00E65047"/>
    <w:rPr>
      <w:sz w:val="16"/>
      <w:szCs w:val="16"/>
    </w:rPr>
  </w:style>
  <w:style w:type="paragraph" w:styleId="Kommentarthema">
    <w:name w:val="annotation subject"/>
    <w:basedOn w:val="Kommentartext"/>
    <w:next w:val="Kommentartext"/>
    <w:link w:val="KommentarthemaZchn"/>
    <w:uiPriority w:val="99"/>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3"/>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uiPriority w:val="99"/>
    <w:rsid w:val="00BD3402"/>
    <w:pPr>
      <w:spacing w:after="0" w:line="240" w:lineRule="auto"/>
    </w:pPr>
    <w:rPr>
      <w:rFonts w:ascii="Arial" w:hAnsi="Arial"/>
    </w:rPr>
  </w:style>
  <w:style w:type="paragraph" w:customStyle="1" w:styleId="Default">
    <w:name w:val="Default"/>
    <w:basedOn w:val="Standard"/>
    <w:rsid w:val="003C32DA"/>
    <w:pPr>
      <w:widowControl w:val="0"/>
      <w:suppressAutoHyphens/>
      <w:autoSpaceDE w:val="0"/>
      <w:autoSpaceDN w:val="0"/>
      <w:spacing w:after="0" w:line="240" w:lineRule="auto"/>
      <w:jc w:val="left"/>
      <w:textAlignment w:val="baseline"/>
    </w:pPr>
    <w:rPr>
      <w:rFonts w:ascii="Arial, 'Arial Narrow'" w:eastAsia="Arial, 'Arial Narrow'" w:hAnsi="Arial, 'Arial Narrow'" w:cs="Arial, 'Arial Narrow'"/>
      <w:color w:val="000000"/>
      <w:kern w:val="3"/>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character" w:customStyle="1" w:styleId="FunotentextZchn">
    <w:name w:val="Fußnotentext Zchn"/>
    <w:basedOn w:val="Absatz-Standardschriftart"/>
    <w:link w:val="Funotentext"/>
    <w:rsid w:val="00E46262"/>
    <w:rPr>
      <w:rFonts w:ascii="Arial" w:hAnsi="Arial"/>
      <w:sz w:val="20"/>
      <w:szCs w:val="20"/>
    </w:rPr>
  </w:style>
  <w:style w:type="character" w:styleId="Funotenzeichen">
    <w:name w:val="footnote reference"/>
    <w:basedOn w:val="Absatz-Standardschriftart"/>
    <w:uiPriority w:val="99"/>
    <w:semiHidden/>
    <w:unhideWhenUsed/>
    <w:rsid w:val="00E46262"/>
    <w:rPr>
      <w:vertAlign w:val="superscript"/>
    </w:rPr>
  </w:style>
  <w:style w:type="paragraph" w:customStyle="1" w:styleId="SchwerpunktHngend">
    <w:name w:val="SchwerpunktHängend"/>
    <w:basedOn w:val="Standard"/>
    <w:link w:val="SchwerpunktHngendZchn"/>
    <w:qFormat/>
    <w:rsid w:val="00987249"/>
    <w:pPr>
      <w:keepNext/>
      <w:keepLines/>
      <w:pBdr>
        <w:top w:val="single" w:sz="4" w:space="1" w:color="auto"/>
        <w:left w:val="single" w:sz="4" w:space="4" w:color="auto"/>
        <w:bottom w:val="single" w:sz="4" w:space="1" w:color="auto"/>
        <w:right w:val="single" w:sz="4" w:space="4" w:color="auto"/>
      </w:pBdr>
      <w:spacing w:after="120"/>
      <w:ind w:left="1077" w:hanging="1077"/>
    </w:pPr>
    <w:rPr>
      <w:sz w:val="24"/>
    </w:rPr>
  </w:style>
  <w:style w:type="character" w:customStyle="1" w:styleId="SchwerpunktHngendZchn">
    <w:name w:val="SchwerpunktHängend Zchn"/>
    <w:basedOn w:val="Absatz-Standardschriftart"/>
    <w:link w:val="SchwerpunktHngend"/>
    <w:rsid w:val="00987249"/>
    <w:rPr>
      <w:rFonts w:ascii="Arial" w:hAnsi="Arial"/>
      <w:sz w:val="24"/>
    </w:rPr>
  </w:style>
  <w:style w:type="paragraph" w:customStyle="1" w:styleId="UVuListe">
    <w:name w:val="UV_uListe"/>
    <w:basedOn w:val="Standard"/>
    <w:rsid w:val="00B57EDC"/>
    <w:pPr>
      <w:widowControl w:val="0"/>
      <w:numPr>
        <w:numId w:val="5"/>
      </w:numPr>
      <w:autoSpaceDN w:val="0"/>
      <w:spacing w:after="60" w:line="240" w:lineRule="auto"/>
      <w:jc w:val="left"/>
      <w:textAlignment w:val="baseline"/>
    </w:pPr>
    <w:rPr>
      <w:rFonts w:eastAsia="Times New Roman" w:cs="Arial"/>
      <w:iCs/>
      <w:sz w:val="18"/>
      <w:szCs w:val="18"/>
      <w:lang w:eastAsia="de-DE"/>
    </w:rPr>
  </w:style>
  <w:style w:type="numbering" w:customStyle="1" w:styleId="KeineListe1">
    <w:name w:val="Keine Liste1"/>
    <w:basedOn w:val="KeineListe"/>
    <w:rsid w:val="00B57EDC"/>
    <w:pPr>
      <w:numPr>
        <w:numId w:val="4"/>
      </w:numPr>
    </w:pPr>
  </w:style>
  <w:style w:type="numbering" w:customStyle="1" w:styleId="WWNum3a">
    <w:name w:val="WWNum3a"/>
    <w:basedOn w:val="KeineListe"/>
    <w:rsid w:val="00B57EDC"/>
    <w:pPr>
      <w:numPr>
        <w:numId w:val="5"/>
      </w:numPr>
    </w:pPr>
  </w:style>
  <w:style w:type="character" w:customStyle="1" w:styleId="markedcontent">
    <w:name w:val="markedcontent"/>
    <w:basedOn w:val="Absatz-Standardschriftart"/>
    <w:rsid w:val="005B3F80"/>
  </w:style>
  <w:style w:type="paragraph" w:customStyle="1" w:styleId="Heading">
    <w:name w:val="Heading"/>
    <w:basedOn w:val="Standard"/>
    <w:next w:val="Textbodyuser"/>
    <w:rsid w:val="006155D4"/>
    <w:pPr>
      <w:keepNext/>
      <w:autoSpaceDN w:val="0"/>
      <w:spacing w:before="240" w:after="120"/>
      <w:textAlignment w:val="baseline"/>
    </w:pPr>
    <w:rPr>
      <w:rFonts w:ascii="Liberation Sans" w:eastAsia="Microsoft YaHei" w:hAnsi="Liberation Sans" w:cs="Lucida Sans"/>
      <w:sz w:val="28"/>
      <w:szCs w:val="28"/>
    </w:rPr>
  </w:style>
  <w:style w:type="paragraph" w:customStyle="1" w:styleId="Textbody">
    <w:name w:val="Text body"/>
    <w:basedOn w:val="Standard"/>
    <w:rsid w:val="006155D4"/>
    <w:pPr>
      <w:autoSpaceDN w:val="0"/>
      <w:spacing w:after="140"/>
      <w:textAlignment w:val="baseline"/>
    </w:pPr>
    <w:rPr>
      <w:rFonts w:eastAsia="Arial" w:cs="Arial"/>
    </w:rPr>
  </w:style>
  <w:style w:type="paragraph" w:styleId="Liste">
    <w:name w:val="List"/>
    <w:basedOn w:val="Textbodyuser"/>
    <w:rsid w:val="006155D4"/>
    <w:rPr>
      <w:rFonts w:cs="Lucida Sans"/>
    </w:rPr>
  </w:style>
  <w:style w:type="paragraph" w:styleId="Beschriftung">
    <w:name w:val="caption"/>
    <w:basedOn w:val="Standard"/>
    <w:rsid w:val="006155D4"/>
    <w:pPr>
      <w:suppressLineNumbers/>
      <w:autoSpaceDN w:val="0"/>
      <w:spacing w:before="120" w:after="120"/>
      <w:textAlignment w:val="baseline"/>
    </w:pPr>
    <w:rPr>
      <w:rFonts w:eastAsia="Arial" w:cs="Lucida Sans"/>
      <w:i/>
      <w:iCs/>
      <w:sz w:val="24"/>
      <w:szCs w:val="24"/>
    </w:rPr>
  </w:style>
  <w:style w:type="paragraph" w:customStyle="1" w:styleId="Index">
    <w:name w:val="Index"/>
    <w:basedOn w:val="Standard"/>
    <w:rsid w:val="006155D4"/>
    <w:pPr>
      <w:suppressLineNumbers/>
      <w:autoSpaceDN w:val="0"/>
      <w:textAlignment w:val="baseline"/>
    </w:pPr>
    <w:rPr>
      <w:rFonts w:eastAsia="Arial" w:cs="Lucida Sans"/>
    </w:rPr>
  </w:style>
  <w:style w:type="paragraph" w:customStyle="1" w:styleId="Textbodyuser">
    <w:name w:val="Text body (user)"/>
    <w:basedOn w:val="Standard"/>
    <w:rsid w:val="006155D4"/>
    <w:pPr>
      <w:autoSpaceDN w:val="0"/>
      <w:spacing w:after="140"/>
      <w:textAlignment w:val="baseline"/>
    </w:pPr>
    <w:rPr>
      <w:rFonts w:eastAsia="Arial" w:cs="Arial"/>
    </w:rPr>
  </w:style>
  <w:style w:type="paragraph" w:customStyle="1" w:styleId="HeaderandFooter">
    <w:name w:val="Header and Footer"/>
    <w:basedOn w:val="Standard"/>
    <w:rsid w:val="006155D4"/>
    <w:pPr>
      <w:autoSpaceDN w:val="0"/>
      <w:textAlignment w:val="baseline"/>
    </w:pPr>
    <w:rPr>
      <w:rFonts w:eastAsia="Arial" w:cs="Arial"/>
    </w:rPr>
  </w:style>
  <w:style w:type="paragraph" w:customStyle="1" w:styleId="Contents1user">
    <w:name w:val="Contents 1 (user)"/>
    <w:basedOn w:val="Standard"/>
    <w:next w:val="Standard"/>
    <w:autoRedefine/>
    <w:rsid w:val="006155D4"/>
    <w:pPr>
      <w:autoSpaceDN w:val="0"/>
      <w:spacing w:after="100"/>
      <w:textAlignment w:val="baseline"/>
    </w:pPr>
    <w:rPr>
      <w:rFonts w:eastAsia="Arial" w:cs="Arial"/>
      <w:b/>
    </w:rPr>
  </w:style>
  <w:style w:type="paragraph" w:customStyle="1" w:styleId="Contents2user">
    <w:name w:val="Contents 2 (user)"/>
    <w:basedOn w:val="Standard"/>
    <w:next w:val="Standard"/>
    <w:autoRedefine/>
    <w:rsid w:val="006155D4"/>
    <w:pPr>
      <w:tabs>
        <w:tab w:val="left" w:pos="1560"/>
        <w:tab w:val="right" w:leader="dot" w:pos="9055"/>
      </w:tabs>
      <w:autoSpaceDN w:val="0"/>
      <w:spacing w:after="100"/>
      <w:ind w:left="340"/>
      <w:textAlignment w:val="baseline"/>
    </w:pPr>
    <w:rPr>
      <w:rFonts w:eastAsia="Arial" w:cs="Arial"/>
    </w:rPr>
  </w:style>
  <w:style w:type="paragraph" w:customStyle="1" w:styleId="Contents3user">
    <w:name w:val="Contents 3 (user)"/>
    <w:basedOn w:val="Standard"/>
    <w:next w:val="Standard"/>
    <w:autoRedefine/>
    <w:rsid w:val="006155D4"/>
    <w:pPr>
      <w:autoSpaceDN w:val="0"/>
      <w:spacing w:after="100"/>
      <w:ind w:left="440"/>
      <w:textAlignment w:val="baseline"/>
    </w:pPr>
    <w:rPr>
      <w:rFonts w:eastAsia="Arial" w:cs="Arial"/>
    </w:rPr>
  </w:style>
  <w:style w:type="paragraph" w:customStyle="1" w:styleId="Footnoteuser">
    <w:name w:val="Footnote (user)"/>
    <w:basedOn w:val="Standard"/>
    <w:rsid w:val="006155D4"/>
    <w:pPr>
      <w:autoSpaceDN w:val="0"/>
      <w:spacing w:after="0" w:line="240" w:lineRule="auto"/>
      <w:textAlignment w:val="baseline"/>
    </w:pPr>
    <w:rPr>
      <w:rFonts w:eastAsia="Arial" w:cs="Arial"/>
      <w:sz w:val="20"/>
      <w:szCs w:val="20"/>
    </w:rPr>
  </w:style>
  <w:style w:type="paragraph" w:customStyle="1" w:styleId="UVGrundtext">
    <w:name w:val="UV_Grundtext"/>
    <w:basedOn w:val="Standard"/>
    <w:rsid w:val="006155D4"/>
    <w:pPr>
      <w:autoSpaceDN w:val="0"/>
      <w:spacing w:after="60" w:line="240" w:lineRule="auto"/>
      <w:jc w:val="left"/>
      <w:textAlignment w:val="baseline"/>
    </w:pPr>
    <w:rPr>
      <w:rFonts w:eastAsia="Times New Roman" w:cs="Arial"/>
      <w:iCs/>
      <w:sz w:val="18"/>
      <w:szCs w:val="16"/>
      <w:lang w:eastAsia="de-DE"/>
    </w:rPr>
  </w:style>
  <w:style w:type="paragraph" w:customStyle="1" w:styleId="UVLeitfrage">
    <w:name w:val="UV_Leitfrage"/>
    <w:basedOn w:val="UVGrundtext"/>
    <w:rsid w:val="006155D4"/>
    <w:pPr>
      <w:widowControl w:val="0"/>
      <w:spacing w:after="80"/>
    </w:pPr>
    <w:rPr>
      <w:i/>
      <w:szCs w:val="18"/>
    </w:rPr>
  </w:style>
  <w:style w:type="paragraph" w:customStyle="1" w:styleId="berschrift3Zusatz">
    <w:name w:val="Überschrift 3_Zusatz"/>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sz w:val="18"/>
      <w:szCs w:val="20"/>
      <w:lang w:eastAsia="de-DE"/>
    </w:rPr>
  </w:style>
  <w:style w:type="paragraph" w:customStyle="1" w:styleId="berschrift3uListe">
    <w:name w:val="Überschrift 3_uListe"/>
    <w:basedOn w:val="berschrift3Zusatz"/>
    <w:rsid w:val="006155D4"/>
    <w:pPr>
      <w:widowControl w:val="0"/>
      <w:numPr>
        <w:numId w:val="15"/>
      </w:numPr>
      <w:spacing w:before="0"/>
    </w:pPr>
  </w:style>
  <w:style w:type="paragraph" w:customStyle="1" w:styleId="berschrift3Leitfragen">
    <w:name w:val="Überschrift 3_Leitfragen"/>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bCs w:val="0"/>
      <w:i/>
      <w:iCs/>
      <w:sz w:val="18"/>
      <w:lang w:eastAsia="de-DE"/>
    </w:rPr>
  </w:style>
  <w:style w:type="paragraph" w:customStyle="1" w:styleId="UVFrage">
    <w:name w:val="UV_Frage"/>
    <w:basedOn w:val="Standard"/>
    <w:rsid w:val="006155D4"/>
    <w:pPr>
      <w:autoSpaceDN w:val="0"/>
      <w:spacing w:after="60" w:line="240" w:lineRule="auto"/>
      <w:jc w:val="left"/>
      <w:textAlignment w:val="baseline"/>
    </w:pPr>
    <w:rPr>
      <w:rFonts w:eastAsia="Times New Roman" w:cs="Arial"/>
      <w:i/>
      <w:iCs/>
      <w:sz w:val="16"/>
      <w:szCs w:val="16"/>
      <w:lang w:eastAsia="de-DE"/>
    </w:rPr>
  </w:style>
  <w:style w:type="paragraph" w:customStyle="1" w:styleId="TableContents">
    <w:name w:val="Table Contents"/>
    <w:basedOn w:val="Standard"/>
    <w:rsid w:val="006155D4"/>
    <w:pPr>
      <w:suppressLineNumbers/>
      <w:autoSpaceDN w:val="0"/>
      <w:textAlignment w:val="baseline"/>
    </w:pPr>
    <w:rPr>
      <w:rFonts w:eastAsia="Arial" w:cs="Arial"/>
    </w:rPr>
  </w:style>
  <w:style w:type="character" w:customStyle="1" w:styleId="Internetlinkuser">
    <w:name w:val="Internet link (user)"/>
    <w:basedOn w:val="Absatz-Standardschriftart"/>
    <w:rsid w:val="006155D4"/>
    <w:rPr>
      <w:color w:val="0000FF"/>
      <w:u w:val="single"/>
    </w:rPr>
  </w:style>
  <w:style w:type="character" w:customStyle="1" w:styleId="VisitedInternetLinkuser">
    <w:name w:val="Visited Internet Link (user)"/>
    <w:basedOn w:val="Absatz-Standardschriftart"/>
    <w:rsid w:val="006155D4"/>
    <w:rPr>
      <w:color w:val="800080"/>
      <w:u w:val="single"/>
    </w:rPr>
  </w:style>
  <w:style w:type="character" w:customStyle="1" w:styleId="Footnoteanchor">
    <w:name w:val="Footnote anchor"/>
    <w:rsid w:val="006155D4"/>
    <w:rPr>
      <w:position w:val="0"/>
      <w:vertAlign w:val="superscript"/>
    </w:rPr>
  </w:style>
  <w:style w:type="character" w:customStyle="1" w:styleId="FootnoteCharacters">
    <w:name w:val="Footnote Characters"/>
    <w:basedOn w:val="Absatz-Standardschriftart"/>
    <w:rsid w:val="006155D4"/>
    <w:rPr>
      <w:position w:val="0"/>
      <w:vertAlign w:val="superscript"/>
    </w:rPr>
  </w:style>
  <w:style w:type="character" w:customStyle="1" w:styleId="LKHervorhebung">
    <w:name w:val="LK_Hervorhebung"/>
    <w:basedOn w:val="Absatz-Standardschriftart"/>
    <w:rsid w:val="006155D4"/>
    <w:rPr>
      <w:color w:val="4F81BD"/>
    </w:rPr>
  </w:style>
  <w:style w:type="character" w:customStyle="1" w:styleId="ListLabel1">
    <w:name w:val="ListLabel 1"/>
    <w:rsid w:val="006155D4"/>
    <w:rPr>
      <w:rFonts w:cs="Symbol"/>
    </w:rPr>
  </w:style>
  <w:style w:type="character" w:customStyle="1" w:styleId="ListLabel2">
    <w:name w:val="ListLabel 2"/>
    <w:rsid w:val="006155D4"/>
    <w:rPr>
      <w:rFonts w:cs="Courier New"/>
    </w:rPr>
  </w:style>
  <w:style w:type="character" w:customStyle="1" w:styleId="ListLabel3">
    <w:name w:val="ListLabel 3"/>
    <w:rsid w:val="006155D4"/>
    <w:rPr>
      <w:rFonts w:cs="Wingdings"/>
    </w:rPr>
  </w:style>
  <w:style w:type="character" w:customStyle="1" w:styleId="ListLabel4">
    <w:name w:val="ListLabel 4"/>
    <w:rsid w:val="006155D4"/>
    <w:rPr>
      <w:rFonts w:cs="Symbol"/>
    </w:rPr>
  </w:style>
  <w:style w:type="character" w:customStyle="1" w:styleId="ListLabel5">
    <w:name w:val="ListLabel 5"/>
    <w:rsid w:val="006155D4"/>
    <w:rPr>
      <w:rFonts w:cs="Courier New"/>
    </w:rPr>
  </w:style>
  <w:style w:type="character" w:customStyle="1" w:styleId="ListLabel6">
    <w:name w:val="ListLabel 6"/>
    <w:rsid w:val="006155D4"/>
    <w:rPr>
      <w:rFonts w:cs="Wingdings"/>
    </w:rPr>
  </w:style>
  <w:style w:type="character" w:customStyle="1" w:styleId="ListLabel7">
    <w:name w:val="ListLabel 7"/>
    <w:rsid w:val="006155D4"/>
    <w:rPr>
      <w:rFonts w:cs="Symbol"/>
    </w:rPr>
  </w:style>
  <w:style w:type="character" w:customStyle="1" w:styleId="ListLabel8">
    <w:name w:val="ListLabel 8"/>
    <w:rsid w:val="006155D4"/>
    <w:rPr>
      <w:rFonts w:cs="Courier New"/>
    </w:rPr>
  </w:style>
  <w:style w:type="character" w:customStyle="1" w:styleId="ListLabel9">
    <w:name w:val="ListLabel 9"/>
    <w:rsid w:val="006155D4"/>
    <w:rPr>
      <w:rFonts w:cs="Wingdings"/>
    </w:rPr>
  </w:style>
  <w:style w:type="character" w:customStyle="1" w:styleId="ListLabel10">
    <w:name w:val="ListLabel 10"/>
    <w:rsid w:val="006155D4"/>
    <w:rPr>
      <w:rFonts w:cs="Symbol"/>
    </w:rPr>
  </w:style>
  <w:style w:type="character" w:customStyle="1" w:styleId="ListLabel11">
    <w:name w:val="ListLabel 11"/>
    <w:rsid w:val="006155D4"/>
    <w:rPr>
      <w:rFonts w:cs="Courier New"/>
    </w:rPr>
  </w:style>
  <w:style w:type="character" w:customStyle="1" w:styleId="ListLabel12">
    <w:name w:val="ListLabel 12"/>
    <w:rsid w:val="006155D4"/>
    <w:rPr>
      <w:rFonts w:cs="Wingdings"/>
    </w:rPr>
  </w:style>
  <w:style w:type="character" w:customStyle="1" w:styleId="ListLabel13">
    <w:name w:val="ListLabel 13"/>
    <w:rsid w:val="006155D4"/>
    <w:rPr>
      <w:rFonts w:cs="Symbol"/>
    </w:rPr>
  </w:style>
  <w:style w:type="character" w:customStyle="1" w:styleId="ListLabel14">
    <w:name w:val="ListLabel 14"/>
    <w:rsid w:val="006155D4"/>
    <w:rPr>
      <w:rFonts w:cs="Courier New"/>
    </w:rPr>
  </w:style>
  <w:style w:type="character" w:customStyle="1" w:styleId="ListLabel15">
    <w:name w:val="ListLabel 15"/>
    <w:rsid w:val="006155D4"/>
    <w:rPr>
      <w:rFonts w:cs="Wingdings"/>
    </w:rPr>
  </w:style>
  <w:style w:type="character" w:customStyle="1" w:styleId="ListLabel16">
    <w:name w:val="ListLabel 16"/>
    <w:rsid w:val="006155D4"/>
    <w:rPr>
      <w:rFonts w:cs="Symbol"/>
    </w:rPr>
  </w:style>
  <w:style w:type="character" w:customStyle="1" w:styleId="ListLabel17">
    <w:name w:val="ListLabel 17"/>
    <w:rsid w:val="006155D4"/>
    <w:rPr>
      <w:rFonts w:cs="Courier New"/>
    </w:rPr>
  </w:style>
  <w:style w:type="character" w:customStyle="1" w:styleId="ListLabel18">
    <w:name w:val="ListLabel 18"/>
    <w:rsid w:val="006155D4"/>
    <w:rPr>
      <w:rFonts w:cs="Wingdings"/>
    </w:rPr>
  </w:style>
  <w:style w:type="character" w:customStyle="1" w:styleId="ListLabel19">
    <w:name w:val="ListLabel 19"/>
    <w:rsid w:val="006155D4"/>
    <w:rPr>
      <w:rFonts w:cs="Symbol"/>
    </w:rPr>
  </w:style>
  <w:style w:type="character" w:customStyle="1" w:styleId="ListLabel20">
    <w:name w:val="ListLabel 20"/>
    <w:rsid w:val="006155D4"/>
    <w:rPr>
      <w:rFonts w:cs="Courier New"/>
    </w:rPr>
  </w:style>
  <w:style w:type="character" w:customStyle="1" w:styleId="ListLabel21">
    <w:name w:val="ListLabel 21"/>
    <w:rsid w:val="006155D4"/>
    <w:rPr>
      <w:rFonts w:cs="Wingdings"/>
    </w:rPr>
  </w:style>
  <w:style w:type="character" w:customStyle="1" w:styleId="ListLabel22">
    <w:name w:val="ListLabel 22"/>
    <w:rsid w:val="006155D4"/>
    <w:rPr>
      <w:rFonts w:cs="Symbol"/>
    </w:rPr>
  </w:style>
  <w:style w:type="character" w:customStyle="1" w:styleId="ListLabel23">
    <w:name w:val="ListLabel 23"/>
    <w:rsid w:val="006155D4"/>
    <w:rPr>
      <w:rFonts w:cs="Courier New"/>
    </w:rPr>
  </w:style>
  <w:style w:type="character" w:customStyle="1" w:styleId="ListLabel24">
    <w:name w:val="ListLabel 24"/>
    <w:rsid w:val="006155D4"/>
    <w:rPr>
      <w:rFonts w:cs="Wingdings"/>
    </w:rPr>
  </w:style>
  <w:style w:type="character" w:customStyle="1" w:styleId="ListLabel25">
    <w:name w:val="ListLabel 25"/>
    <w:rsid w:val="006155D4"/>
    <w:rPr>
      <w:rFonts w:cs="Symbol"/>
    </w:rPr>
  </w:style>
  <w:style w:type="character" w:customStyle="1" w:styleId="ListLabel26">
    <w:name w:val="ListLabel 26"/>
    <w:rsid w:val="006155D4"/>
    <w:rPr>
      <w:rFonts w:cs="Courier New"/>
    </w:rPr>
  </w:style>
  <w:style w:type="character" w:customStyle="1" w:styleId="ListLabel27">
    <w:name w:val="ListLabel 27"/>
    <w:rsid w:val="006155D4"/>
    <w:rPr>
      <w:rFonts w:cs="Wingdings"/>
    </w:rPr>
  </w:style>
  <w:style w:type="character" w:customStyle="1" w:styleId="ListLabel28">
    <w:name w:val="ListLabel 28"/>
    <w:rsid w:val="006155D4"/>
    <w:rPr>
      <w:rFonts w:cs="Symbol"/>
    </w:rPr>
  </w:style>
  <w:style w:type="character" w:customStyle="1" w:styleId="ListLabel29">
    <w:name w:val="ListLabel 29"/>
    <w:rsid w:val="006155D4"/>
    <w:rPr>
      <w:rFonts w:cs="Courier New"/>
    </w:rPr>
  </w:style>
  <w:style w:type="character" w:customStyle="1" w:styleId="ListLabel30">
    <w:name w:val="ListLabel 30"/>
    <w:rsid w:val="006155D4"/>
    <w:rPr>
      <w:rFonts w:cs="Wingdings"/>
    </w:rPr>
  </w:style>
  <w:style w:type="character" w:customStyle="1" w:styleId="ListLabel31">
    <w:name w:val="ListLabel 31"/>
    <w:rsid w:val="006155D4"/>
    <w:rPr>
      <w:rFonts w:cs="Symbol"/>
    </w:rPr>
  </w:style>
  <w:style w:type="character" w:customStyle="1" w:styleId="ListLabel32">
    <w:name w:val="ListLabel 32"/>
    <w:rsid w:val="006155D4"/>
    <w:rPr>
      <w:rFonts w:cs="Courier New"/>
    </w:rPr>
  </w:style>
  <w:style w:type="character" w:customStyle="1" w:styleId="ListLabel33">
    <w:name w:val="ListLabel 33"/>
    <w:rsid w:val="006155D4"/>
    <w:rPr>
      <w:rFonts w:cs="Wingdings"/>
    </w:rPr>
  </w:style>
  <w:style w:type="character" w:customStyle="1" w:styleId="ListLabel34">
    <w:name w:val="ListLabel 34"/>
    <w:rsid w:val="006155D4"/>
    <w:rPr>
      <w:rFonts w:cs="Symbol"/>
    </w:rPr>
  </w:style>
  <w:style w:type="character" w:customStyle="1" w:styleId="ListLabel35">
    <w:name w:val="ListLabel 35"/>
    <w:rsid w:val="006155D4"/>
    <w:rPr>
      <w:rFonts w:cs="Courier New"/>
    </w:rPr>
  </w:style>
  <w:style w:type="character" w:customStyle="1" w:styleId="ListLabel36">
    <w:name w:val="ListLabel 36"/>
    <w:rsid w:val="006155D4"/>
    <w:rPr>
      <w:rFonts w:cs="Wingdings"/>
    </w:rPr>
  </w:style>
  <w:style w:type="character" w:customStyle="1" w:styleId="ListLabel37">
    <w:name w:val="ListLabel 37"/>
    <w:rsid w:val="006155D4"/>
    <w:rPr>
      <w:rFonts w:cs="Symbol"/>
    </w:rPr>
  </w:style>
  <w:style w:type="character" w:customStyle="1" w:styleId="ListLabel38">
    <w:name w:val="ListLabel 38"/>
    <w:rsid w:val="006155D4"/>
    <w:rPr>
      <w:rFonts w:cs="Courier New"/>
    </w:rPr>
  </w:style>
  <w:style w:type="character" w:customStyle="1" w:styleId="ListLabel39">
    <w:name w:val="ListLabel 39"/>
    <w:rsid w:val="006155D4"/>
    <w:rPr>
      <w:rFonts w:cs="Wingdings"/>
    </w:rPr>
  </w:style>
  <w:style w:type="character" w:customStyle="1" w:styleId="ListLabel40">
    <w:name w:val="ListLabel 40"/>
    <w:rsid w:val="006155D4"/>
    <w:rPr>
      <w:rFonts w:cs="Symbol"/>
    </w:rPr>
  </w:style>
  <w:style w:type="character" w:customStyle="1" w:styleId="ListLabel41">
    <w:name w:val="ListLabel 41"/>
    <w:rsid w:val="006155D4"/>
    <w:rPr>
      <w:rFonts w:cs="Courier New"/>
    </w:rPr>
  </w:style>
  <w:style w:type="character" w:customStyle="1" w:styleId="ListLabel42">
    <w:name w:val="ListLabel 42"/>
    <w:rsid w:val="006155D4"/>
    <w:rPr>
      <w:rFonts w:cs="Wingdings"/>
    </w:rPr>
  </w:style>
  <w:style w:type="character" w:customStyle="1" w:styleId="ListLabel43">
    <w:name w:val="ListLabel 43"/>
    <w:rsid w:val="006155D4"/>
    <w:rPr>
      <w:rFonts w:cs="Symbol"/>
    </w:rPr>
  </w:style>
  <w:style w:type="character" w:customStyle="1" w:styleId="ListLabel44">
    <w:name w:val="ListLabel 44"/>
    <w:rsid w:val="006155D4"/>
    <w:rPr>
      <w:rFonts w:cs="Courier New"/>
    </w:rPr>
  </w:style>
  <w:style w:type="character" w:customStyle="1" w:styleId="ListLabel45">
    <w:name w:val="ListLabel 45"/>
    <w:rsid w:val="006155D4"/>
    <w:rPr>
      <w:rFonts w:cs="Wingdings"/>
    </w:rPr>
  </w:style>
  <w:style w:type="character" w:customStyle="1" w:styleId="ListLabel46">
    <w:name w:val="ListLabel 46"/>
    <w:rsid w:val="006155D4"/>
    <w:rPr>
      <w:rFonts w:cs="Symbol"/>
    </w:rPr>
  </w:style>
  <w:style w:type="character" w:customStyle="1" w:styleId="ListLabel47">
    <w:name w:val="ListLabel 47"/>
    <w:rsid w:val="006155D4"/>
    <w:rPr>
      <w:rFonts w:cs="Courier New"/>
    </w:rPr>
  </w:style>
  <w:style w:type="character" w:customStyle="1" w:styleId="ListLabel48">
    <w:name w:val="ListLabel 48"/>
    <w:rsid w:val="006155D4"/>
    <w:rPr>
      <w:rFonts w:cs="Wingdings"/>
    </w:rPr>
  </w:style>
  <w:style w:type="character" w:customStyle="1" w:styleId="ListLabel49">
    <w:name w:val="ListLabel 49"/>
    <w:rsid w:val="006155D4"/>
    <w:rPr>
      <w:rFonts w:cs="Symbol"/>
    </w:rPr>
  </w:style>
  <w:style w:type="character" w:customStyle="1" w:styleId="ListLabel50">
    <w:name w:val="ListLabel 50"/>
    <w:rsid w:val="006155D4"/>
    <w:rPr>
      <w:rFonts w:cs="Courier New"/>
    </w:rPr>
  </w:style>
  <w:style w:type="character" w:customStyle="1" w:styleId="ListLabel51">
    <w:name w:val="ListLabel 51"/>
    <w:rsid w:val="006155D4"/>
    <w:rPr>
      <w:rFonts w:cs="Wingdings"/>
    </w:rPr>
  </w:style>
  <w:style w:type="character" w:customStyle="1" w:styleId="ListLabel52">
    <w:name w:val="ListLabel 52"/>
    <w:rsid w:val="006155D4"/>
    <w:rPr>
      <w:rFonts w:cs="Symbol"/>
    </w:rPr>
  </w:style>
  <w:style w:type="character" w:customStyle="1" w:styleId="ListLabel53">
    <w:name w:val="ListLabel 53"/>
    <w:rsid w:val="006155D4"/>
    <w:rPr>
      <w:rFonts w:cs="Courier New"/>
    </w:rPr>
  </w:style>
  <w:style w:type="character" w:customStyle="1" w:styleId="ListLabel54">
    <w:name w:val="ListLabel 54"/>
    <w:rsid w:val="006155D4"/>
    <w:rPr>
      <w:rFonts w:cs="Wingdings"/>
    </w:rPr>
  </w:style>
  <w:style w:type="paragraph" w:customStyle="1" w:styleId="berschrift0">
    <w:name w:val="Überschrift 0"/>
    <w:basedOn w:val="Standard"/>
    <w:next w:val="berschrift1"/>
    <w:rsid w:val="006155D4"/>
    <w:pPr>
      <w:keepNext/>
      <w:autoSpaceDN w:val="0"/>
      <w:textAlignment w:val="baseline"/>
    </w:pPr>
    <w:rPr>
      <w:rFonts w:eastAsia="Arial" w:cs="Arial"/>
      <w:b/>
      <w:sz w:val="24"/>
    </w:rPr>
  </w:style>
  <w:style w:type="paragraph" w:customStyle="1" w:styleId="Untertitel2">
    <w:name w:val="Untertitel 2"/>
    <w:basedOn w:val="Untertitel"/>
    <w:rsid w:val="006155D4"/>
    <w:pPr>
      <w:numPr>
        <w:ilvl w:val="0"/>
      </w:numPr>
      <w:autoSpaceDN w:val="0"/>
      <w:textAlignment w:val="baseline"/>
    </w:pPr>
    <w:rPr>
      <w:rFonts w:eastAsia="Arial" w:cs="Times New Roman"/>
      <w:b w:val="0"/>
      <w:sz w:val="28"/>
      <w:szCs w:val="28"/>
    </w:rPr>
  </w:style>
  <w:style w:type="numbering" w:customStyle="1" w:styleId="WWNum6">
    <w:name w:val="WWNum6"/>
    <w:basedOn w:val="KeineListe"/>
    <w:rsid w:val="006155D4"/>
    <w:pPr>
      <w:numPr>
        <w:numId w:val="14"/>
      </w:numPr>
    </w:pPr>
  </w:style>
  <w:style w:type="paragraph" w:styleId="KeinLeerraum">
    <w:name w:val="No Spacing"/>
    <w:uiPriority w:val="1"/>
    <w:qFormat/>
    <w:rsid w:val="006155D4"/>
    <w:pPr>
      <w:autoSpaceDN w:val="0"/>
      <w:spacing w:after="0" w:line="240" w:lineRule="auto"/>
      <w:jc w:val="both"/>
      <w:textAlignment w:val="baseline"/>
    </w:pPr>
    <w:rPr>
      <w:rFonts w:ascii="Arial" w:eastAsia="Arial" w:hAnsi="Arial" w:cs="Arial"/>
    </w:rPr>
  </w:style>
  <w:style w:type="paragraph" w:customStyle="1" w:styleId="uListe1">
    <w:name w:val="uListe1"/>
    <w:basedOn w:val="Standard"/>
    <w:qFormat/>
    <w:rsid w:val="006155D4"/>
    <w:pPr>
      <w:numPr>
        <w:numId w:val="16"/>
      </w:numPr>
      <w:spacing w:before="60" w:after="60"/>
      <w:jc w:val="left"/>
    </w:pPr>
    <w:rPr>
      <w:rFonts w:cs="Arial"/>
      <w:sz w:val="24"/>
      <w:szCs w:val="24"/>
    </w:rPr>
  </w:style>
  <w:style w:type="paragraph" w:customStyle="1" w:styleId="uListe2">
    <w:name w:val="uListe2"/>
    <w:basedOn w:val="uListe1"/>
    <w:qFormat/>
    <w:rsid w:val="006155D4"/>
    <w:pPr>
      <w:numPr>
        <w:ilvl w:val="1"/>
      </w:numPr>
    </w:pPr>
  </w:style>
  <w:style w:type="paragraph" w:customStyle="1" w:styleId="uListe3">
    <w:name w:val="uListe3"/>
    <w:basedOn w:val="uListe2"/>
    <w:qFormat/>
    <w:rsid w:val="006155D4"/>
    <w:pPr>
      <w:numPr>
        <w:ilvl w:val="2"/>
      </w:numPr>
      <w:ind w:left="2160"/>
    </w:pPr>
  </w:style>
  <w:style w:type="numbering" w:customStyle="1" w:styleId="uListe">
    <w:name w:val="uListe"/>
    <w:basedOn w:val="KeineListe"/>
    <w:uiPriority w:val="99"/>
    <w:rsid w:val="006155D4"/>
    <w:pPr>
      <w:numPr>
        <w:numId w:val="17"/>
      </w:numPr>
    </w:pPr>
  </w:style>
  <w:style w:type="paragraph" w:customStyle="1" w:styleId="KKE">
    <w:name w:val="KKE"/>
    <w:basedOn w:val="Default"/>
    <w:link w:val="KKEZchn"/>
    <w:qFormat/>
    <w:rsid w:val="006155D4"/>
    <w:pPr>
      <w:widowControl/>
      <w:tabs>
        <w:tab w:val="left" w:pos="567"/>
      </w:tabs>
      <w:suppressAutoHyphens w:val="0"/>
      <w:adjustRightInd w:val="0"/>
      <w:ind w:left="567" w:hanging="567"/>
      <w:textAlignment w:val="auto"/>
    </w:pPr>
    <w:rPr>
      <w:rFonts w:ascii="Calibri" w:eastAsia="Calibri" w:hAnsi="Calibri" w:cs="Calibri"/>
      <w:kern w:val="0"/>
      <w:sz w:val="20"/>
      <w:szCs w:val="22"/>
      <w:lang w:eastAsia="en-US"/>
    </w:rPr>
  </w:style>
  <w:style w:type="character" w:customStyle="1" w:styleId="KKEZchn">
    <w:name w:val="KKE Zchn"/>
    <w:basedOn w:val="Absatz-Standardschriftart"/>
    <w:link w:val="KKE"/>
    <w:rsid w:val="006155D4"/>
    <w:rPr>
      <w:rFonts w:ascii="Calibri" w:eastAsia="Calibri" w:hAnsi="Calibri" w:cs="Calibri"/>
      <w:color w:val="000000"/>
      <w:sz w:val="20"/>
    </w:rPr>
  </w:style>
  <w:style w:type="character" w:styleId="Fett">
    <w:name w:val="Strong"/>
    <w:basedOn w:val="Absatz-Standardschriftart"/>
    <w:uiPriority w:val="22"/>
    <w:qFormat/>
    <w:rsid w:val="006155D4"/>
    <w:rPr>
      <w:b/>
      <w:bCs/>
    </w:rPr>
  </w:style>
  <w:style w:type="paragraph" w:customStyle="1" w:styleId="Leitfrage">
    <w:name w:val="Leitfrage"/>
    <w:basedOn w:val="UVLeitfrage"/>
    <w:qFormat/>
    <w:rsid w:val="006155D4"/>
    <w:rPr>
      <w:b/>
    </w:rPr>
  </w:style>
  <w:style w:type="character" w:customStyle="1" w:styleId="ausgegraut">
    <w:name w:val="ausgegraut"/>
    <w:basedOn w:val="Absatz-Standardschriftart"/>
    <w:uiPriority w:val="1"/>
    <w:qFormat/>
    <w:rsid w:val="006155D4"/>
    <w:rPr>
      <w:color w:val="A6A6A6"/>
    </w:rPr>
  </w:style>
  <w:style w:type="numbering" w:customStyle="1" w:styleId="KeineListe111">
    <w:name w:val="Keine Liste111"/>
    <w:basedOn w:val="KeineListe"/>
    <w:rsid w:val="006155D4"/>
    <w:pPr>
      <w:numPr>
        <w:numId w:val="6"/>
      </w:numPr>
    </w:pPr>
  </w:style>
  <w:style w:type="numbering" w:customStyle="1" w:styleId="WWNum21">
    <w:name w:val="WWNum21"/>
    <w:basedOn w:val="KeineListe"/>
    <w:rsid w:val="006155D4"/>
    <w:pPr>
      <w:numPr>
        <w:numId w:val="7"/>
      </w:numPr>
    </w:pPr>
  </w:style>
  <w:style w:type="numbering" w:customStyle="1" w:styleId="WWNum31">
    <w:name w:val="WWNum31"/>
    <w:basedOn w:val="KeineListe"/>
    <w:rsid w:val="006155D4"/>
    <w:pPr>
      <w:numPr>
        <w:numId w:val="8"/>
      </w:numPr>
    </w:pPr>
  </w:style>
  <w:style w:type="numbering" w:customStyle="1" w:styleId="WWNum1a1">
    <w:name w:val="WWNum1a1"/>
    <w:basedOn w:val="KeineListe"/>
    <w:rsid w:val="006155D4"/>
    <w:pPr>
      <w:numPr>
        <w:numId w:val="9"/>
      </w:numPr>
    </w:pPr>
  </w:style>
  <w:style w:type="numbering" w:customStyle="1" w:styleId="WWNum2a1">
    <w:name w:val="WWNum2a1"/>
    <w:basedOn w:val="KeineListe"/>
    <w:rsid w:val="006155D4"/>
    <w:pPr>
      <w:numPr>
        <w:numId w:val="10"/>
      </w:numPr>
    </w:pPr>
  </w:style>
  <w:style w:type="numbering" w:customStyle="1" w:styleId="WWNum3a3">
    <w:name w:val="WWNum3a3"/>
    <w:basedOn w:val="KeineListe"/>
    <w:rsid w:val="006155D4"/>
    <w:pPr>
      <w:numPr>
        <w:numId w:val="11"/>
      </w:numPr>
    </w:pPr>
  </w:style>
  <w:style w:type="numbering" w:customStyle="1" w:styleId="WWNum51">
    <w:name w:val="WWNum51"/>
    <w:basedOn w:val="KeineListe"/>
    <w:rsid w:val="006155D4"/>
    <w:pPr>
      <w:numPr>
        <w:numId w:val="12"/>
      </w:numPr>
    </w:pPr>
  </w:style>
  <w:style w:type="numbering" w:customStyle="1" w:styleId="WWNum61">
    <w:name w:val="WWNum61"/>
    <w:basedOn w:val="KeineListe"/>
    <w:rsid w:val="006155D4"/>
    <w:pPr>
      <w:numPr>
        <w:numId w:val="13"/>
      </w:numPr>
    </w:pPr>
  </w:style>
  <w:style w:type="character" w:customStyle="1" w:styleId="NichtaufgelsteErwhnung1">
    <w:name w:val="Nicht aufgelöste Erwähnung1"/>
    <w:basedOn w:val="Absatz-Standardschriftart"/>
    <w:uiPriority w:val="99"/>
    <w:semiHidden/>
    <w:unhideWhenUsed/>
    <w:rsid w:val="006155D4"/>
    <w:rPr>
      <w:color w:val="605E5C"/>
      <w:shd w:val="clear" w:color="auto" w:fill="E1DFDD"/>
    </w:rPr>
  </w:style>
  <w:style w:type="paragraph" w:styleId="Verzeichnis4">
    <w:name w:val="toc 4"/>
    <w:basedOn w:val="Standard"/>
    <w:next w:val="Standard"/>
    <w:autoRedefine/>
    <w:uiPriority w:val="39"/>
    <w:unhideWhenUsed/>
    <w:rsid w:val="002F7B20"/>
    <w:pPr>
      <w:spacing w:after="100" w:line="259" w:lineRule="auto"/>
      <w:ind w:left="660"/>
      <w:jc w:val="left"/>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2F7B20"/>
    <w:pPr>
      <w:spacing w:after="100" w:line="259"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2F7B20"/>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2F7B20"/>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2F7B20"/>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2F7B20"/>
    <w:pPr>
      <w:spacing w:after="100" w:line="259" w:lineRule="auto"/>
      <w:ind w:left="1760"/>
      <w:jc w:val="left"/>
    </w:pPr>
    <w:rPr>
      <w:rFonts w:asciiTheme="minorHAnsi" w:eastAsiaTheme="minorEastAsia" w:hAnsiTheme="minorHAnsi"/>
      <w:lang w:eastAsia="de-DE"/>
    </w:rPr>
  </w:style>
  <w:style w:type="character" w:customStyle="1" w:styleId="NichtaufgelsteErwhnung2">
    <w:name w:val="Nicht aufgelöste Erwähnung2"/>
    <w:basedOn w:val="Absatz-Standardschriftart"/>
    <w:uiPriority w:val="99"/>
    <w:semiHidden/>
    <w:unhideWhenUsed/>
    <w:rsid w:val="00C8128C"/>
    <w:rPr>
      <w:color w:val="605E5C"/>
      <w:shd w:val="clear" w:color="auto" w:fill="E1DFDD"/>
    </w:rPr>
  </w:style>
  <w:style w:type="paragraph" w:styleId="Textkrper">
    <w:name w:val="Body Text"/>
    <w:basedOn w:val="Standard"/>
    <w:link w:val="TextkrperZchn"/>
    <w:uiPriority w:val="1"/>
    <w:qFormat/>
    <w:rsid w:val="00B73C18"/>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B73C18"/>
    <w:rPr>
      <w:rFonts w:ascii="Arial" w:eastAsia="Arial" w:hAnsi="Arial" w:cs="Arial"/>
      <w:sz w:val="24"/>
      <w:szCs w:val="24"/>
    </w:rPr>
  </w:style>
  <w:style w:type="character" w:customStyle="1" w:styleId="ListenabsatzZchn">
    <w:name w:val="Listenabsatz Zchn"/>
    <w:basedOn w:val="Absatz-Standardschriftart"/>
    <w:link w:val="Listenabsatz"/>
    <w:uiPriority w:val="1"/>
    <w:rsid w:val="00B73C18"/>
    <w:rPr>
      <w:rFonts w:ascii="Arial" w:hAnsi="Arial"/>
    </w:rPr>
  </w:style>
  <w:style w:type="character" w:customStyle="1" w:styleId="fontstyle01">
    <w:name w:val="fontstyle01"/>
    <w:basedOn w:val="Absatz-Standardschriftart"/>
    <w:rsid w:val="009D1A8C"/>
    <w:rPr>
      <w:rFonts w:ascii="JohnSansTextPro-Identity-H" w:hAnsi="JohnSansTextPro-Identity-H" w:hint="default"/>
      <w:b w:val="0"/>
      <w:bCs w:val="0"/>
      <w:i w:val="0"/>
      <w:iCs w:val="0"/>
      <w:color w:val="000000"/>
      <w:sz w:val="26"/>
      <w:szCs w:val="26"/>
    </w:rPr>
  </w:style>
  <w:style w:type="character" w:customStyle="1" w:styleId="cf01">
    <w:name w:val="cf01"/>
    <w:basedOn w:val="Absatz-Standardschriftart"/>
    <w:rsid w:val="009D1A8C"/>
    <w:rPr>
      <w:rFonts w:ascii="Segoe UI" w:hAnsi="Segoe UI" w:cs="Segoe UI" w:hint="default"/>
      <w:sz w:val="18"/>
      <w:szCs w:val="18"/>
    </w:rPr>
  </w:style>
  <w:style w:type="paragraph" w:customStyle="1" w:styleId="Rahmeninhalt">
    <w:name w:val="Rahmeninhalt"/>
    <w:basedOn w:val="Standard"/>
    <w:qFormat/>
    <w:rsid w:val="003917BB"/>
  </w:style>
  <w:style w:type="character" w:customStyle="1" w:styleId="Verzeichnissprung">
    <w:name w:val="Verzeichnissprung"/>
    <w:qFormat/>
    <w:rsid w:val="003917BB"/>
  </w:style>
  <w:style w:type="character" w:customStyle="1" w:styleId="Betont">
    <w:name w:val="Betont"/>
    <w:basedOn w:val="Absatz-Standardschriftart"/>
    <w:uiPriority w:val="20"/>
    <w:qFormat/>
    <w:rsid w:val="003917BB"/>
    <w:rPr>
      <w:i/>
      <w:iCs/>
    </w:rPr>
  </w:style>
  <w:style w:type="character" w:customStyle="1" w:styleId="Internetverknpfung">
    <w:name w:val="Internetverknüpfung"/>
    <w:basedOn w:val="Absatz-Standardschriftart"/>
    <w:uiPriority w:val="99"/>
    <w:rsid w:val="00391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32724255">
      <w:bodyDiv w:val="1"/>
      <w:marLeft w:val="0"/>
      <w:marRight w:val="0"/>
      <w:marTop w:val="0"/>
      <w:marBottom w:val="0"/>
      <w:divBdr>
        <w:top w:val="none" w:sz="0" w:space="0" w:color="auto"/>
        <w:left w:val="none" w:sz="0" w:space="0" w:color="auto"/>
        <w:bottom w:val="none" w:sz="0" w:space="0" w:color="auto"/>
        <w:right w:val="none" w:sz="0" w:space="0" w:color="auto"/>
      </w:divBdr>
    </w:div>
    <w:div w:id="737870679">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505271">
      <w:bodyDiv w:val="1"/>
      <w:marLeft w:val="0"/>
      <w:marRight w:val="0"/>
      <w:marTop w:val="0"/>
      <w:marBottom w:val="0"/>
      <w:divBdr>
        <w:top w:val="none" w:sz="0" w:space="0" w:color="auto"/>
        <w:left w:val="none" w:sz="0" w:space="0" w:color="auto"/>
        <w:bottom w:val="none" w:sz="0" w:space="0" w:color="auto"/>
        <w:right w:val="none" w:sz="0" w:space="0" w:color="auto"/>
      </w:divBdr>
    </w:div>
    <w:div w:id="850488005">
      <w:bodyDiv w:val="1"/>
      <w:marLeft w:val="0"/>
      <w:marRight w:val="0"/>
      <w:marTop w:val="0"/>
      <w:marBottom w:val="0"/>
      <w:divBdr>
        <w:top w:val="none" w:sz="0" w:space="0" w:color="auto"/>
        <w:left w:val="none" w:sz="0" w:space="0" w:color="auto"/>
        <w:bottom w:val="none" w:sz="0" w:space="0" w:color="auto"/>
        <w:right w:val="none" w:sz="0" w:space="0" w:color="auto"/>
      </w:divBdr>
    </w:div>
    <w:div w:id="980232927">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138959432">
      <w:bodyDiv w:val="1"/>
      <w:marLeft w:val="0"/>
      <w:marRight w:val="0"/>
      <w:marTop w:val="0"/>
      <w:marBottom w:val="0"/>
      <w:divBdr>
        <w:top w:val="none" w:sz="0" w:space="0" w:color="auto"/>
        <w:left w:val="none" w:sz="0" w:space="0" w:color="auto"/>
        <w:bottom w:val="none" w:sz="0" w:space="0" w:color="auto"/>
        <w:right w:val="none" w:sz="0" w:space="0" w:color="auto"/>
      </w:divBdr>
    </w:div>
    <w:div w:id="1164009219">
      <w:bodyDiv w:val="1"/>
      <w:marLeft w:val="0"/>
      <w:marRight w:val="0"/>
      <w:marTop w:val="0"/>
      <w:marBottom w:val="0"/>
      <w:divBdr>
        <w:top w:val="none" w:sz="0" w:space="0" w:color="auto"/>
        <w:left w:val="none" w:sz="0" w:space="0" w:color="auto"/>
        <w:bottom w:val="none" w:sz="0" w:space="0" w:color="auto"/>
        <w:right w:val="none" w:sz="0" w:space="0" w:color="auto"/>
      </w:divBdr>
    </w:div>
    <w:div w:id="1178345445">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3590345">
      <w:bodyDiv w:val="1"/>
      <w:marLeft w:val="0"/>
      <w:marRight w:val="0"/>
      <w:marTop w:val="0"/>
      <w:marBottom w:val="0"/>
      <w:divBdr>
        <w:top w:val="none" w:sz="0" w:space="0" w:color="auto"/>
        <w:left w:val="none" w:sz="0" w:space="0" w:color="auto"/>
        <w:bottom w:val="none" w:sz="0" w:space="0" w:color="auto"/>
        <w:right w:val="none" w:sz="0" w:space="0" w:color="auto"/>
      </w:divBdr>
    </w:div>
    <w:div w:id="1521242838">
      <w:bodyDiv w:val="1"/>
      <w:marLeft w:val="0"/>
      <w:marRight w:val="0"/>
      <w:marTop w:val="0"/>
      <w:marBottom w:val="0"/>
      <w:divBdr>
        <w:top w:val="none" w:sz="0" w:space="0" w:color="auto"/>
        <w:left w:val="none" w:sz="0" w:space="0" w:color="auto"/>
        <w:bottom w:val="none" w:sz="0" w:space="0" w:color="auto"/>
        <w:right w:val="none" w:sz="0" w:space="0" w:color="auto"/>
      </w:divBdr>
    </w:div>
    <w:div w:id="20463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chulministerium.nrw/zulassung-von-lernmitteln-nr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schulministerium.nrw/zulassung-von-lernmitteln-nr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0B68-309C-44D3-BFCE-2284B03C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39</Pages>
  <Words>10761</Words>
  <Characters>67800</Characters>
  <DocSecurity>0</DocSecurity>
  <Lines>565</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2020-01-15T12:17:00Z</cp:lastPrinted>
  <dcterms:created xsi:type="dcterms:W3CDTF">2023-10-12T08:13:00Z</dcterms:created>
  <dcterms:modified xsi:type="dcterms:W3CDTF">2023-12-19T10:42:00Z</dcterms:modified>
</cp:coreProperties>
</file>