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E9" w:rsidRDefault="00426BB0">
      <w:pPr>
        <w:pStyle w:val="Untertitel"/>
      </w:pPr>
      <w:r>
        <w:t>Beispiel für einen schulinternen Lehrplan</w:t>
      </w:r>
    </w:p>
    <w:p w:rsidR="006535E9" w:rsidRDefault="00426BB0">
      <w:pPr>
        <w:pStyle w:val="Untertitel"/>
      </w:pPr>
      <w:r>
        <w:t>Gymnasium – Sekundarstufe I</w:t>
      </w:r>
    </w:p>
    <w:p w:rsidR="006535E9" w:rsidRDefault="00426BB0">
      <w:pPr>
        <w:pStyle w:val="Titel"/>
        <w:tabs>
          <w:tab w:val="left" w:pos="5415"/>
        </w:tabs>
        <w:spacing w:before="3402" w:after="480"/>
      </w:pPr>
      <w:r>
        <w:t>Wahlpflichtfach Informatik</w:t>
      </w:r>
    </w:p>
    <w:p w:rsidR="006535E9" w:rsidRDefault="00426BB0">
      <w:pPr>
        <w:pStyle w:val="Untertitel"/>
      </w:pPr>
      <w:r>
        <w:rPr>
          <w:sz w:val="28"/>
          <w:szCs w:val="28"/>
        </w:rPr>
        <w:t>(</w:t>
      </w:r>
      <w:r w:rsidR="00FE2E1B">
        <w:rPr>
          <w:sz w:val="28"/>
          <w:szCs w:val="28"/>
        </w:rPr>
        <w:t>Fassung vom 31.01.2020</w:t>
      </w:r>
      <w:r>
        <w:rPr>
          <w:sz w:val="28"/>
          <w:szCs w:val="28"/>
        </w:rPr>
        <w:t xml:space="preserve">) </w:t>
      </w:r>
    </w:p>
    <w:p w:rsidR="006535E9" w:rsidRDefault="00426BB0">
      <w:pPr>
        <w:rPr>
          <w:rFonts w:eastAsiaTheme="majorEastAsia" w:cstheme="majorBidi"/>
          <w:spacing w:val="15"/>
        </w:rPr>
      </w:pPr>
      <w:r>
        <w:br w:type="page"/>
      </w:r>
    </w:p>
    <w:p w:rsidR="006535E9" w:rsidRDefault="006535E9"/>
    <w:p w:rsidR="006535E9" w:rsidRDefault="00426BB0" w:rsidP="0016769C">
      <w:pPr>
        <w:pStyle w:val="Konstruktionshinweise"/>
      </w:pPr>
      <w:r>
        <w:t>Hinweis:</w:t>
      </w:r>
    </w:p>
    <w:p w:rsidR="006535E9" w:rsidRDefault="00426BB0" w:rsidP="0016769C">
      <w:pPr>
        <w:pStyle w:val="Konstruktionshinweise"/>
      </w:pPr>
      <w:r>
        <w:t>Gemäß § 29 Absatz 2 des Schulgesetzes bleibt es der Verantwortung der Schulen überlassen, auf der Grundlage der Kernlehrpläne in Verbindung mit ihrem Schulprogramm schuleigene Unterrichtsvorgaben zu gestalten, welche Verbindlichkeit herstellen, ohne pädagogische Gestaltungsspielräume unzulässig einzuschränken.</w:t>
      </w:r>
    </w:p>
    <w:p w:rsidR="006535E9" w:rsidRDefault="00426BB0" w:rsidP="0016769C">
      <w:pPr>
        <w:pStyle w:val="Konstruktionshinweise"/>
      </w:pPr>
      <w:r>
        <w:t xml:space="preserve">Den Fachkonferenzen kommt hier eine wichtige Aufgabe zu: Sie sind verantwortlich für die schulinterne Qualitätssicherung und Qualitätsentwicklung der fachlichen Arbeit und legen Ziele, Arbeitspläne sowie Maßnahmen zur Evaluation und Rechenschaftslegung fest. Sie entscheiden in ihrem Fach außerdem über Grundsätze zur </w:t>
      </w:r>
      <w:r w:rsidR="00AD4337">
        <w:t xml:space="preserve">fachdidaktischen </w:t>
      </w:r>
      <w:r>
        <w:t xml:space="preserve">und </w:t>
      </w:r>
      <w:r w:rsidR="00AD4337">
        <w:t xml:space="preserve">fachmethodischen </w:t>
      </w:r>
      <w:r>
        <w:t>Arbeit, über Grundsätze zur Leistungsbewertung und über Vorschläge an die Lehrerkonferenz zur Einführung von Lernmitteln (§ 70 SchulG).</w:t>
      </w:r>
    </w:p>
    <w:p w:rsidR="006535E9" w:rsidRDefault="00426BB0" w:rsidP="0016769C">
      <w:pPr>
        <w:pStyle w:val="Konstruktionshinweise"/>
      </w:pPr>
      <w:r>
        <w:t xml:space="preserve">Getroffene Verabredungen und Entscheidungen der Fachgruppen werden in schulinternen Lehrplänen dokumentiert und können von Lehrpersonen, Lernenden und Erziehungsberechtigten eingesehen werden. Während Kernlehrpläne die erwarteten </w:t>
      </w:r>
      <w:r w:rsidR="005B531E">
        <w:t>Lernergebnisse</w:t>
      </w:r>
      <w:r>
        <w:t xml:space="preserve"> des Unterrichts festlegen, beschreiben schulinterne Lehrpläne schulspezifisch Wege, auf denen diese Ziele erreicht werden sollen.</w:t>
      </w:r>
    </w:p>
    <w:p w:rsidR="006535E9" w:rsidRDefault="006535E9" w:rsidP="0016769C">
      <w:pPr>
        <w:pStyle w:val="Konstruktionshinweise"/>
      </w:pPr>
    </w:p>
    <w:p w:rsidR="006535E9" w:rsidRDefault="00426BB0" w:rsidP="0016769C">
      <w:pPr>
        <w:pStyle w:val="Konstruktionshinweise"/>
      </w:pPr>
      <w:r>
        <w:t>Als ein Angebot, Fachkonferenzen im Prozess der gemeinsamen Unterrichtsentwicklung zu unterstützen, steht hier ein Beispiel für einen schulinternen Lehrplan eines fiktiven Gymnasiums für das Wahlpflichtfach Informatik</w:t>
      </w:r>
      <w:r>
        <w:rPr>
          <w:color w:val="FF0000"/>
        </w:rPr>
        <w:t xml:space="preserve"> </w:t>
      </w:r>
      <w:r>
        <w:t>zur Verfügung. Das Angebot kann gemäß den jeweiligen Bedürfnissen vor Ort frei genutzt, verändert und angepasst werden. Dabei bieten sich insbesondere die beiden folgenden Möglichkeiten des Vorgehens an:</w:t>
      </w:r>
    </w:p>
    <w:p w:rsidR="006535E9" w:rsidRDefault="00426BB0" w:rsidP="0016769C">
      <w:pPr>
        <w:pStyle w:val="Konstruktionshinweise"/>
      </w:pPr>
      <w:r>
        <w:t>•</w:t>
      </w:r>
      <w:r>
        <w:tab/>
        <w:t>Fachgruppen können ihre bisherigen schulinternen Lehrpläne mithilfe der im Angebot ausgewiesenen Hinweise bzw. dargelegten Grundprinzipien auf der Grundlage des neuen Kernlehrplans überarbeiten.</w:t>
      </w:r>
    </w:p>
    <w:p w:rsidR="006535E9" w:rsidRDefault="00426BB0" w:rsidP="0016769C">
      <w:pPr>
        <w:pStyle w:val="Konstruktionshinweise"/>
      </w:pPr>
      <w:r>
        <w:t>•</w:t>
      </w:r>
      <w:r>
        <w:tab/>
        <w:t>Fachgruppen können das vorliegende Beispiel mit den notwendigen schulspezifischen Modifikationen und ggf. erforderlic</w:t>
      </w:r>
      <w:r w:rsidR="007E7D22">
        <w:t>hen Ausschärfungen vollständig o</w:t>
      </w:r>
      <w:r>
        <w:t>der in Teilen übernehmen.</w:t>
      </w:r>
    </w:p>
    <w:p w:rsidR="0016769C" w:rsidRPr="0016769C" w:rsidRDefault="0016769C" w:rsidP="0016769C">
      <w:pPr>
        <w:pStyle w:val="Konstruktionshinweise"/>
        <w:rPr>
          <w:rFonts w:eastAsia="Calibri"/>
        </w:rPr>
      </w:pPr>
      <w:r w:rsidRPr="0016769C">
        <w:rPr>
          <w:rFonts w:eastAsia="Calibri"/>
        </w:rPr>
        <w:t>Das vorliegende Beispiel für einen schulinternen Lehrplan berücksichtigt in seinen Kapiteln die obligatorischen Beratungsgegenstände der Fachkonferenz. Eine Über</w:t>
      </w:r>
      <w:r w:rsidRPr="0016769C">
        <w:rPr>
          <w:rFonts w:eastAsia="Calibri"/>
        </w:rPr>
        <w:softHyphen/>
        <w:t>sicht über die Abfolge aller Unterrichtsvorhaben des Fachs ist enthalten und für alle Lehrpersonen der Beispielschule einschließlich der vorgenommenen Schwerpunkt</w:t>
      </w:r>
      <w:r w:rsidRPr="0016769C">
        <w:rPr>
          <w:rFonts w:eastAsia="Calibri"/>
        </w:rPr>
        <w:softHyphen/>
        <w:t>setzungen verbindlich.</w:t>
      </w:r>
    </w:p>
    <w:p w:rsidR="006535E9" w:rsidRDefault="0016769C" w:rsidP="0016769C">
      <w:pPr>
        <w:pStyle w:val="Konstruktionshinweise"/>
      </w:pPr>
      <w:r w:rsidRPr="0016769C">
        <w:rPr>
          <w:rFonts w:eastAsia="Calibri"/>
        </w:rPr>
        <w:t>Auf dieser Grundlage plant und realisiert jede Lehrkraft ihren Unterricht in eigener Zuständigkeit und pädagogischer Verantwortung. Konkretisierte Unterrichtsvorhaben, wie sie exemplarisch im Lehrplannavigator NRW unter „Hinweise und Materialien“ zu finden sind, besitzen demgemäß nur empfehlenden Charakter und sind somit nicht zwingender Bestandteil eines schulinternen Lehrplans. Sie dienen der individuellen Unterstützung der Lehrerinnen und Lehrer.</w:t>
      </w:r>
    </w:p>
    <w:p w:rsidR="006535E9" w:rsidRDefault="006535E9">
      <w:pPr>
        <w:pStyle w:val="Untertitel"/>
        <w:rPr>
          <w:sz w:val="16"/>
          <w:szCs w:val="16"/>
        </w:rPr>
        <w:sectPr w:rsidR="006535E9">
          <w:headerReference w:type="even" r:id="rId8"/>
          <w:headerReference w:type="default" r:id="rId9"/>
          <w:footerReference w:type="even" r:id="rId10"/>
          <w:footerReference w:type="default" r:id="rId11"/>
          <w:headerReference w:type="first" r:id="rId12"/>
          <w:footerReference w:type="first" r:id="rId13"/>
          <w:pgSz w:w="11906" w:h="16838"/>
          <w:pgMar w:top="1985" w:right="1440" w:bottom="1276" w:left="1797" w:header="709" w:footer="709" w:gutter="0"/>
          <w:cols w:space="720"/>
          <w:formProt w:val="0"/>
          <w:titlePg/>
          <w:docGrid w:linePitch="360" w:charSpace="4096"/>
        </w:sectPr>
      </w:pPr>
    </w:p>
    <w:p w:rsidR="006535E9" w:rsidRDefault="00426BB0">
      <w:pPr>
        <w:pStyle w:val="StandardII"/>
      </w:pPr>
      <w:r>
        <w:rPr>
          <w:b/>
          <w:sz w:val="28"/>
        </w:rPr>
        <w:lastRenderedPageBreak/>
        <w:t>Inhalt</w:t>
      </w:r>
    </w:p>
    <w:p w:rsidR="0016769C" w:rsidRDefault="00426BB0" w:rsidP="0016769C">
      <w:pPr>
        <w:pStyle w:val="Verzeichnis1"/>
        <w:rPr>
          <w:rFonts w:asciiTheme="minorHAnsi" w:eastAsiaTheme="minorEastAsia" w:hAnsiTheme="minorHAnsi"/>
          <w:b w:val="0"/>
          <w:noProof/>
          <w:lang w:eastAsia="de-DE"/>
        </w:rPr>
      </w:pPr>
      <w:r>
        <w:fldChar w:fldCharType="begin"/>
      </w:r>
      <w:r>
        <w:rPr>
          <w:rStyle w:val="Verzeichnissprung"/>
          <w:webHidden/>
        </w:rPr>
        <w:instrText>TOC \z \o "1-3" \u \h</w:instrText>
      </w:r>
      <w:r>
        <w:rPr>
          <w:rStyle w:val="Verzeichnissprung"/>
        </w:rPr>
        <w:fldChar w:fldCharType="separate"/>
      </w:r>
      <w:hyperlink w:anchor="_Toc30152194" w:history="1">
        <w:r w:rsidR="0016769C" w:rsidRPr="00F6347E">
          <w:rPr>
            <w:rStyle w:val="Hyperlink"/>
            <w:noProof/>
          </w:rPr>
          <w:t>1</w:t>
        </w:r>
        <w:r w:rsidR="0016769C">
          <w:rPr>
            <w:rFonts w:asciiTheme="minorHAnsi" w:eastAsiaTheme="minorEastAsia" w:hAnsiTheme="minorHAnsi"/>
            <w:b w:val="0"/>
            <w:noProof/>
            <w:lang w:eastAsia="de-DE"/>
          </w:rPr>
          <w:tab/>
        </w:r>
        <w:r w:rsidR="0016769C" w:rsidRPr="00F6347E">
          <w:rPr>
            <w:rStyle w:val="Hyperlink"/>
            <w:noProof/>
          </w:rPr>
          <w:t>Rahmenbedingungen der fachlichen Arbeit</w:t>
        </w:r>
        <w:r w:rsidR="0016769C">
          <w:rPr>
            <w:noProof/>
            <w:webHidden/>
          </w:rPr>
          <w:tab/>
        </w:r>
        <w:r w:rsidR="0016769C">
          <w:rPr>
            <w:noProof/>
            <w:webHidden/>
          </w:rPr>
          <w:fldChar w:fldCharType="begin"/>
        </w:r>
        <w:r w:rsidR="0016769C">
          <w:rPr>
            <w:noProof/>
            <w:webHidden/>
          </w:rPr>
          <w:instrText xml:space="preserve"> PAGEREF _Toc30152194 \h </w:instrText>
        </w:r>
        <w:r w:rsidR="0016769C">
          <w:rPr>
            <w:noProof/>
            <w:webHidden/>
          </w:rPr>
        </w:r>
        <w:r w:rsidR="0016769C">
          <w:rPr>
            <w:noProof/>
            <w:webHidden/>
          </w:rPr>
          <w:fldChar w:fldCharType="separate"/>
        </w:r>
        <w:r w:rsidR="00F5353F">
          <w:rPr>
            <w:noProof/>
            <w:webHidden/>
          </w:rPr>
          <w:t>4</w:t>
        </w:r>
        <w:r w:rsidR="0016769C">
          <w:rPr>
            <w:noProof/>
            <w:webHidden/>
          </w:rPr>
          <w:fldChar w:fldCharType="end"/>
        </w:r>
      </w:hyperlink>
    </w:p>
    <w:p w:rsidR="0016769C" w:rsidRDefault="00141FF8" w:rsidP="0016769C">
      <w:pPr>
        <w:pStyle w:val="Verzeichnis1"/>
        <w:rPr>
          <w:rFonts w:asciiTheme="minorHAnsi" w:eastAsiaTheme="minorEastAsia" w:hAnsiTheme="minorHAnsi"/>
          <w:b w:val="0"/>
          <w:noProof/>
          <w:lang w:eastAsia="de-DE"/>
        </w:rPr>
      </w:pPr>
      <w:hyperlink w:anchor="_Toc30152195" w:history="1">
        <w:r w:rsidR="0016769C" w:rsidRPr="00F6347E">
          <w:rPr>
            <w:rStyle w:val="Hyperlink"/>
            <w:noProof/>
          </w:rPr>
          <w:t>2</w:t>
        </w:r>
        <w:r w:rsidR="0016769C">
          <w:rPr>
            <w:rFonts w:asciiTheme="minorHAnsi" w:eastAsiaTheme="minorEastAsia" w:hAnsiTheme="minorHAnsi"/>
            <w:b w:val="0"/>
            <w:noProof/>
            <w:lang w:eastAsia="de-DE"/>
          </w:rPr>
          <w:tab/>
        </w:r>
        <w:r w:rsidR="0016769C" w:rsidRPr="00F6347E">
          <w:rPr>
            <w:rStyle w:val="Hyperlink"/>
            <w:noProof/>
          </w:rPr>
          <w:t>Entscheidungen zum Unterricht</w:t>
        </w:r>
        <w:r w:rsidR="0016769C">
          <w:rPr>
            <w:noProof/>
            <w:webHidden/>
          </w:rPr>
          <w:tab/>
        </w:r>
        <w:r w:rsidR="0016769C">
          <w:rPr>
            <w:noProof/>
            <w:webHidden/>
          </w:rPr>
          <w:fldChar w:fldCharType="begin"/>
        </w:r>
        <w:r w:rsidR="0016769C">
          <w:rPr>
            <w:noProof/>
            <w:webHidden/>
          </w:rPr>
          <w:instrText xml:space="preserve"> PAGEREF _Toc30152195 \h </w:instrText>
        </w:r>
        <w:r w:rsidR="0016769C">
          <w:rPr>
            <w:noProof/>
            <w:webHidden/>
          </w:rPr>
        </w:r>
        <w:r w:rsidR="0016769C">
          <w:rPr>
            <w:noProof/>
            <w:webHidden/>
          </w:rPr>
          <w:fldChar w:fldCharType="separate"/>
        </w:r>
        <w:r w:rsidR="00F5353F">
          <w:rPr>
            <w:noProof/>
            <w:webHidden/>
          </w:rPr>
          <w:t>7</w:t>
        </w:r>
        <w:r w:rsidR="0016769C">
          <w:rPr>
            <w:noProof/>
            <w:webHidden/>
          </w:rPr>
          <w:fldChar w:fldCharType="end"/>
        </w:r>
      </w:hyperlink>
    </w:p>
    <w:p w:rsidR="0016769C" w:rsidRDefault="00141FF8" w:rsidP="0016769C">
      <w:pPr>
        <w:pStyle w:val="Verzeichnis2"/>
        <w:rPr>
          <w:rFonts w:asciiTheme="minorHAnsi" w:eastAsiaTheme="minorEastAsia" w:hAnsiTheme="minorHAnsi"/>
          <w:noProof/>
          <w:lang w:eastAsia="de-DE"/>
        </w:rPr>
      </w:pPr>
      <w:hyperlink w:anchor="_Toc30152196" w:history="1">
        <w:r w:rsidR="0016769C" w:rsidRPr="00F6347E">
          <w:rPr>
            <w:rStyle w:val="Hyperlink"/>
            <w:noProof/>
          </w:rPr>
          <w:t xml:space="preserve">2.1 </w:t>
        </w:r>
        <w:r w:rsidR="0016769C">
          <w:rPr>
            <w:rFonts w:asciiTheme="minorHAnsi" w:eastAsiaTheme="minorEastAsia" w:hAnsiTheme="minorHAnsi"/>
            <w:noProof/>
            <w:lang w:eastAsia="de-DE"/>
          </w:rPr>
          <w:tab/>
        </w:r>
        <w:r w:rsidR="0016769C" w:rsidRPr="00F6347E">
          <w:rPr>
            <w:rStyle w:val="Hyperlink"/>
            <w:noProof/>
          </w:rPr>
          <w:t>Unterrichtsvorhaben</w:t>
        </w:r>
        <w:r w:rsidR="0016769C">
          <w:rPr>
            <w:noProof/>
            <w:webHidden/>
          </w:rPr>
          <w:tab/>
        </w:r>
        <w:r w:rsidR="0016769C">
          <w:rPr>
            <w:noProof/>
            <w:webHidden/>
          </w:rPr>
          <w:fldChar w:fldCharType="begin"/>
        </w:r>
        <w:r w:rsidR="0016769C">
          <w:rPr>
            <w:noProof/>
            <w:webHidden/>
          </w:rPr>
          <w:instrText xml:space="preserve"> PAGEREF _Toc30152196 \h </w:instrText>
        </w:r>
        <w:r w:rsidR="0016769C">
          <w:rPr>
            <w:noProof/>
            <w:webHidden/>
          </w:rPr>
        </w:r>
        <w:r w:rsidR="0016769C">
          <w:rPr>
            <w:noProof/>
            <w:webHidden/>
          </w:rPr>
          <w:fldChar w:fldCharType="separate"/>
        </w:r>
        <w:r w:rsidR="00F5353F">
          <w:rPr>
            <w:noProof/>
            <w:webHidden/>
          </w:rPr>
          <w:t>8</w:t>
        </w:r>
        <w:r w:rsidR="0016769C">
          <w:rPr>
            <w:noProof/>
            <w:webHidden/>
          </w:rPr>
          <w:fldChar w:fldCharType="end"/>
        </w:r>
      </w:hyperlink>
    </w:p>
    <w:p w:rsidR="0016769C" w:rsidRDefault="00141FF8" w:rsidP="0016769C">
      <w:pPr>
        <w:pStyle w:val="Verzeichnis2"/>
        <w:rPr>
          <w:rFonts w:asciiTheme="minorHAnsi" w:eastAsiaTheme="minorEastAsia" w:hAnsiTheme="minorHAnsi"/>
          <w:noProof/>
          <w:lang w:eastAsia="de-DE"/>
        </w:rPr>
      </w:pPr>
      <w:hyperlink w:anchor="_Toc30152197" w:history="1">
        <w:r w:rsidR="0016769C" w:rsidRPr="00F6347E">
          <w:rPr>
            <w:rStyle w:val="Hyperlink"/>
            <w:noProof/>
          </w:rPr>
          <w:t>2.2</w:t>
        </w:r>
        <w:r w:rsidR="0016769C">
          <w:rPr>
            <w:rFonts w:asciiTheme="minorHAnsi" w:eastAsiaTheme="minorEastAsia" w:hAnsiTheme="minorHAnsi"/>
            <w:noProof/>
            <w:lang w:eastAsia="de-DE"/>
          </w:rPr>
          <w:tab/>
        </w:r>
        <w:r w:rsidR="0016769C" w:rsidRPr="00F6347E">
          <w:rPr>
            <w:rStyle w:val="Hyperlink"/>
            <w:noProof/>
          </w:rPr>
          <w:t>Grundsätze der fachdidaktischen und fachmethodischen Arbeit</w:t>
        </w:r>
        <w:r w:rsidR="0016769C">
          <w:rPr>
            <w:noProof/>
            <w:webHidden/>
          </w:rPr>
          <w:tab/>
        </w:r>
        <w:r w:rsidR="0016769C">
          <w:rPr>
            <w:noProof/>
            <w:webHidden/>
          </w:rPr>
          <w:fldChar w:fldCharType="begin"/>
        </w:r>
        <w:r w:rsidR="0016769C">
          <w:rPr>
            <w:noProof/>
            <w:webHidden/>
          </w:rPr>
          <w:instrText xml:space="preserve"> PAGEREF _Toc30152197 \h </w:instrText>
        </w:r>
        <w:r w:rsidR="0016769C">
          <w:rPr>
            <w:noProof/>
            <w:webHidden/>
          </w:rPr>
        </w:r>
        <w:r w:rsidR="0016769C">
          <w:rPr>
            <w:noProof/>
            <w:webHidden/>
          </w:rPr>
          <w:fldChar w:fldCharType="separate"/>
        </w:r>
        <w:r w:rsidR="00F5353F">
          <w:rPr>
            <w:noProof/>
            <w:webHidden/>
          </w:rPr>
          <w:t>17</w:t>
        </w:r>
        <w:r w:rsidR="0016769C">
          <w:rPr>
            <w:noProof/>
            <w:webHidden/>
          </w:rPr>
          <w:fldChar w:fldCharType="end"/>
        </w:r>
      </w:hyperlink>
    </w:p>
    <w:p w:rsidR="0016769C" w:rsidRDefault="00141FF8" w:rsidP="0016769C">
      <w:pPr>
        <w:pStyle w:val="Verzeichnis2"/>
        <w:rPr>
          <w:rFonts w:asciiTheme="minorHAnsi" w:eastAsiaTheme="minorEastAsia" w:hAnsiTheme="minorHAnsi"/>
          <w:noProof/>
          <w:lang w:eastAsia="de-DE"/>
        </w:rPr>
      </w:pPr>
      <w:hyperlink w:anchor="_Toc30152198" w:history="1">
        <w:r w:rsidR="0016769C" w:rsidRPr="00F6347E">
          <w:rPr>
            <w:rStyle w:val="Hyperlink"/>
            <w:noProof/>
          </w:rPr>
          <w:t>2.3</w:t>
        </w:r>
        <w:r w:rsidR="0016769C">
          <w:rPr>
            <w:rFonts w:asciiTheme="minorHAnsi" w:eastAsiaTheme="minorEastAsia" w:hAnsiTheme="minorHAnsi"/>
            <w:noProof/>
            <w:lang w:eastAsia="de-DE"/>
          </w:rPr>
          <w:tab/>
        </w:r>
        <w:r w:rsidR="0016769C" w:rsidRPr="00F6347E">
          <w:rPr>
            <w:rStyle w:val="Hyperlink"/>
            <w:noProof/>
          </w:rPr>
          <w:t>Grundsätze der Leistungsbewertung und Leistungsrückmeldung</w:t>
        </w:r>
        <w:r w:rsidR="0016769C">
          <w:rPr>
            <w:noProof/>
            <w:webHidden/>
          </w:rPr>
          <w:tab/>
        </w:r>
        <w:r w:rsidR="0016769C">
          <w:rPr>
            <w:noProof/>
            <w:webHidden/>
          </w:rPr>
          <w:fldChar w:fldCharType="begin"/>
        </w:r>
        <w:r w:rsidR="0016769C">
          <w:rPr>
            <w:noProof/>
            <w:webHidden/>
          </w:rPr>
          <w:instrText xml:space="preserve"> PAGEREF _Toc30152198 \h </w:instrText>
        </w:r>
        <w:r w:rsidR="0016769C">
          <w:rPr>
            <w:noProof/>
            <w:webHidden/>
          </w:rPr>
        </w:r>
        <w:r w:rsidR="0016769C">
          <w:rPr>
            <w:noProof/>
            <w:webHidden/>
          </w:rPr>
          <w:fldChar w:fldCharType="separate"/>
        </w:r>
        <w:r w:rsidR="00F5353F">
          <w:rPr>
            <w:noProof/>
            <w:webHidden/>
          </w:rPr>
          <w:t>18</w:t>
        </w:r>
        <w:r w:rsidR="0016769C">
          <w:rPr>
            <w:noProof/>
            <w:webHidden/>
          </w:rPr>
          <w:fldChar w:fldCharType="end"/>
        </w:r>
      </w:hyperlink>
    </w:p>
    <w:p w:rsidR="0016769C" w:rsidRDefault="00141FF8" w:rsidP="0016769C">
      <w:pPr>
        <w:pStyle w:val="Verzeichnis2"/>
        <w:rPr>
          <w:rFonts w:asciiTheme="minorHAnsi" w:eastAsiaTheme="minorEastAsia" w:hAnsiTheme="minorHAnsi"/>
          <w:noProof/>
          <w:lang w:eastAsia="de-DE"/>
        </w:rPr>
      </w:pPr>
      <w:hyperlink w:anchor="_Toc30152199" w:history="1">
        <w:r w:rsidR="0016769C" w:rsidRPr="00F6347E">
          <w:rPr>
            <w:rStyle w:val="Hyperlink"/>
            <w:noProof/>
          </w:rPr>
          <w:t>2.4</w:t>
        </w:r>
        <w:r w:rsidR="0016769C">
          <w:rPr>
            <w:rFonts w:asciiTheme="minorHAnsi" w:eastAsiaTheme="minorEastAsia" w:hAnsiTheme="minorHAnsi"/>
            <w:noProof/>
            <w:lang w:eastAsia="de-DE"/>
          </w:rPr>
          <w:tab/>
        </w:r>
        <w:r w:rsidR="0016769C" w:rsidRPr="00F6347E">
          <w:rPr>
            <w:rStyle w:val="Hyperlink"/>
            <w:noProof/>
          </w:rPr>
          <w:t>Lehr- und Lernmittel</w:t>
        </w:r>
        <w:r w:rsidR="0016769C">
          <w:rPr>
            <w:noProof/>
            <w:webHidden/>
          </w:rPr>
          <w:tab/>
        </w:r>
        <w:r w:rsidR="0016769C">
          <w:rPr>
            <w:noProof/>
            <w:webHidden/>
          </w:rPr>
          <w:fldChar w:fldCharType="begin"/>
        </w:r>
        <w:r w:rsidR="0016769C">
          <w:rPr>
            <w:noProof/>
            <w:webHidden/>
          </w:rPr>
          <w:instrText xml:space="preserve"> PAGEREF _Toc30152199 \h </w:instrText>
        </w:r>
        <w:r w:rsidR="0016769C">
          <w:rPr>
            <w:noProof/>
            <w:webHidden/>
          </w:rPr>
        </w:r>
        <w:r w:rsidR="0016769C">
          <w:rPr>
            <w:noProof/>
            <w:webHidden/>
          </w:rPr>
          <w:fldChar w:fldCharType="separate"/>
        </w:r>
        <w:r w:rsidR="00F5353F">
          <w:rPr>
            <w:noProof/>
            <w:webHidden/>
          </w:rPr>
          <w:t>21</w:t>
        </w:r>
        <w:r w:rsidR="0016769C">
          <w:rPr>
            <w:noProof/>
            <w:webHidden/>
          </w:rPr>
          <w:fldChar w:fldCharType="end"/>
        </w:r>
      </w:hyperlink>
    </w:p>
    <w:p w:rsidR="0016769C" w:rsidRDefault="00141FF8">
      <w:pPr>
        <w:pStyle w:val="Verzeichnis1"/>
        <w:rPr>
          <w:rFonts w:asciiTheme="minorHAnsi" w:eastAsiaTheme="minorEastAsia" w:hAnsiTheme="minorHAnsi"/>
          <w:b w:val="0"/>
          <w:noProof/>
          <w:lang w:eastAsia="de-DE"/>
        </w:rPr>
      </w:pPr>
      <w:hyperlink w:anchor="_Toc30152200" w:history="1">
        <w:r w:rsidR="0016769C" w:rsidRPr="00F6347E">
          <w:rPr>
            <w:rStyle w:val="Hyperlink"/>
            <w:noProof/>
          </w:rPr>
          <w:t>3</w:t>
        </w:r>
        <w:r w:rsidR="0016769C">
          <w:rPr>
            <w:rFonts w:asciiTheme="minorHAnsi" w:eastAsiaTheme="minorEastAsia" w:hAnsiTheme="minorHAnsi"/>
            <w:b w:val="0"/>
            <w:noProof/>
            <w:lang w:eastAsia="de-DE"/>
          </w:rPr>
          <w:tab/>
        </w:r>
        <w:r w:rsidR="0016769C" w:rsidRPr="00F6347E">
          <w:rPr>
            <w:rStyle w:val="Hyperlink"/>
            <w:noProof/>
          </w:rPr>
          <w:t>Entscheidungen zu fach- oder unterrichtsübergreifenden Fragen</w:t>
        </w:r>
        <w:r w:rsidR="0016769C">
          <w:rPr>
            <w:noProof/>
            <w:webHidden/>
          </w:rPr>
          <w:tab/>
        </w:r>
        <w:r w:rsidR="0016769C">
          <w:rPr>
            <w:noProof/>
            <w:webHidden/>
          </w:rPr>
          <w:fldChar w:fldCharType="begin"/>
        </w:r>
        <w:r w:rsidR="0016769C">
          <w:rPr>
            <w:noProof/>
            <w:webHidden/>
          </w:rPr>
          <w:instrText xml:space="preserve"> PAGEREF _Toc30152200 \h </w:instrText>
        </w:r>
        <w:r w:rsidR="0016769C">
          <w:rPr>
            <w:noProof/>
            <w:webHidden/>
          </w:rPr>
        </w:r>
        <w:r w:rsidR="0016769C">
          <w:rPr>
            <w:noProof/>
            <w:webHidden/>
          </w:rPr>
          <w:fldChar w:fldCharType="separate"/>
        </w:r>
        <w:r w:rsidR="00F5353F">
          <w:rPr>
            <w:noProof/>
            <w:webHidden/>
          </w:rPr>
          <w:t>23</w:t>
        </w:r>
        <w:r w:rsidR="0016769C">
          <w:rPr>
            <w:noProof/>
            <w:webHidden/>
          </w:rPr>
          <w:fldChar w:fldCharType="end"/>
        </w:r>
      </w:hyperlink>
    </w:p>
    <w:p w:rsidR="0016769C" w:rsidRDefault="00141FF8">
      <w:pPr>
        <w:pStyle w:val="Verzeichnis1"/>
        <w:rPr>
          <w:rFonts w:asciiTheme="minorHAnsi" w:eastAsiaTheme="minorEastAsia" w:hAnsiTheme="minorHAnsi"/>
          <w:b w:val="0"/>
          <w:noProof/>
          <w:lang w:eastAsia="de-DE"/>
        </w:rPr>
      </w:pPr>
      <w:hyperlink w:anchor="_Toc30152201" w:history="1">
        <w:r w:rsidR="0016769C" w:rsidRPr="00F6347E">
          <w:rPr>
            <w:rStyle w:val="Hyperlink"/>
            <w:noProof/>
          </w:rPr>
          <w:t>4</w:t>
        </w:r>
        <w:r w:rsidR="0016769C">
          <w:rPr>
            <w:rFonts w:asciiTheme="minorHAnsi" w:eastAsiaTheme="minorEastAsia" w:hAnsiTheme="minorHAnsi"/>
            <w:b w:val="0"/>
            <w:noProof/>
            <w:lang w:eastAsia="de-DE"/>
          </w:rPr>
          <w:tab/>
        </w:r>
        <w:r w:rsidR="0016769C" w:rsidRPr="00F6347E">
          <w:rPr>
            <w:rStyle w:val="Hyperlink"/>
            <w:noProof/>
          </w:rPr>
          <w:t>Qualitätssicherung und Evaluation</w:t>
        </w:r>
        <w:r w:rsidR="0016769C">
          <w:rPr>
            <w:noProof/>
            <w:webHidden/>
          </w:rPr>
          <w:tab/>
        </w:r>
        <w:r w:rsidR="0016769C">
          <w:rPr>
            <w:noProof/>
            <w:webHidden/>
          </w:rPr>
          <w:fldChar w:fldCharType="begin"/>
        </w:r>
        <w:r w:rsidR="0016769C">
          <w:rPr>
            <w:noProof/>
            <w:webHidden/>
          </w:rPr>
          <w:instrText xml:space="preserve"> PAGEREF _Toc30152201 \h </w:instrText>
        </w:r>
        <w:r w:rsidR="0016769C">
          <w:rPr>
            <w:noProof/>
            <w:webHidden/>
          </w:rPr>
        </w:r>
        <w:r w:rsidR="0016769C">
          <w:rPr>
            <w:noProof/>
            <w:webHidden/>
          </w:rPr>
          <w:fldChar w:fldCharType="separate"/>
        </w:r>
        <w:r w:rsidR="00F5353F">
          <w:rPr>
            <w:noProof/>
            <w:webHidden/>
          </w:rPr>
          <w:t>24</w:t>
        </w:r>
        <w:r w:rsidR="0016769C">
          <w:rPr>
            <w:noProof/>
            <w:webHidden/>
          </w:rPr>
          <w:fldChar w:fldCharType="end"/>
        </w:r>
      </w:hyperlink>
    </w:p>
    <w:p w:rsidR="006535E9" w:rsidRDefault="00426BB0">
      <w:r>
        <w:fldChar w:fldCharType="end"/>
      </w:r>
    </w:p>
    <w:p w:rsidR="006535E9" w:rsidRDefault="00426BB0">
      <w:pPr>
        <w:pStyle w:val="berschrift1"/>
      </w:pPr>
      <w:bookmarkStart w:id="0" w:name="_Toc30152194"/>
      <w:r>
        <w:lastRenderedPageBreak/>
        <w:t>1</w:t>
      </w:r>
      <w:r>
        <w:tab/>
        <w:t>Rahmenbedingungen der fachlichen Arbeit</w:t>
      </w:r>
      <w:bookmarkEnd w:id="0"/>
    </w:p>
    <w:p w:rsidR="006535E9" w:rsidRDefault="00426BB0">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397" w:right="227"/>
        <w:mirrorIndents/>
        <w:jc w:val="left"/>
        <w:rPr>
          <w:i/>
          <w:iCs/>
        </w:rPr>
      </w:pPr>
      <w:r>
        <w:rPr>
          <w:i/>
          <w:iCs/>
        </w:rPr>
        <w:t xml:space="preserve">Hinweis: </w:t>
      </w:r>
    </w:p>
    <w:p w:rsidR="006535E9" w:rsidRDefault="00426BB0">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397" w:right="227"/>
        <w:mirrorIndents/>
        <w:jc w:val="left"/>
      </w:pPr>
      <w:r>
        <w:t xml:space="preserve">Schulinterne Lehrpläne dokumentieren Vereinbarungen, wie die Vorgaben der Kernlehrpläne unter den besonderen Bedingungen einer konkreten Schule umgesetzt werden. Diese Ausgangsbedingungen für den fachlichen Unterricht werden in Kapitel 1 beschrieben. Fachliche Bezüge zu folgenden Aspekten können beispielsweise beschrieben werden: </w:t>
      </w:r>
    </w:p>
    <w:p w:rsidR="006535E9" w:rsidRDefault="00426BB0">
      <w:pPr>
        <w:pStyle w:val="Listenabsatz"/>
        <w:keepLines/>
        <w:numPr>
          <w:ilvl w:val="0"/>
          <w:numId w:val="5"/>
        </w:numPr>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mirrorIndents/>
        <w:jc w:val="left"/>
      </w:pPr>
      <w:r>
        <w:t>Leitbild der Schule,</w:t>
      </w:r>
    </w:p>
    <w:p w:rsidR="006535E9" w:rsidRDefault="00426BB0">
      <w:pPr>
        <w:pStyle w:val="Listenabsatz"/>
        <w:keepLines/>
        <w:numPr>
          <w:ilvl w:val="0"/>
          <w:numId w:val="5"/>
        </w:numPr>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mirrorIndents/>
        <w:jc w:val="left"/>
      </w:pPr>
      <w:r>
        <w:t>Rahmenbedingungen des schulischen Umfelds,</w:t>
      </w:r>
    </w:p>
    <w:p w:rsidR="006535E9" w:rsidRDefault="005B531E">
      <w:pPr>
        <w:pStyle w:val="Listenabsatz"/>
        <w:keepLines/>
        <w:numPr>
          <w:ilvl w:val="0"/>
          <w:numId w:val="5"/>
        </w:numPr>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mirrorIndents/>
        <w:jc w:val="left"/>
      </w:pPr>
      <w:r>
        <w:t>s</w:t>
      </w:r>
      <w:r w:rsidR="00426BB0">
        <w:t>chulische Standards zum Lehren und Lernen,</w:t>
      </w:r>
    </w:p>
    <w:p w:rsidR="006535E9" w:rsidRDefault="00426BB0">
      <w:pPr>
        <w:pStyle w:val="Listenabsatz"/>
        <w:keepLines/>
        <w:numPr>
          <w:ilvl w:val="0"/>
          <w:numId w:val="5"/>
        </w:numPr>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mirrorIndents/>
        <w:jc w:val="left"/>
      </w:pPr>
      <w:r>
        <w:t>Zusammenarbeit mit außerschulischen Partnern.</w:t>
      </w:r>
    </w:p>
    <w:p w:rsidR="006535E9" w:rsidRDefault="006535E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397" w:right="227"/>
        <w:mirrorIndents/>
        <w:jc w:val="left"/>
      </w:pPr>
    </w:p>
    <w:p w:rsidR="006535E9" w:rsidRDefault="00426BB0">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397" w:right="227"/>
        <w:mirrorIndents/>
        <w:jc w:val="left"/>
      </w:pPr>
      <w:r>
        <w:t>Das vorliegende Beispiel für einen schulinternen Lehrplan wurde für ein fiktives Gymnasium konzipiert, für das folgende Bedingungen vorliegen:</w:t>
      </w:r>
    </w:p>
    <w:p w:rsidR="006535E9" w:rsidRDefault="00426BB0">
      <w:pPr>
        <w:pStyle w:val="Listenabsatz"/>
        <w:keepLines/>
        <w:numPr>
          <w:ilvl w:val="0"/>
          <w:numId w:val="5"/>
        </w:numPr>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mirrorIndents/>
        <w:jc w:val="left"/>
      </w:pPr>
      <w:r>
        <w:t>vierzügiges Gymnasium,</w:t>
      </w:r>
    </w:p>
    <w:p w:rsidR="006535E9" w:rsidRDefault="00426BB0">
      <w:pPr>
        <w:pStyle w:val="Listenabsatz"/>
        <w:keepLines/>
        <w:numPr>
          <w:ilvl w:val="0"/>
          <w:numId w:val="5"/>
        </w:numPr>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mirrorIndents/>
        <w:jc w:val="left"/>
      </w:pPr>
      <w:r>
        <w:t>865 Schülerinnen und Schüler,</w:t>
      </w:r>
    </w:p>
    <w:p w:rsidR="006535E9" w:rsidRDefault="00426BB0">
      <w:pPr>
        <w:pStyle w:val="Listenabsatz"/>
        <w:keepLines/>
        <w:numPr>
          <w:ilvl w:val="0"/>
          <w:numId w:val="5"/>
        </w:numPr>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mirrorIndents/>
        <w:jc w:val="left"/>
      </w:pPr>
      <w:r>
        <w:t>60 Lehrpersonen.</w:t>
      </w:r>
    </w:p>
    <w:p w:rsidR="006535E9" w:rsidRDefault="006535E9">
      <w:pPr>
        <w:pStyle w:val="Anmerkung"/>
      </w:pPr>
    </w:p>
    <w:p w:rsidR="006535E9" w:rsidRDefault="00426BB0">
      <w:pPr>
        <w:pStyle w:val="StandardII"/>
        <w:rPr>
          <w:b/>
        </w:rPr>
      </w:pPr>
      <w:r>
        <w:rPr>
          <w:b/>
        </w:rPr>
        <w:t>Fachliche Bezüge zum Leitbild der Schule</w:t>
      </w:r>
    </w:p>
    <w:p w:rsidR="006535E9" w:rsidRDefault="00426BB0">
      <w:r>
        <w:t xml:space="preserve">In unserem Schulprogramm ist als wesentliches Ziel der Schule beschrieben, die Lernenden als Individuen mit jeweils besonderen Fähigkeiten, Stärken und Interessen in den Blick zu nehmen. Es ist ein wichtiges Anliegen, durch gezielte Unterstützung des Lernens die Potenziale jeder Schülerin und jedes Schülers in allen Bereichen optimal zu entwickeln. Bei der Arbeit mit Informatiksystemen erhalten die Lernenden regelmäßige Rückmeldungen über die Korrektheit ihrer Lösungen und damit auch über ihren individuellen Lernfortschritt. Durch Öffnung von Aufgabenstellungen oder Anregungen der Lehrperson können individuelle Interessen berücksichtigt und weitergehende Kompetenzen erworben werden. </w:t>
      </w:r>
    </w:p>
    <w:p w:rsidR="006535E9" w:rsidRDefault="00426BB0">
      <w:r>
        <w:t>In einem längerfristigen Entwicklungsprozess arbeitet das Fach Informatik daran, die Bedingungen für erfolgreiches und individuelles Lernen zu verbessern. Um dieses Ziel zu erreichen, wird eine gemeinsame Vorgehensweise aller Fächer des Lernbereichs angestrebt. Durch eine verstärkte Zusammenarbeit und Koordinierung der Fachbereiche werden Bezüge zwischen Inhalten der Fächer hergestellt. Die Fachkonferenz Informatik hat beschlossen, dass im Rahmen des Unterrichtsvorhabens „Das weltweite Datennetz – ein Geheimnis?“ eine aktuelle Präsentation in Zusammenarbeit mit einem anderen Fach erstellt wird.</w:t>
      </w:r>
    </w:p>
    <w:p w:rsidR="006535E9" w:rsidRDefault="00426BB0">
      <w:r>
        <w:t xml:space="preserve">Das Fach Informatik ermöglicht vertiefende Einsicht in den Aufbau, die Funktion und Nutzung von Informatiksystemen und leistet damit einen wesentlichen Beitrag zur Bildung in der digitalen Welt, der auch einen wesentlichen Punkt des Schulprogrammes darstellt. Die </w:t>
      </w:r>
      <w:r>
        <w:lastRenderedPageBreak/>
        <w:t xml:space="preserve">Lernenden werden damit zu einem kompetenten und reflektierten Umgang mit Informatiksystemen befähigt. </w:t>
      </w:r>
    </w:p>
    <w:p w:rsidR="006535E9" w:rsidRDefault="00426BB0">
      <w:pPr>
        <w:pStyle w:val="StandardII"/>
        <w:rPr>
          <w:b/>
        </w:rPr>
      </w:pPr>
      <w:r>
        <w:rPr>
          <w:b/>
        </w:rPr>
        <w:t>Fachliche Bezüge zu den Rahmenbedingungen des schulischen Umfelds</w:t>
      </w:r>
    </w:p>
    <w:p w:rsidR="006535E9" w:rsidRDefault="009B6F6B">
      <w:pPr>
        <w:rPr>
          <w:rFonts w:cs="Arial"/>
          <w:szCs w:val="24"/>
        </w:rPr>
      </w:pPr>
      <w:r>
        <w:rPr>
          <w:rFonts w:cs="Arial"/>
          <w:szCs w:val="24"/>
        </w:rPr>
        <w:t xml:space="preserve">Das Gymnasium </w:t>
      </w:r>
      <w:r w:rsidR="00426BB0">
        <w:t xml:space="preserve">liegt am Rande des inneren Bereichs einer Kreisstadt mit etwa 75.000 Einwohnern. Das Umland wird zu großen Teilen durch landwirtschaftliche Nutzung geprägt. </w:t>
      </w:r>
      <w:r w:rsidR="00426BB0">
        <w:rPr>
          <w:rFonts w:cs="Arial"/>
          <w:szCs w:val="24"/>
        </w:rPr>
        <w:t>Das Einzugsgebiet der Schule umfasst den größten Teil der Innenstadt sowie umliegender Städte was zum Teil auf das Angebot der Schule im Fach Informatik zurückzuführen ist.</w:t>
      </w:r>
    </w:p>
    <w:p w:rsidR="006535E9" w:rsidRDefault="00426BB0">
      <w:pPr>
        <w:rPr>
          <w:rFonts w:cs="Arial"/>
          <w:szCs w:val="24"/>
        </w:rPr>
      </w:pPr>
      <w:r>
        <w:rPr>
          <w:rFonts w:cs="Arial"/>
          <w:szCs w:val="24"/>
        </w:rPr>
        <w:t xml:space="preserve">Das </w:t>
      </w:r>
      <w:r w:rsidR="009B6F6B">
        <w:rPr>
          <w:rFonts w:cs="Arial"/>
          <w:szCs w:val="24"/>
        </w:rPr>
        <w:t xml:space="preserve">Wahlpflichtfach </w:t>
      </w:r>
      <w:r>
        <w:rPr>
          <w:rFonts w:cs="Arial"/>
          <w:szCs w:val="24"/>
        </w:rPr>
        <w:t>Informatik wird ab der Jahrgangsstu</w:t>
      </w:r>
      <w:r w:rsidR="009B6F6B">
        <w:rPr>
          <w:rFonts w:cs="Arial"/>
          <w:szCs w:val="24"/>
        </w:rPr>
        <w:t>fe 9</w:t>
      </w:r>
      <w:r>
        <w:rPr>
          <w:rFonts w:cs="Arial"/>
          <w:szCs w:val="24"/>
        </w:rPr>
        <w:t xml:space="preserve"> dreistündig unterrichtet. </w:t>
      </w:r>
    </w:p>
    <w:p w:rsidR="001A4337" w:rsidRDefault="001A4337">
      <w:pPr>
        <w:rPr>
          <w:rFonts w:cs="Arial"/>
          <w:szCs w:val="24"/>
        </w:rPr>
      </w:pPr>
      <w:r>
        <w:rPr>
          <w:rFonts w:cs="Arial"/>
          <w:szCs w:val="24"/>
        </w:rPr>
        <w:t xml:space="preserve">Der Unterricht im Wahlpflichtfach Informatik baut auf dem Informatik-Unterricht der Jahrgangsstufen 5 und 6 auf. </w:t>
      </w:r>
    </w:p>
    <w:p w:rsidR="006535E9" w:rsidRDefault="001A4337">
      <w:r>
        <w:rPr>
          <w:rFonts w:cs="Arial"/>
          <w:szCs w:val="24"/>
        </w:rPr>
        <w:t>I</w:t>
      </w:r>
      <w:r w:rsidR="00426BB0">
        <w:rPr>
          <w:rFonts w:cs="Arial"/>
          <w:szCs w:val="24"/>
        </w:rPr>
        <w:t xml:space="preserve">n der Sekundarstufe II bietet das Gymnasium in allen Jahrgangsstufen einen Grundkurs in Informatik an. Um insbesondere Schülerinnen und Schülern gerecht zu werden, die in der Sekundarstufe I </w:t>
      </w:r>
      <w:r w:rsidR="009B6F6B">
        <w:rPr>
          <w:rFonts w:cs="Arial"/>
          <w:szCs w:val="24"/>
        </w:rPr>
        <w:t xml:space="preserve">nicht am Wahlpflichtunterricht Informatik teilgenommen </w:t>
      </w:r>
      <w:r w:rsidR="00426BB0">
        <w:rPr>
          <w:rFonts w:cs="Arial"/>
          <w:szCs w:val="24"/>
        </w:rPr>
        <w:t xml:space="preserve">haben, wird in Kursen der Einführungsphase besonderer Wert darauf gelegt, dass keine Vorkenntnisse aus </w:t>
      </w:r>
      <w:r w:rsidR="009B6F6B">
        <w:rPr>
          <w:rFonts w:cs="Arial"/>
          <w:szCs w:val="24"/>
        </w:rPr>
        <w:t>diesem Unterricht</w:t>
      </w:r>
      <w:r w:rsidR="00426BB0">
        <w:rPr>
          <w:rFonts w:cs="Arial"/>
          <w:szCs w:val="24"/>
        </w:rPr>
        <w:t xml:space="preserve"> zum erfolgreichen Durchlaufen des Kurses erforderlich sind.</w:t>
      </w:r>
    </w:p>
    <w:p w:rsidR="006535E9" w:rsidRDefault="00426BB0">
      <w:pPr>
        <w:pStyle w:val="StandardII"/>
        <w:rPr>
          <w:b/>
        </w:rPr>
      </w:pPr>
      <w:r>
        <w:rPr>
          <w:b/>
        </w:rPr>
        <w:t>Fachliche Bezüge zu schulischen Standards zum Lehren und Lernen</w:t>
      </w:r>
    </w:p>
    <w:p w:rsidR="009B6F6B" w:rsidRDefault="009B6F6B" w:rsidP="009B6F6B">
      <w:pPr>
        <w:rPr>
          <w:rFonts w:cs="Arial"/>
          <w:szCs w:val="24"/>
        </w:rPr>
      </w:pPr>
      <w:r>
        <w:rPr>
          <w:rFonts w:cs="Arial"/>
          <w:szCs w:val="24"/>
        </w:rPr>
        <w:t>Durch projektartiges Vorgehen, offene Aufgaben und Möglichkeiten, Problemlösungen zu verfeinern oder zu optimieren, entspricht der Informatikunterricht in besonderem Maße den Erziehungszielen, Leistungsbereitschaft zu fördern, ohne zu überfordern.</w:t>
      </w:r>
    </w:p>
    <w:p w:rsidR="009B6F6B" w:rsidRDefault="009B6F6B" w:rsidP="009B6F6B">
      <w:pPr>
        <w:rPr>
          <w:rFonts w:cs="Arial"/>
          <w:szCs w:val="24"/>
        </w:rPr>
      </w:pPr>
      <w:r>
        <w:rPr>
          <w:rFonts w:cs="Arial"/>
          <w:szCs w:val="24"/>
        </w:rPr>
        <w:t>Schwerpunkte sind u.a. Erfassung, Verarbeitung und Verwaltung von Informationen und Daten, Entwurf und Analyse von Algorithmen, Analyse und Erstellung von Quelltexten, Einblicke in die Hardware von Computern sowie Chancen und Risiken der Nutzung von Informatiksystemen.</w:t>
      </w:r>
    </w:p>
    <w:p w:rsidR="006535E9" w:rsidRDefault="00426BB0">
      <w:pPr>
        <w:rPr>
          <w:rFonts w:cs="Arial"/>
          <w:szCs w:val="24"/>
        </w:rPr>
      </w:pPr>
      <w:r>
        <w:rPr>
          <w:rFonts w:cs="Arial"/>
          <w:szCs w:val="24"/>
        </w:rPr>
        <w:t>Die gemeinsame Entwicklung von Materialien und Unterrichtsvorhaben, die Evaluation von Lehr- und Lernprozessen sowie die stetige Überprüfung und eventuelle Modifikation des schulinternen Curriculums durch die Fachkonferenz Informatik stellen einen wichtigen Beitrag zur Qualitätssicherung und -entwicklung des Unterrichts dar.</w:t>
      </w:r>
    </w:p>
    <w:p w:rsidR="006535E9" w:rsidRDefault="00426BB0">
      <w:pPr>
        <w:rPr>
          <w:rFonts w:cs="Arial"/>
          <w:szCs w:val="24"/>
        </w:rPr>
      </w:pPr>
      <w:r>
        <w:rPr>
          <w:rFonts w:cs="Arial"/>
          <w:szCs w:val="24"/>
        </w:rPr>
        <w:t>Zurzeit besteht die Fachschaft Informatik aus zwei Lehrkräften, denen zwei Computerräume mit 31 bzw. 16 Computerarbeitsplätzen und ein Selbstlernzentrum mit 12 Plätzen zur Verfügung stehen. Alle Arbeitsplätze sind an das schulinterne Rechnernetz mit privaten und öffentlichen Verzeichnissen angeschlossen, so dass Schülerinnen und Schüler über einen Zugang zum zentralen Server der Schule alle Arbeitsplätze der drei Räume zum Zugriff auf ihre eigenen Daten, zur Recherche im Internet oder zur Bearbeitung schulischer Aufgaben verwenden können.</w:t>
      </w:r>
    </w:p>
    <w:p w:rsidR="006535E9" w:rsidRDefault="00426BB0">
      <w:pPr>
        <w:rPr>
          <w:rFonts w:cs="Arial"/>
          <w:szCs w:val="24"/>
        </w:rPr>
      </w:pPr>
      <w:r>
        <w:rPr>
          <w:rFonts w:cs="Arial"/>
          <w:szCs w:val="24"/>
        </w:rPr>
        <w:t xml:space="preserve">Es wird grundsätzlich frei erhältliche Software bevorzugt, unter anderen, um Schülerinnen und Schüler eine Vor- und Nachbereitung des Unterrichts zu Hause zu erleichtern. </w:t>
      </w:r>
    </w:p>
    <w:p w:rsidR="006535E9" w:rsidRDefault="00426BB0">
      <w:pPr>
        <w:rPr>
          <w:rFonts w:cs="Arial"/>
          <w:szCs w:val="24"/>
        </w:rPr>
      </w:pPr>
      <w:r>
        <w:rPr>
          <w:rFonts w:cs="Arial"/>
          <w:szCs w:val="24"/>
        </w:rPr>
        <w:lastRenderedPageBreak/>
        <w:t>Auch die Steuerung von Robotern wird mit der offenen Programmierumgebung Open Roberta Lab des Fraunhofer IAIS-Projek</w:t>
      </w:r>
      <w:r w:rsidR="00CA3B79">
        <w:rPr>
          <w:rFonts w:cs="Arial"/>
          <w:szCs w:val="24"/>
        </w:rPr>
        <w:t>tes umgesetzt. Zusätzlich stehen</w:t>
      </w:r>
      <w:r>
        <w:rPr>
          <w:rFonts w:cs="Arial"/>
          <w:szCs w:val="24"/>
        </w:rPr>
        <w:t xml:space="preserve"> </w:t>
      </w:r>
      <w:r w:rsidR="00CA3B79">
        <w:rPr>
          <w:rFonts w:cs="Arial"/>
          <w:szCs w:val="24"/>
        </w:rPr>
        <w:t xml:space="preserve">einige </w:t>
      </w:r>
      <w:r>
        <w:rPr>
          <w:rFonts w:cs="Arial"/>
          <w:szCs w:val="24"/>
        </w:rPr>
        <w:t>Exemplar</w:t>
      </w:r>
      <w:r w:rsidR="00CA3B79">
        <w:rPr>
          <w:rFonts w:cs="Arial"/>
          <w:szCs w:val="24"/>
        </w:rPr>
        <w:t>e</w:t>
      </w:r>
      <w:r>
        <w:rPr>
          <w:rFonts w:cs="Arial"/>
          <w:szCs w:val="24"/>
        </w:rPr>
        <w:t xml:space="preserve"> </w:t>
      </w:r>
      <w:r w:rsidR="00CA3B79">
        <w:rPr>
          <w:rFonts w:cs="Arial"/>
          <w:szCs w:val="24"/>
        </w:rPr>
        <w:t>eines</w:t>
      </w:r>
      <w:r>
        <w:rPr>
          <w:rFonts w:cs="Arial"/>
          <w:szCs w:val="24"/>
        </w:rPr>
        <w:t xml:space="preserve"> Robotermodells zur Verfügung, so dass </w:t>
      </w:r>
      <w:r w:rsidR="00CA3B79">
        <w:rPr>
          <w:rFonts w:cs="Arial"/>
          <w:szCs w:val="24"/>
        </w:rPr>
        <w:t xml:space="preserve">die </w:t>
      </w:r>
      <w:r>
        <w:rPr>
          <w:rFonts w:cs="Arial"/>
          <w:szCs w:val="24"/>
        </w:rPr>
        <w:t>in der Programmierumgebung erstellten Programme direkt von diese</w:t>
      </w:r>
      <w:r w:rsidR="00CA3B79">
        <w:rPr>
          <w:rFonts w:cs="Arial"/>
          <w:szCs w:val="24"/>
        </w:rPr>
        <w:t>n</w:t>
      </w:r>
      <w:r>
        <w:rPr>
          <w:rFonts w:cs="Arial"/>
          <w:szCs w:val="24"/>
        </w:rPr>
        <w:t xml:space="preserve"> Roboter</w:t>
      </w:r>
      <w:r w:rsidR="00CA3B79">
        <w:rPr>
          <w:rFonts w:cs="Arial"/>
          <w:szCs w:val="24"/>
        </w:rPr>
        <w:t>n</w:t>
      </w:r>
      <w:r>
        <w:rPr>
          <w:rFonts w:cs="Arial"/>
          <w:szCs w:val="24"/>
        </w:rPr>
        <w:t xml:space="preserve"> ausgeführt werden können, um die Wirkungen der Programme zu veranschaulichen.</w:t>
      </w:r>
    </w:p>
    <w:p w:rsidR="006535E9" w:rsidRDefault="00426BB0">
      <w:pPr>
        <w:rPr>
          <w:rFonts w:cs="Arial"/>
          <w:szCs w:val="24"/>
        </w:rPr>
      </w:pPr>
      <w:r>
        <w:rPr>
          <w:rFonts w:cs="Arial"/>
          <w:szCs w:val="24"/>
        </w:rPr>
        <w:t>Die Lernplattform „Moodle“ steht zur Verfügung und wird auch im Informatikunterricht intensiv genutzt.</w:t>
      </w:r>
    </w:p>
    <w:p w:rsidR="006535E9" w:rsidRDefault="00426BB0">
      <w:pPr>
        <w:rPr>
          <w:rFonts w:cs="Arial"/>
          <w:szCs w:val="24"/>
        </w:rPr>
      </w:pPr>
      <w:r>
        <w:rPr>
          <w:rFonts w:cs="Arial"/>
          <w:szCs w:val="24"/>
        </w:rPr>
        <w:t>Die Lernenden nutzen den schuleigene</w:t>
      </w:r>
      <w:r w:rsidR="00CA3B79">
        <w:rPr>
          <w:rFonts w:cs="Arial"/>
          <w:szCs w:val="24"/>
        </w:rPr>
        <w:t>n</w:t>
      </w:r>
      <w:r>
        <w:rPr>
          <w:rFonts w:cs="Arial"/>
          <w:szCs w:val="24"/>
        </w:rPr>
        <w:t xml:space="preserve"> Word-Press-Blog zur Dokumentation der Unterrichtsinhalte und zur Vorbereitung auf die Klassenarbeiten.</w:t>
      </w:r>
    </w:p>
    <w:p w:rsidR="006535E9" w:rsidRDefault="00426BB0">
      <w:pPr>
        <w:rPr>
          <w:rFonts w:cs="Arial"/>
          <w:szCs w:val="24"/>
        </w:rPr>
      </w:pPr>
      <w:r>
        <w:rPr>
          <w:rFonts w:cs="Arial"/>
          <w:szCs w:val="24"/>
        </w:rPr>
        <w:t>Der Unterricht erfolgt im 45-Minuten-Takt. Die Kursblockung sieht grundsätzlich im Differenzierungsbereich eine Doppel- und eine Einzelstunde vor.</w:t>
      </w:r>
    </w:p>
    <w:p w:rsidR="006535E9" w:rsidRDefault="00426BB0">
      <w:pPr>
        <w:rPr>
          <w:rFonts w:eastAsia="Calibri"/>
          <w:szCs w:val="24"/>
        </w:rPr>
      </w:pPr>
      <w:r>
        <w:rPr>
          <w:rFonts w:eastAsia="Calibri"/>
          <w:szCs w:val="24"/>
        </w:rPr>
        <w:t>Fachgruppenvorsitz:</w:t>
      </w:r>
      <w:r>
        <w:rPr>
          <w:rFonts w:eastAsia="Calibri"/>
          <w:szCs w:val="24"/>
        </w:rPr>
        <w:tab/>
      </w:r>
      <w:r>
        <w:rPr>
          <w:rFonts w:eastAsia="Calibri"/>
          <w:szCs w:val="24"/>
        </w:rPr>
        <w:tab/>
      </w:r>
      <w:r>
        <w:rPr>
          <w:rFonts w:eastAsia="Calibri"/>
          <w:szCs w:val="24"/>
        </w:rPr>
        <w:tab/>
      </w:r>
      <w:r>
        <w:rPr>
          <w:rFonts w:eastAsia="Calibri"/>
          <w:szCs w:val="24"/>
        </w:rPr>
        <w:tab/>
        <w:t>N. N.</w:t>
      </w:r>
    </w:p>
    <w:p w:rsidR="006535E9" w:rsidRDefault="00426BB0">
      <w:pPr>
        <w:rPr>
          <w:rFonts w:eastAsia="Calibri"/>
          <w:szCs w:val="24"/>
        </w:rPr>
      </w:pPr>
      <w:r>
        <w:rPr>
          <w:rFonts w:eastAsia="Calibri"/>
          <w:szCs w:val="24"/>
        </w:rPr>
        <w:t>Stellvertretung:</w:t>
      </w:r>
      <w:r>
        <w:rPr>
          <w:rFonts w:eastAsia="Calibri"/>
          <w:szCs w:val="24"/>
        </w:rPr>
        <w:tab/>
      </w:r>
      <w:r>
        <w:rPr>
          <w:rFonts w:eastAsia="Calibri"/>
          <w:szCs w:val="24"/>
        </w:rPr>
        <w:tab/>
      </w:r>
      <w:r>
        <w:rPr>
          <w:rFonts w:eastAsia="Calibri"/>
          <w:szCs w:val="24"/>
        </w:rPr>
        <w:tab/>
      </w:r>
      <w:r>
        <w:rPr>
          <w:rFonts w:eastAsia="Calibri"/>
          <w:szCs w:val="24"/>
        </w:rPr>
        <w:tab/>
        <w:t>N. N.</w:t>
      </w:r>
    </w:p>
    <w:p w:rsidR="006535E9" w:rsidRDefault="00426BB0">
      <w:pPr>
        <w:rPr>
          <w:rFonts w:eastAsia="Calibri"/>
          <w:szCs w:val="24"/>
        </w:rPr>
      </w:pPr>
      <w:r>
        <w:rPr>
          <w:rFonts w:eastAsia="Calibri"/>
          <w:szCs w:val="24"/>
        </w:rPr>
        <w:t xml:space="preserve">Pflege der Lehr- und Lernmaterialien: </w:t>
      </w:r>
      <w:r>
        <w:rPr>
          <w:rFonts w:eastAsia="Calibri"/>
          <w:szCs w:val="24"/>
        </w:rPr>
        <w:tab/>
        <w:t>N. N.</w:t>
      </w:r>
    </w:p>
    <w:p w:rsidR="006535E9" w:rsidRDefault="006535E9">
      <w:pPr>
        <w:rPr>
          <w:b/>
        </w:rPr>
      </w:pPr>
    </w:p>
    <w:p w:rsidR="006535E9" w:rsidRDefault="00426BB0">
      <w:pPr>
        <w:rPr>
          <w:b/>
        </w:rPr>
      </w:pPr>
      <w:r>
        <w:rPr>
          <w:b/>
        </w:rPr>
        <w:t>Fachliche Zusammenarbeit mit außerunterrichtlichen Partnern</w:t>
      </w:r>
    </w:p>
    <w:p w:rsidR="006535E9" w:rsidRDefault="00426BB0">
      <w:pPr>
        <w:rPr>
          <w:rFonts w:cs="Arial"/>
          <w:szCs w:val="24"/>
        </w:rPr>
      </w:pPr>
      <w:r>
        <w:rPr>
          <w:rFonts w:cs="Arial"/>
          <w:szCs w:val="24"/>
        </w:rPr>
        <w:t>Im wirtschaftlichen Leben der Stadt spielen kleinere verarbeitende Industriebetriebe eine bedeutende Rolle, mit denen die Schule an geeigneten Stellen immer wieder kooperiert. Außerdem hat die Schule die Stadtwerke und einen größeren Industriebetrieb als Kooperationspartner. Dort können Schülerinnen und Schüler Praktika absolvieren. Regelmäßig werden Schülergruppen zu Besuchen bei diesen Kooperationspartnern geführt. Kontakte zur RWTH Aachen ermöglichen Teilnahme an Kursen des Schülerlabors InfoSphere sowie die Ausleihe von Unterrichtsmaterialien.</w:t>
      </w:r>
    </w:p>
    <w:p w:rsidR="006535E9" w:rsidRDefault="00426BB0">
      <w:pPr>
        <w:rPr>
          <w:rFonts w:cs="Arial"/>
          <w:szCs w:val="24"/>
        </w:rPr>
      </w:pPr>
      <w:r>
        <w:rPr>
          <w:rFonts w:cs="Arial"/>
          <w:szCs w:val="24"/>
        </w:rPr>
        <w:t>Auf Beschluss der Fachkonferenz Informatik nehmen alle Kurse des Wahlpflichtbereichs jährlich am Informatik-Biber Wettbewerb und dem Jugendwettbewerb Informatik teil.</w:t>
      </w:r>
    </w:p>
    <w:p w:rsidR="006535E9" w:rsidRDefault="006535E9">
      <w:pPr>
        <w:rPr>
          <w:rFonts w:cs="Arial"/>
          <w:szCs w:val="24"/>
        </w:rPr>
      </w:pPr>
    </w:p>
    <w:p w:rsidR="006535E9" w:rsidRDefault="00426BB0">
      <w:pPr>
        <w:pStyle w:val="berschrift1"/>
        <w:ind w:left="0" w:firstLine="0"/>
      </w:pPr>
      <w:bookmarkStart w:id="1" w:name="_Toc30152195"/>
      <w:r>
        <w:lastRenderedPageBreak/>
        <w:t>2</w:t>
      </w:r>
      <w:r>
        <w:tab/>
        <w:t>Entscheidungen zum Unterricht</w:t>
      </w:r>
      <w:bookmarkEnd w:id="1"/>
    </w:p>
    <w:p w:rsidR="006535E9" w:rsidRDefault="00426BB0">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397" w:right="227"/>
        <w:mirrorIndents/>
        <w:jc w:val="left"/>
      </w:pPr>
      <w:r>
        <w:t xml:space="preserve">Die Umsetzung des Kernlehrplans mit seinen verbindlichen Kompetenzerwartungen im Unterricht erfordert Entscheidungen auf verschiedenen Ebenen: </w:t>
      </w:r>
    </w:p>
    <w:p w:rsidR="006535E9" w:rsidRDefault="00426BB0">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397" w:right="227"/>
        <w:mirrorIndents/>
        <w:jc w:val="left"/>
      </w:pPr>
      <w:r>
        <w:t xml:space="preserve">Die </w:t>
      </w:r>
      <w:r>
        <w:rPr>
          <w:iCs/>
        </w:rPr>
        <w:t>Übersicht über die</w:t>
      </w:r>
      <w:r>
        <w:rPr>
          <w:i/>
          <w:iCs/>
        </w:rPr>
        <w:t xml:space="preserve"> Unterrichtsvorhaben</w:t>
      </w:r>
      <w:r>
        <w:t xml:space="preserve"> gibt den Lehrkräften eine rasche Orientierung bezüglich der laut Fachkonferenz verbindlichen Unterrichtsvorhaben und der damit verbundenen Schwerpunktsetzungen für jedes Schuljahr.</w:t>
      </w:r>
    </w:p>
    <w:p w:rsidR="006535E9" w:rsidRDefault="00426BB0">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397" w:right="227"/>
        <w:mirrorIndents/>
        <w:jc w:val="left"/>
      </w:pPr>
      <w:r>
        <w:t xml:space="preserve">Die Unterrichtsvorhaben im schulinternen Lehrplan sind die vereinbarte Planungsgrundlage des Unterrichts. Sie bilden den Rahmen zur systematischen Anlage und Weiterentwicklung </w:t>
      </w:r>
      <w:r>
        <w:rPr>
          <w:i/>
        </w:rPr>
        <w:t>sämtlicher</w:t>
      </w:r>
      <w:r>
        <w:t xml:space="preserve"> im Kernlehrplan angeführter Kompetenzen, setzen jedoch klare Schwerpunkte. Sie geben Orientierung, welche Kompetenzen in einem Unterrichtsvorhaben besonders gut entwickelt werden können und berücksichtigen dabei die obligatorischen Inhaltsfelder und inhaltlichen Schwerpunkte. Dies entspricht der Verpflichtung jeder Lehrkraft, </w:t>
      </w:r>
      <w:r>
        <w:rPr>
          <w:i/>
          <w:iCs/>
        </w:rPr>
        <w:t>alle</w:t>
      </w:r>
      <w:r>
        <w:t xml:space="preserve"> Kompetenzerwartungen des Kernlehrplans bei den Lernenden auszubilden und zu fördern.</w:t>
      </w:r>
    </w:p>
    <w:p w:rsidR="006535E9" w:rsidRDefault="00426BB0">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397" w:right="227"/>
        <w:mirrorIndents/>
        <w:jc w:val="left"/>
      </w:pPr>
      <w:r>
        <w:t xml:space="preserve">In weiteren Absätzen dieses Kapitels werden </w:t>
      </w:r>
      <w:r>
        <w:rPr>
          <w:i/>
        </w:rPr>
        <w:t xml:space="preserve">Grundsätze der </w:t>
      </w:r>
      <w:r w:rsidR="00AD4337">
        <w:rPr>
          <w:i/>
        </w:rPr>
        <w:t xml:space="preserve">fachdidaktischen </w:t>
      </w:r>
      <w:r>
        <w:rPr>
          <w:i/>
        </w:rPr>
        <w:t xml:space="preserve">und </w:t>
      </w:r>
      <w:r w:rsidR="00AD4337">
        <w:rPr>
          <w:i/>
        </w:rPr>
        <w:t xml:space="preserve">fachmethodischen </w:t>
      </w:r>
      <w:r>
        <w:rPr>
          <w:i/>
        </w:rPr>
        <w:t>Arbeit</w:t>
      </w:r>
      <w:r>
        <w:t xml:space="preserve">, </w:t>
      </w:r>
      <w:r>
        <w:rPr>
          <w:i/>
        </w:rPr>
        <w:t>Grundsätze der Leistungsbewertung und Leistungsrückmeldung</w:t>
      </w:r>
      <w:r>
        <w:t xml:space="preserve"> sowie Entscheidungen zur Wahl der </w:t>
      </w:r>
      <w:r>
        <w:rPr>
          <w:i/>
        </w:rPr>
        <w:t>Lehr- und Lernmittel</w:t>
      </w:r>
      <w:r>
        <w:t xml:space="preserve"> festgehalten, um die Gestaltung von Lernprozessen und die Bewertung von Lernergebnissen im erforderlichen Umfang auf eine verbindliche Basis zu stellen.</w:t>
      </w:r>
    </w:p>
    <w:p w:rsidR="006535E9" w:rsidRDefault="00426BB0">
      <w:pPr>
        <w:pStyle w:val="berschrift2"/>
      </w:pPr>
      <w:bookmarkStart w:id="2" w:name="_Toc30152196"/>
      <w:r>
        <w:lastRenderedPageBreak/>
        <w:t xml:space="preserve">2.1 </w:t>
      </w:r>
      <w:r>
        <w:tab/>
        <w:t>Unterrichtsvorhaben</w:t>
      </w:r>
      <w:bookmarkEnd w:id="2"/>
    </w:p>
    <w:p w:rsidR="006535E9" w:rsidRDefault="00426BB0">
      <w:r>
        <w:t xml:space="preserve">In der nachfolgenden </w:t>
      </w:r>
      <w:r>
        <w:rPr>
          <w:rStyle w:val="Betont"/>
          <w:i w:val="0"/>
        </w:rPr>
        <w:t>Übersicht über die</w:t>
      </w:r>
      <w:r>
        <w:rPr>
          <w:rStyle w:val="Betont"/>
        </w:rPr>
        <w:t xml:space="preserve"> Unterrichtsvorhaben</w:t>
      </w:r>
      <w:r>
        <w:t xml:space="preserve"> 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hervorgehoben thematisiert werden sollten. Unter den Hinweisen des Übersichtsrasters werden u.a. Möglichkeiten im Hinblick auf inhaltliche Fokussierungen und interne Verknüpfungen ausgewiesen. </w:t>
      </w:r>
    </w:p>
    <w:p w:rsidR="006535E9" w:rsidRDefault="00426BB0">
      <w:pPr>
        <w:suppressAutoHyphens/>
        <w:sectPr w:rsidR="006535E9" w:rsidSect="00A74289">
          <w:headerReference w:type="even" r:id="rId14"/>
          <w:headerReference w:type="default" r:id="rId15"/>
          <w:footerReference w:type="even" r:id="rId16"/>
          <w:footerReference w:type="default" r:id="rId17"/>
          <w:headerReference w:type="first" r:id="rId18"/>
          <w:footerReference w:type="first" r:id="rId19"/>
          <w:pgSz w:w="11906" w:h="16838"/>
          <w:pgMar w:top="1985" w:right="1440" w:bottom="1560" w:left="1797" w:header="709" w:footer="709" w:gutter="0"/>
          <w:cols w:space="720"/>
          <w:formProt w:val="0"/>
          <w:docGrid w:linePitch="360" w:charSpace="4096"/>
        </w:sectPr>
      </w:pPr>
      <w:r>
        <w:t>Der ausgewiesene Zeitbedarf versteht sich als grobe Orientierungsgröße, die nach Bedarf über- oder unterschritten werden kann. Der schulinterne Lehrplan ist so gestaltet, dass er zusätzlichen Spielraum für Vertiefungen, besondere Interessen von Schülerinnen und Schülern, aktuelle Themen bzw. die Erfordernisse anderer besonderer Ereignisse (z.B. Praktika, Klassenfahrten o.Ä.) lässt. Abweichungen über die notwendigen Absprachen hinaus sind im Rahmen des pädagogischen Gestaltungsspielraumes der Lehrkräfte möglich. Sicherzustellen bleibt allerdings auch hier, dass im Rahmen der Umsetzung der Unterrichtsvorhaben insgesamt alle Kompetenzerwartungen des Kernlehrplans Berücksichtigung finden.</w:t>
      </w:r>
    </w:p>
    <w:p w:rsidR="006535E9" w:rsidRDefault="00426BB0">
      <w:pPr>
        <w:pStyle w:val="berschrift4"/>
      </w:pPr>
      <w:r>
        <w:lastRenderedPageBreak/>
        <w:t>Übersicht über die Unterrichtsvorhaben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44"/>
      </w:tblGrid>
      <w:tr w:rsidR="006535E9">
        <w:tc>
          <w:tcPr>
            <w:tcW w:w="9354" w:type="dxa"/>
            <w:tcBorders>
              <w:top w:val="single" w:sz="4" w:space="0" w:color="000000"/>
              <w:left w:val="single" w:sz="4" w:space="0" w:color="000000"/>
              <w:bottom w:val="single" w:sz="4" w:space="0" w:color="000000"/>
              <w:right w:val="single" w:sz="4" w:space="0" w:color="000000"/>
            </w:tcBorders>
            <w:shd w:val="clear" w:color="auto" w:fill="D9D9D9"/>
          </w:tcPr>
          <w:p w:rsidR="006535E9" w:rsidRDefault="00426BB0">
            <w:pPr>
              <w:jc w:val="center"/>
              <w:rPr>
                <w:b/>
              </w:rPr>
            </w:pPr>
            <w:r>
              <w:rPr>
                <w:b/>
              </w:rPr>
              <w:t>Jahrgangsstufe 9</w:t>
            </w:r>
          </w:p>
        </w:tc>
      </w:tr>
      <w:tr w:rsidR="006535E9">
        <w:tc>
          <w:tcPr>
            <w:tcW w:w="9354"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426BB0">
            <w:r>
              <w:rPr>
                <w:rFonts w:cs="Arial"/>
                <w:b/>
                <w:i/>
                <w:sz w:val="20"/>
                <w:szCs w:val="20"/>
                <w:u w:val="single"/>
              </w:rPr>
              <w:t xml:space="preserve">Unterrichtsvorhaben </w:t>
            </w:r>
            <w:r w:rsidR="00DB4B0D">
              <w:rPr>
                <w:rFonts w:cs="Arial"/>
                <w:b/>
                <w:i/>
                <w:sz w:val="20"/>
                <w:szCs w:val="20"/>
                <w:u w:val="single"/>
              </w:rPr>
              <w:t>9.1</w:t>
            </w:r>
            <w:r>
              <w:rPr>
                <w:rFonts w:cs="Arial"/>
                <w:b/>
                <w:i/>
                <w:sz w:val="20"/>
                <w:szCs w:val="20"/>
                <w:u w:val="single"/>
              </w:rPr>
              <w:t>:</w:t>
            </w:r>
            <w:r>
              <w:t xml:space="preserve">  Wie funktioniert unser Schulnetzwerk?</w:t>
            </w:r>
          </w:p>
          <w:p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rsidR="006535E9" w:rsidRDefault="00426BB0">
            <w:pPr>
              <w:numPr>
                <w:ilvl w:val="0"/>
                <w:numId w:val="1"/>
              </w:numPr>
              <w:tabs>
                <w:tab w:val="left" w:pos="360"/>
              </w:tabs>
              <w:spacing w:before="200" w:after="0" w:line="240" w:lineRule="auto"/>
              <w:rPr>
                <w:sz w:val="20"/>
              </w:rPr>
            </w:pPr>
            <w:r>
              <w:t>Darstellen und Interpretieren</w:t>
            </w:r>
          </w:p>
          <w:p w:rsidR="006535E9" w:rsidRDefault="00426BB0">
            <w:pPr>
              <w:numPr>
                <w:ilvl w:val="0"/>
                <w:numId w:val="1"/>
              </w:numPr>
              <w:tabs>
                <w:tab w:val="left" w:pos="360"/>
              </w:tabs>
              <w:spacing w:before="200" w:after="0" w:line="240" w:lineRule="auto"/>
              <w:rPr>
                <w:sz w:val="20"/>
              </w:rPr>
            </w:pPr>
            <w:r>
              <w:t>Kommunizieren und Kooperieren</w:t>
            </w:r>
          </w:p>
          <w:p w:rsidR="006535E9" w:rsidRDefault="006535E9">
            <w:pPr>
              <w:tabs>
                <w:tab w:val="left" w:pos="360"/>
              </w:tabs>
              <w:spacing w:before="200" w:after="0" w:line="240" w:lineRule="auto"/>
              <w:rPr>
                <w:sz w:val="20"/>
              </w:rPr>
            </w:pPr>
          </w:p>
          <w:p w:rsidR="006535E9" w:rsidRDefault="00426BB0">
            <w:pPr>
              <w:spacing w:before="200" w:after="0"/>
              <w:rPr>
                <w:rFonts w:cs="Arial"/>
                <w:b/>
                <w:sz w:val="20"/>
                <w:szCs w:val="20"/>
              </w:rPr>
            </w:pPr>
            <w:r>
              <w:rPr>
                <w:rFonts w:cs="Arial"/>
                <w:b/>
                <w:sz w:val="20"/>
                <w:szCs w:val="20"/>
              </w:rPr>
              <w:t xml:space="preserve">Inhaltsfelder: </w:t>
            </w:r>
          </w:p>
          <w:p w:rsidR="006535E9" w:rsidRDefault="00426BB0">
            <w:pPr>
              <w:numPr>
                <w:ilvl w:val="0"/>
                <w:numId w:val="1"/>
              </w:numPr>
              <w:tabs>
                <w:tab w:val="left" w:pos="360"/>
              </w:tabs>
              <w:spacing w:before="200" w:after="0" w:line="240" w:lineRule="auto"/>
            </w:pPr>
            <w:r>
              <w:t>Informatiksysteme</w:t>
            </w:r>
          </w:p>
          <w:p w:rsidR="006535E9" w:rsidRDefault="00426BB0">
            <w:pPr>
              <w:numPr>
                <w:ilvl w:val="0"/>
                <w:numId w:val="1"/>
              </w:numPr>
              <w:tabs>
                <w:tab w:val="left" w:pos="360"/>
              </w:tabs>
              <w:spacing w:before="200" w:after="0" w:line="240" w:lineRule="auto"/>
            </w:pPr>
            <w:r>
              <w:t>Informatik, Mensch und Gesellschaft</w:t>
            </w:r>
          </w:p>
          <w:p w:rsidR="006535E9" w:rsidRDefault="006535E9">
            <w:pPr>
              <w:spacing w:before="200" w:after="0"/>
              <w:rPr>
                <w:rFonts w:cs="Arial"/>
                <w:b/>
                <w:sz w:val="20"/>
                <w:szCs w:val="20"/>
              </w:rPr>
            </w:pPr>
          </w:p>
          <w:p w:rsidR="006535E9" w:rsidRDefault="00426BB0">
            <w:pPr>
              <w:spacing w:before="200" w:after="0"/>
              <w:rPr>
                <w:rFonts w:cs="Arial"/>
                <w:b/>
                <w:sz w:val="20"/>
                <w:szCs w:val="20"/>
              </w:rPr>
            </w:pPr>
            <w:r>
              <w:rPr>
                <w:rFonts w:cs="Arial"/>
                <w:b/>
                <w:sz w:val="20"/>
                <w:szCs w:val="20"/>
              </w:rPr>
              <w:t>Inhaltliche Schwerpunkte:</w:t>
            </w:r>
          </w:p>
          <w:p w:rsidR="006535E9" w:rsidRDefault="00426BB0">
            <w:pPr>
              <w:numPr>
                <w:ilvl w:val="0"/>
                <w:numId w:val="1"/>
              </w:numPr>
              <w:tabs>
                <w:tab w:val="left" w:pos="360"/>
              </w:tabs>
              <w:spacing w:before="200" w:after="0" w:line="240" w:lineRule="auto"/>
            </w:pPr>
            <w:r>
              <w:t>Aufbau und Funktionsweise einfacher Informatiksysteme</w:t>
            </w:r>
          </w:p>
          <w:p w:rsidR="006535E9" w:rsidRDefault="00426BB0">
            <w:pPr>
              <w:numPr>
                <w:ilvl w:val="0"/>
                <w:numId w:val="1"/>
              </w:numPr>
              <w:tabs>
                <w:tab w:val="left" w:pos="360"/>
              </w:tabs>
              <w:spacing w:before="200" w:after="0" w:line="240" w:lineRule="auto"/>
            </w:pPr>
            <w:r>
              <w:t>Anwendung von Informatiksystemen</w:t>
            </w:r>
          </w:p>
          <w:p w:rsidR="006535E9" w:rsidRDefault="00426BB0">
            <w:pPr>
              <w:numPr>
                <w:ilvl w:val="0"/>
                <w:numId w:val="1"/>
              </w:numPr>
              <w:tabs>
                <w:tab w:val="left" w:pos="360"/>
              </w:tabs>
              <w:spacing w:before="200" w:after="0" w:line="240" w:lineRule="auto"/>
            </w:pPr>
            <w:r>
              <w:t>Informatiksysteme im Kontext gesellschaftlicher und rechtlicher Normen</w:t>
            </w:r>
          </w:p>
          <w:p w:rsidR="006535E9" w:rsidRDefault="006535E9">
            <w:pPr>
              <w:tabs>
                <w:tab w:val="left" w:pos="360"/>
              </w:tabs>
              <w:spacing w:before="200" w:after="0" w:line="240" w:lineRule="auto"/>
            </w:pPr>
          </w:p>
          <w:p w:rsidR="006535E9" w:rsidRPr="00B374C2" w:rsidRDefault="00426BB0">
            <w:pPr>
              <w:jc w:val="left"/>
              <w:rPr>
                <w:b/>
                <w:szCs w:val="20"/>
              </w:rPr>
            </w:pPr>
            <w:r>
              <w:rPr>
                <w:b/>
                <w:sz w:val="20"/>
                <w:szCs w:val="20"/>
              </w:rPr>
              <w:t>Vereinbarungen (Hinweise):</w:t>
            </w:r>
            <w:r>
              <w:rPr>
                <w:b/>
                <w:sz w:val="20"/>
                <w:szCs w:val="20"/>
              </w:rPr>
              <w:br/>
            </w:r>
            <w:r w:rsidRPr="00B374C2">
              <w:rPr>
                <w:szCs w:val="20"/>
              </w:rPr>
              <w:t>D</w:t>
            </w:r>
            <w:r w:rsidR="00CA3B79" w:rsidRPr="00B374C2">
              <w:rPr>
                <w:szCs w:val="20"/>
              </w:rPr>
              <w:t>ieses UV erweitert die in der Erprobungsstufe</w:t>
            </w:r>
            <w:r w:rsidRPr="00B374C2">
              <w:rPr>
                <w:szCs w:val="20"/>
              </w:rPr>
              <w:t xml:space="preserve"> erworbenen Kompetenzen.</w:t>
            </w:r>
          </w:p>
          <w:p w:rsidR="006535E9" w:rsidRDefault="00426BB0">
            <w:pPr>
              <w:rPr>
                <w:rFonts w:cs="Arial"/>
                <w:sz w:val="20"/>
                <w:szCs w:val="20"/>
              </w:rPr>
            </w:pPr>
            <w:r>
              <w:rPr>
                <w:rFonts w:cs="Arial"/>
                <w:b/>
                <w:sz w:val="20"/>
                <w:szCs w:val="20"/>
              </w:rPr>
              <w:t>Zeitbedarf</w:t>
            </w:r>
            <w:r>
              <w:rPr>
                <w:rFonts w:cs="Arial"/>
                <w:sz w:val="20"/>
                <w:szCs w:val="20"/>
              </w:rPr>
              <w:t>: ca. 3 Ustd.</w:t>
            </w:r>
          </w:p>
        </w:tc>
      </w:tr>
      <w:tr w:rsidR="006535E9">
        <w:tc>
          <w:tcPr>
            <w:tcW w:w="9354"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426BB0">
            <w:r>
              <w:rPr>
                <w:rFonts w:cs="Arial"/>
                <w:b/>
                <w:i/>
                <w:sz w:val="20"/>
                <w:szCs w:val="20"/>
                <w:u w:val="single"/>
              </w:rPr>
              <w:t xml:space="preserve">Unterrichtsvorhaben </w:t>
            </w:r>
            <w:r w:rsidR="00DB4B0D">
              <w:rPr>
                <w:rFonts w:cs="Arial"/>
                <w:b/>
                <w:i/>
                <w:sz w:val="20"/>
                <w:szCs w:val="20"/>
                <w:u w:val="single"/>
              </w:rPr>
              <w:t>9.2</w:t>
            </w:r>
            <w:r>
              <w:rPr>
                <w:rFonts w:cs="Arial"/>
                <w:b/>
                <w:i/>
                <w:sz w:val="20"/>
                <w:szCs w:val="20"/>
                <w:u w:val="single"/>
              </w:rPr>
              <w:t>:</w:t>
            </w:r>
            <w:r>
              <w:rPr>
                <w:rFonts w:cs="Arial"/>
              </w:rPr>
              <w:t xml:space="preserve"> </w:t>
            </w:r>
            <w:r>
              <w:t>Das weltweite Datennetz – ein Geheimnis? Wir analysieren Webseiten und erstellen eigene Präsentationen für das Internet.</w:t>
            </w:r>
          </w:p>
          <w:p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rsidR="006535E9" w:rsidRDefault="00426BB0">
            <w:pPr>
              <w:numPr>
                <w:ilvl w:val="0"/>
                <w:numId w:val="1"/>
              </w:numPr>
              <w:tabs>
                <w:tab w:val="left" w:pos="360"/>
              </w:tabs>
              <w:spacing w:before="200" w:after="0" w:line="240" w:lineRule="auto"/>
              <w:rPr>
                <w:sz w:val="20"/>
              </w:rPr>
            </w:pPr>
            <w:r>
              <w:t>Argumentieren</w:t>
            </w:r>
          </w:p>
          <w:p w:rsidR="006535E9" w:rsidRDefault="00426BB0">
            <w:pPr>
              <w:numPr>
                <w:ilvl w:val="0"/>
                <w:numId w:val="1"/>
              </w:numPr>
              <w:tabs>
                <w:tab w:val="left" w:pos="360"/>
              </w:tabs>
              <w:spacing w:before="200" w:after="0" w:line="240" w:lineRule="auto"/>
              <w:rPr>
                <w:sz w:val="20"/>
              </w:rPr>
            </w:pPr>
            <w:r>
              <w:t>Modellieren und Implementieren</w:t>
            </w:r>
          </w:p>
          <w:p w:rsidR="006535E9" w:rsidRDefault="00426BB0">
            <w:pPr>
              <w:numPr>
                <w:ilvl w:val="0"/>
                <w:numId w:val="1"/>
              </w:numPr>
              <w:tabs>
                <w:tab w:val="left" w:pos="360"/>
              </w:tabs>
              <w:spacing w:before="200" w:after="0" w:line="240" w:lineRule="auto"/>
              <w:rPr>
                <w:sz w:val="20"/>
              </w:rPr>
            </w:pPr>
            <w:r>
              <w:t>Darstellen und Interpretieren</w:t>
            </w:r>
          </w:p>
          <w:p w:rsidR="006535E9" w:rsidRDefault="006535E9">
            <w:pPr>
              <w:tabs>
                <w:tab w:val="left" w:pos="360"/>
              </w:tabs>
              <w:spacing w:before="200" w:after="0" w:line="240" w:lineRule="auto"/>
              <w:rPr>
                <w:sz w:val="20"/>
              </w:rPr>
            </w:pPr>
          </w:p>
          <w:p w:rsidR="006535E9" w:rsidRDefault="00426BB0">
            <w:pPr>
              <w:spacing w:before="200" w:after="0"/>
              <w:rPr>
                <w:rFonts w:cs="Arial"/>
                <w:b/>
                <w:sz w:val="20"/>
                <w:szCs w:val="20"/>
              </w:rPr>
            </w:pPr>
            <w:r>
              <w:rPr>
                <w:rFonts w:cs="Arial"/>
                <w:b/>
                <w:sz w:val="20"/>
                <w:szCs w:val="20"/>
              </w:rPr>
              <w:t xml:space="preserve">Inhaltsfelder: </w:t>
            </w:r>
          </w:p>
          <w:p w:rsidR="006535E9" w:rsidRDefault="00426BB0">
            <w:pPr>
              <w:numPr>
                <w:ilvl w:val="0"/>
                <w:numId w:val="1"/>
              </w:numPr>
              <w:tabs>
                <w:tab w:val="left" w:pos="360"/>
              </w:tabs>
              <w:spacing w:before="200" w:after="0" w:line="240" w:lineRule="auto"/>
              <w:rPr>
                <w:sz w:val="20"/>
              </w:rPr>
            </w:pPr>
            <w:r>
              <w:t>Information und Daten</w:t>
            </w:r>
          </w:p>
          <w:p w:rsidR="006535E9" w:rsidRDefault="00426BB0">
            <w:pPr>
              <w:numPr>
                <w:ilvl w:val="0"/>
                <w:numId w:val="1"/>
              </w:numPr>
              <w:tabs>
                <w:tab w:val="left" w:pos="360"/>
              </w:tabs>
              <w:spacing w:before="200" w:after="0" w:line="240" w:lineRule="auto"/>
              <w:rPr>
                <w:sz w:val="20"/>
              </w:rPr>
            </w:pPr>
            <w:r>
              <w:t>Formale Sprachen</w:t>
            </w:r>
          </w:p>
          <w:p w:rsidR="006535E9" w:rsidRDefault="00426BB0">
            <w:pPr>
              <w:numPr>
                <w:ilvl w:val="0"/>
                <w:numId w:val="1"/>
              </w:numPr>
              <w:tabs>
                <w:tab w:val="left" w:pos="360"/>
              </w:tabs>
              <w:spacing w:before="200" w:after="0" w:line="240" w:lineRule="auto"/>
              <w:rPr>
                <w:sz w:val="20"/>
              </w:rPr>
            </w:pPr>
            <w:r>
              <w:t>Informatiksysteme</w:t>
            </w:r>
          </w:p>
          <w:p w:rsidR="006535E9" w:rsidRDefault="00426BB0">
            <w:pPr>
              <w:numPr>
                <w:ilvl w:val="0"/>
                <w:numId w:val="1"/>
              </w:numPr>
              <w:tabs>
                <w:tab w:val="left" w:pos="360"/>
              </w:tabs>
              <w:spacing w:before="200" w:after="0" w:line="240" w:lineRule="auto"/>
              <w:rPr>
                <w:sz w:val="20"/>
              </w:rPr>
            </w:pPr>
            <w:r>
              <w:t>Informatik, Mensch und Gesellschaft</w:t>
            </w:r>
          </w:p>
          <w:p w:rsidR="006535E9" w:rsidRDefault="006535E9">
            <w:pPr>
              <w:spacing w:before="200" w:after="0"/>
              <w:rPr>
                <w:rFonts w:cs="Arial"/>
                <w:b/>
                <w:sz w:val="20"/>
                <w:szCs w:val="20"/>
              </w:rPr>
            </w:pPr>
          </w:p>
          <w:p w:rsidR="006535E9" w:rsidRDefault="00426BB0">
            <w:pPr>
              <w:spacing w:before="200" w:after="0"/>
              <w:rPr>
                <w:rFonts w:cs="Arial"/>
                <w:b/>
                <w:sz w:val="20"/>
                <w:szCs w:val="20"/>
              </w:rPr>
            </w:pPr>
            <w:r>
              <w:rPr>
                <w:rFonts w:cs="Arial"/>
                <w:b/>
                <w:sz w:val="20"/>
                <w:szCs w:val="20"/>
              </w:rPr>
              <w:lastRenderedPageBreak/>
              <w:t>Inhaltliche Schwerpunkte:</w:t>
            </w:r>
          </w:p>
          <w:p w:rsidR="006535E9" w:rsidRDefault="00426BB0">
            <w:pPr>
              <w:numPr>
                <w:ilvl w:val="0"/>
                <w:numId w:val="1"/>
              </w:numPr>
              <w:tabs>
                <w:tab w:val="left" w:pos="360"/>
              </w:tabs>
              <w:spacing w:before="200" w:after="0" w:line="240" w:lineRule="auto"/>
            </w:pPr>
            <w:r>
              <w:t>Information, Daten und ihre Codierung</w:t>
            </w:r>
          </w:p>
          <w:p w:rsidR="006535E9" w:rsidRDefault="00426BB0">
            <w:pPr>
              <w:numPr>
                <w:ilvl w:val="0"/>
                <w:numId w:val="1"/>
              </w:numPr>
              <w:tabs>
                <w:tab w:val="left" w:pos="360"/>
              </w:tabs>
              <w:spacing w:before="200" w:after="0" w:line="240" w:lineRule="auto"/>
            </w:pPr>
            <w:r>
              <w:t>Erfassung, Verarbeitung und Verwaltung von Daten</w:t>
            </w:r>
          </w:p>
          <w:p w:rsidR="006535E9" w:rsidRDefault="00426BB0">
            <w:pPr>
              <w:numPr>
                <w:ilvl w:val="0"/>
                <w:numId w:val="1"/>
              </w:numPr>
              <w:tabs>
                <w:tab w:val="left" w:pos="360"/>
              </w:tabs>
              <w:spacing w:before="200" w:after="0" w:line="240" w:lineRule="auto"/>
            </w:pPr>
            <w:r>
              <w:t>Erstellung von Quelltexten</w:t>
            </w:r>
          </w:p>
          <w:p w:rsidR="006535E9" w:rsidRDefault="00426BB0">
            <w:pPr>
              <w:numPr>
                <w:ilvl w:val="0"/>
                <w:numId w:val="1"/>
              </w:numPr>
              <w:tabs>
                <w:tab w:val="left" w:pos="360"/>
              </w:tabs>
              <w:spacing w:before="200" w:after="0" w:line="240" w:lineRule="auto"/>
            </w:pPr>
            <w:r>
              <w:t>Analyse von Quelltexten</w:t>
            </w:r>
          </w:p>
          <w:p w:rsidR="006535E9" w:rsidRDefault="00426BB0">
            <w:pPr>
              <w:numPr>
                <w:ilvl w:val="0"/>
                <w:numId w:val="1"/>
              </w:numPr>
              <w:tabs>
                <w:tab w:val="left" w:pos="360"/>
              </w:tabs>
              <w:spacing w:before="200" w:after="0" w:line="240" w:lineRule="auto"/>
            </w:pPr>
            <w:r>
              <w:t>Aufbau und Funktionsweise einfacher Informatiksysteme</w:t>
            </w:r>
          </w:p>
          <w:p w:rsidR="006535E9" w:rsidRDefault="00426BB0">
            <w:pPr>
              <w:numPr>
                <w:ilvl w:val="0"/>
                <w:numId w:val="1"/>
              </w:numPr>
              <w:tabs>
                <w:tab w:val="left" w:pos="360"/>
              </w:tabs>
              <w:spacing w:before="200" w:after="0" w:line="240" w:lineRule="auto"/>
            </w:pPr>
            <w:r>
              <w:t>Anwendung von Informatiksystemen</w:t>
            </w:r>
          </w:p>
          <w:p w:rsidR="006535E9" w:rsidRDefault="00426BB0">
            <w:pPr>
              <w:numPr>
                <w:ilvl w:val="0"/>
                <w:numId w:val="1"/>
              </w:numPr>
              <w:tabs>
                <w:tab w:val="left" w:pos="360"/>
              </w:tabs>
              <w:spacing w:before="200" w:after="0" w:line="240" w:lineRule="auto"/>
            </w:pPr>
            <w:r>
              <w:t>Informatiksysteme im Kontext gesellschaftlicher und rechtlicher Normen</w:t>
            </w:r>
          </w:p>
          <w:p w:rsidR="006535E9" w:rsidRDefault="00426BB0">
            <w:pPr>
              <w:numPr>
                <w:ilvl w:val="0"/>
                <w:numId w:val="1"/>
              </w:numPr>
              <w:tabs>
                <w:tab w:val="left" w:pos="360"/>
              </w:tabs>
              <w:spacing w:before="200" w:after="0" w:line="240" w:lineRule="auto"/>
            </w:pPr>
            <w:r>
              <w:t>Chancen und Risiken der Nutzung von Informatiksystemen</w:t>
            </w:r>
          </w:p>
          <w:p w:rsidR="006535E9" w:rsidRDefault="006535E9">
            <w:pPr>
              <w:tabs>
                <w:tab w:val="left" w:pos="360"/>
              </w:tabs>
              <w:spacing w:before="200" w:after="0" w:line="240" w:lineRule="auto"/>
              <w:ind w:left="360" w:hanging="709"/>
            </w:pPr>
          </w:p>
          <w:p w:rsidR="006535E9" w:rsidRDefault="00426BB0">
            <w:pPr>
              <w:rPr>
                <w:b/>
                <w:sz w:val="20"/>
                <w:szCs w:val="20"/>
              </w:rPr>
            </w:pPr>
            <w:r>
              <w:rPr>
                <w:b/>
                <w:sz w:val="20"/>
                <w:szCs w:val="20"/>
              </w:rPr>
              <w:t>Vereinbarungen (Hinweise):</w:t>
            </w:r>
          </w:p>
          <w:p w:rsidR="00BE3076" w:rsidRDefault="00BE3076">
            <w:r>
              <w:t>Erstellung von Internetseiten in HTML, Formatierung mithilfe von CSS, Erläuterung von rechtlichen Rahmenbedingungen für Veröffentlichungen</w:t>
            </w:r>
          </w:p>
          <w:p w:rsidR="006535E9" w:rsidRDefault="00426BB0">
            <w:r>
              <w:t>Erstellung einer Präsentation in Zusammenarbeit mit einem anderen Fach.</w:t>
            </w:r>
          </w:p>
          <w:p w:rsidR="006535E9" w:rsidRDefault="00426BB0">
            <w:pPr>
              <w:rPr>
                <w:rFonts w:cs="Arial"/>
                <w:i/>
                <w:sz w:val="20"/>
                <w:szCs w:val="20"/>
                <w:u w:val="single"/>
              </w:rPr>
            </w:pPr>
            <w:r>
              <w:rPr>
                <w:rFonts w:cs="Arial"/>
                <w:b/>
                <w:sz w:val="20"/>
                <w:szCs w:val="20"/>
              </w:rPr>
              <w:t>Zeitbedarf</w:t>
            </w:r>
            <w:r>
              <w:rPr>
                <w:rFonts w:cs="Arial"/>
                <w:sz w:val="20"/>
                <w:szCs w:val="20"/>
              </w:rPr>
              <w:t>: ca. 33 Ustd.</w:t>
            </w:r>
          </w:p>
        </w:tc>
      </w:tr>
      <w:tr w:rsidR="006535E9">
        <w:tc>
          <w:tcPr>
            <w:tcW w:w="9354"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426BB0">
            <w:pPr>
              <w:rPr>
                <w:rFonts w:cs="Arial"/>
              </w:rPr>
            </w:pPr>
            <w:r>
              <w:rPr>
                <w:rFonts w:cs="Arial"/>
                <w:b/>
                <w:i/>
                <w:sz w:val="20"/>
                <w:szCs w:val="20"/>
                <w:u w:val="single"/>
              </w:rPr>
              <w:lastRenderedPageBreak/>
              <w:t xml:space="preserve">Unterrichtsvorhaben </w:t>
            </w:r>
            <w:r w:rsidR="00DB4B0D">
              <w:rPr>
                <w:rFonts w:cs="Arial"/>
                <w:b/>
                <w:i/>
                <w:sz w:val="20"/>
                <w:szCs w:val="20"/>
                <w:u w:val="single"/>
              </w:rPr>
              <w:t>9.3</w:t>
            </w:r>
            <w:r>
              <w:rPr>
                <w:rFonts w:cs="Arial"/>
                <w:b/>
                <w:i/>
                <w:sz w:val="20"/>
                <w:szCs w:val="20"/>
                <w:u w:val="single"/>
              </w:rPr>
              <w:t>:</w:t>
            </w:r>
            <w:r>
              <w:rPr>
                <w:rFonts w:cs="Arial"/>
              </w:rPr>
              <w:t xml:space="preserve"> Mein digitaler Fußabdruck – wo hinterlasse ich Daten und was kann daraus geschlossen werden? </w:t>
            </w:r>
          </w:p>
          <w:p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rsidR="006535E9" w:rsidRDefault="00426BB0">
            <w:pPr>
              <w:numPr>
                <w:ilvl w:val="0"/>
                <w:numId w:val="1"/>
              </w:numPr>
              <w:tabs>
                <w:tab w:val="left" w:pos="360"/>
              </w:tabs>
              <w:spacing w:before="200" w:after="0" w:line="240" w:lineRule="auto"/>
              <w:rPr>
                <w:sz w:val="20"/>
              </w:rPr>
            </w:pPr>
            <w:r>
              <w:t>Argumentieren</w:t>
            </w:r>
          </w:p>
          <w:p w:rsidR="006535E9" w:rsidRDefault="00426BB0">
            <w:pPr>
              <w:numPr>
                <w:ilvl w:val="0"/>
                <w:numId w:val="1"/>
              </w:numPr>
              <w:tabs>
                <w:tab w:val="left" w:pos="360"/>
              </w:tabs>
              <w:spacing w:before="200" w:after="0" w:line="240" w:lineRule="auto"/>
              <w:rPr>
                <w:sz w:val="20"/>
              </w:rPr>
            </w:pPr>
            <w:r>
              <w:t>Modellieren und Implementieren</w:t>
            </w:r>
          </w:p>
          <w:p w:rsidR="006535E9" w:rsidRDefault="00426BB0">
            <w:pPr>
              <w:numPr>
                <w:ilvl w:val="0"/>
                <w:numId w:val="1"/>
              </w:numPr>
              <w:tabs>
                <w:tab w:val="left" w:pos="360"/>
              </w:tabs>
              <w:spacing w:before="200" w:after="0" w:line="240" w:lineRule="auto"/>
              <w:rPr>
                <w:sz w:val="20"/>
              </w:rPr>
            </w:pPr>
            <w:r>
              <w:t>Darstellen und Interpretieren</w:t>
            </w:r>
          </w:p>
          <w:p w:rsidR="006535E9" w:rsidRDefault="006535E9">
            <w:pPr>
              <w:tabs>
                <w:tab w:val="left" w:pos="360"/>
              </w:tabs>
              <w:spacing w:before="200" w:after="0" w:line="240" w:lineRule="auto"/>
              <w:rPr>
                <w:sz w:val="20"/>
              </w:rPr>
            </w:pPr>
          </w:p>
          <w:p w:rsidR="006535E9" w:rsidRDefault="00426BB0">
            <w:pPr>
              <w:spacing w:before="200" w:after="0"/>
              <w:rPr>
                <w:rFonts w:cs="Arial"/>
                <w:b/>
                <w:sz w:val="20"/>
                <w:szCs w:val="20"/>
              </w:rPr>
            </w:pPr>
            <w:r>
              <w:rPr>
                <w:rFonts w:cs="Arial"/>
                <w:b/>
                <w:sz w:val="20"/>
                <w:szCs w:val="20"/>
              </w:rPr>
              <w:t xml:space="preserve">Inhaltsfelder: </w:t>
            </w:r>
          </w:p>
          <w:p w:rsidR="006535E9" w:rsidRDefault="00426BB0">
            <w:pPr>
              <w:numPr>
                <w:ilvl w:val="0"/>
                <w:numId w:val="1"/>
              </w:numPr>
              <w:spacing w:before="200" w:after="0" w:line="240" w:lineRule="auto"/>
              <w:rPr>
                <w:rFonts w:cs="Arial"/>
              </w:rPr>
            </w:pPr>
            <w:r>
              <w:rPr>
                <w:rFonts w:cs="Arial"/>
              </w:rPr>
              <w:t>Informatiksysteme</w:t>
            </w:r>
          </w:p>
          <w:p w:rsidR="006535E9" w:rsidRDefault="00426BB0">
            <w:pPr>
              <w:numPr>
                <w:ilvl w:val="0"/>
                <w:numId w:val="1"/>
              </w:numPr>
              <w:spacing w:before="200" w:after="0" w:line="240" w:lineRule="auto"/>
              <w:rPr>
                <w:rFonts w:cs="Arial"/>
              </w:rPr>
            </w:pPr>
            <w:r>
              <w:rPr>
                <w:rFonts w:cs="Arial"/>
              </w:rPr>
              <w:t>Informatik, Mensch und Gesellschaft</w:t>
            </w:r>
          </w:p>
          <w:p w:rsidR="006535E9" w:rsidRDefault="006535E9">
            <w:pPr>
              <w:spacing w:before="200" w:after="0"/>
              <w:rPr>
                <w:rFonts w:cs="Arial"/>
                <w:b/>
                <w:sz w:val="20"/>
                <w:szCs w:val="20"/>
              </w:rPr>
            </w:pPr>
          </w:p>
          <w:p w:rsidR="006535E9" w:rsidRDefault="00426BB0">
            <w:pPr>
              <w:spacing w:before="200" w:after="0"/>
              <w:rPr>
                <w:rFonts w:cs="Arial"/>
                <w:b/>
                <w:sz w:val="20"/>
                <w:szCs w:val="20"/>
              </w:rPr>
            </w:pPr>
            <w:r>
              <w:rPr>
                <w:rFonts w:cs="Arial"/>
                <w:b/>
                <w:sz w:val="20"/>
                <w:szCs w:val="20"/>
              </w:rPr>
              <w:t>Inhaltliche Schwerpunkte:</w:t>
            </w:r>
          </w:p>
          <w:p w:rsidR="006535E9" w:rsidRDefault="00426BB0">
            <w:pPr>
              <w:numPr>
                <w:ilvl w:val="0"/>
                <w:numId w:val="1"/>
              </w:numPr>
              <w:tabs>
                <w:tab w:val="left" w:pos="360"/>
              </w:tabs>
              <w:spacing w:before="200" w:after="0" w:line="240" w:lineRule="auto"/>
              <w:rPr>
                <w:rFonts w:cs="Arial"/>
              </w:rPr>
            </w:pPr>
            <w:r>
              <w:t>Anwendung von Informatiksystemen</w:t>
            </w:r>
          </w:p>
          <w:p w:rsidR="006535E9" w:rsidRDefault="00426BB0">
            <w:pPr>
              <w:numPr>
                <w:ilvl w:val="0"/>
                <w:numId w:val="1"/>
              </w:numPr>
              <w:tabs>
                <w:tab w:val="left" w:pos="360"/>
              </w:tabs>
              <w:spacing w:before="200" w:after="0" w:line="240" w:lineRule="auto"/>
              <w:rPr>
                <w:rFonts w:cs="Arial"/>
              </w:rPr>
            </w:pPr>
            <w:r>
              <w:t>Informatiksysteme im Kontext gesellschaftlicher und rechtlicher Normen</w:t>
            </w:r>
          </w:p>
          <w:p w:rsidR="006535E9" w:rsidRDefault="00426BB0" w:rsidP="00BE3076">
            <w:pPr>
              <w:numPr>
                <w:ilvl w:val="0"/>
                <w:numId w:val="1"/>
              </w:numPr>
              <w:tabs>
                <w:tab w:val="left" w:pos="360"/>
              </w:tabs>
              <w:spacing w:before="200" w:after="0" w:line="240" w:lineRule="auto"/>
            </w:pPr>
            <w:r>
              <w:t xml:space="preserve">Chancen und Risiken bei der Nutzung von Informatiksystemen </w:t>
            </w:r>
          </w:p>
          <w:p w:rsidR="00BE3076" w:rsidRDefault="00BE3076" w:rsidP="00BE3076">
            <w:pPr>
              <w:jc w:val="left"/>
              <w:rPr>
                <w:b/>
                <w:sz w:val="20"/>
                <w:szCs w:val="20"/>
              </w:rPr>
            </w:pPr>
          </w:p>
          <w:p w:rsidR="006535E9" w:rsidRPr="00B374C2" w:rsidRDefault="00BE3076" w:rsidP="00BE3076">
            <w:pPr>
              <w:jc w:val="left"/>
              <w:rPr>
                <w:sz w:val="24"/>
              </w:rPr>
            </w:pPr>
            <w:r>
              <w:rPr>
                <w:b/>
                <w:sz w:val="20"/>
                <w:szCs w:val="20"/>
              </w:rPr>
              <w:lastRenderedPageBreak/>
              <w:t>Vereinbarungen (Hinweise):</w:t>
            </w:r>
            <w:r>
              <w:rPr>
                <w:b/>
                <w:sz w:val="20"/>
                <w:szCs w:val="20"/>
              </w:rPr>
              <w:br/>
            </w:r>
            <w:r w:rsidRPr="00B374C2">
              <w:rPr>
                <w:szCs w:val="20"/>
              </w:rPr>
              <w:t>Quellen für personenbezogene Informationen ermitteln, Verknüpfung personenbezogener Informationen aus verschiedenen Quellen, Chancen und Risiken verknüpfter Datenbestände</w:t>
            </w:r>
            <w:r w:rsidR="00576150" w:rsidRPr="00B374C2">
              <w:rPr>
                <w:szCs w:val="20"/>
              </w:rPr>
              <w:t>, ausgewählte rechtliche Aspekte</w:t>
            </w:r>
          </w:p>
          <w:p w:rsidR="006535E9" w:rsidRDefault="00426BB0">
            <w:pPr>
              <w:spacing w:before="120" w:after="0"/>
              <w:rPr>
                <w:rFonts w:cs="Arial"/>
                <w:b/>
                <w:i/>
                <w:sz w:val="20"/>
                <w:szCs w:val="20"/>
                <w:u w:val="single"/>
              </w:rPr>
            </w:pPr>
            <w:r>
              <w:rPr>
                <w:rFonts w:cs="Arial"/>
                <w:b/>
                <w:sz w:val="20"/>
                <w:szCs w:val="20"/>
              </w:rPr>
              <w:t>Zeitbedarf</w:t>
            </w:r>
            <w:r>
              <w:rPr>
                <w:rFonts w:cs="Arial"/>
                <w:sz w:val="20"/>
                <w:szCs w:val="20"/>
              </w:rPr>
              <w:t>: ca. 9 Ustd.</w:t>
            </w:r>
          </w:p>
        </w:tc>
      </w:tr>
      <w:tr w:rsidR="006535E9">
        <w:tc>
          <w:tcPr>
            <w:tcW w:w="9354"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426BB0">
            <w:r>
              <w:rPr>
                <w:rFonts w:cs="Arial"/>
                <w:b/>
                <w:i/>
                <w:sz w:val="20"/>
                <w:szCs w:val="20"/>
                <w:u w:val="single"/>
              </w:rPr>
              <w:lastRenderedPageBreak/>
              <w:t xml:space="preserve">Unterrichtsvorhaben </w:t>
            </w:r>
            <w:r w:rsidR="00DB4B0D">
              <w:rPr>
                <w:rFonts w:cs="Arial"/>
                <w:b/>
                <w:i/>
                <w:sz w:val="20"/>
                <w:szCs w:val="20"/>
                <w:u w:val="single"/>
              </w:rPr>
              <w:t>9.4</w:t>
            </w:r>
            <w:r>
              <w:rPr>
                <w:rFonts w:cs="Arial"/>
                <w:b/>
                <w:i/>
                <w:sz w:val="20"/>
                <w:szCs w:val="20"/>
                <w:u w:val="single"/>
              </w:rPr>
              <w:t>:</w:t>
            </w:r>
            <w:r>
              <w:rPr>
                <w:rFonts w:cs="Arial"/>
              </w:rPr>
              <w:t xml:space="preserve"> Geheim ist geheim? Sichere Kommunikation mit Kryptographie</w:t>
            </w:r>
          </w:p>
          <w:p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rsidR="006535E9" w:rsidRDefault="00426BB0">
            <w:pPr>
              <w:numPr>
                <w:ilvl w:val="0"/>
                <w:numId w:val="1"/>
              </w:numPr>
              <w:tabs>
                <w:tab w:val="left" w:pos="360"/>
              </w:tabs>
              <w:spacing w:before="200" w:after="0" w:line="240" w:lineRule="auto"/>
              <w:rPr>
                <w:sz w:val="20"/>
              </w:rPr>
            </w:pPr>
            <w:r>
              <w:t>Argumentieren</w:t>
            </w:r>
          </w:p>
          <w:p w:rsidR="006535E9" w:rsidRDefault="00426BB0">
            <w:pPr>
              <w:numPr>
                <w:ilvl w:val="0"/>
                <w:numId w:val="1"/>
              </w:numPr>
              <w:tabs>
                <w:tab w:val="left" w:pos="360"/>
              </w:tabs>
              <w:spacing w:before="200" w:after="0" w:line="240" w:lineRule="auto"/>
              <w:rPr>
                <w:sz w:val="20"/>
              </w:rPr>
            </w:pPr>
            <w:r>
              <w:t>Modellieren und Implementieren</w:t>
            </w:r>
          </w:p>
          <w:p w:rsidR="006535E9" w:rsidRDefault="00426BB0">
            <w:pPr>
              <w:numPr>
                <w:ilvl w:val="0"/>
                <w:numId w:val="1"/>
              </w:numPr>
              <w:tabs>
                <w:tab w:val="left" w:pos="360"/>
              </w:tabs>
              <w:spacing w:before="200" w:after="0" w:line="240" w:lineRule="auto"/>
              <w:rPr>
                <w:sz w:val="20"/>
              </w:rPr>
            </w:pPr>
            <w:r>
              <w:t>Darstellen und Interpretieren</w:t>
            </w:r>
          </w:p>
          <w:p w:rsidR="006535E9" w:rsidRDefault="006535E9">
            <w:pPr>
              <w:tabs>
                <w:tab w:val="left" w:pos="360"/>
              </w:tabs>
              <w:spacing w:before="200" w:after="0" w:line="240" w:lineRule="auto"/>
              <w:rPr>
                <w:sz w:val="20"/>
              </w:rPr>
            </w:pPr>
          </w:p>
          <w:p w:rsidR="006535E9" w:rsidRDefault="00426BB0">
            <w:pPr>
              <w:spacing w:before="200" w:after="0"/>
              <w:rPr>
                <w:rFonts w:cs="Arial"/>
                <w:b/>
                <w:sz w:val="20"/>
                <w:szCs w:val="20"/>
              </w:rPr>
            </w:pPr>
            <w:r>
              <w:rPr>
                <w:rFonts w:cs="Arial"/>
                <w:b/>
                <w:sz w:val="20"/>
                <w:szCs w:val="20"/>
              </w:rPr>
              <w:t xml:space="preserve">Inhaltsfelder: </w:t>
            </w:r>
          </w:p>
          <w:p w:rsidR="006535E9" w:rsidRDefault="00426BB0">
            <w:pPr>
              <w:numPr>
                <w:ilvl w:val="0"/>
                <w:numId w:val="1"/>
              </w:numPr>
              <w:spacing w:before="200" w:after="0" w:line="240" w:lineRule="auto"/>
              <w:rPr>
                <w:sz w:val="20"/>
              </w:rPr>
            </w:pPr>
            <w:r>
              <w:t>Information und Daten</w:t>
            </w:r>
          </w:p>
          <w:p w:rsidR="006535E9" w:rsidRDefault="00426BB0">
            <w:pPr>
              <w:numPr>
                <w:ilvl w:val="0"/>
                <w:numId w:val="1"/>
              </w:numPr>
              <w:spacing w:before="200" w:after="0" w:line="240" w:lineRule="auto"/>
              <w:rPr>
                <w:rFonts w:cs="Arial"/>
              </w:rPr>
            </w:pPr>
            <w:r>
              <w:rPr>
                <w:rFonts w:cs="Arial"/>
              </w:rPr>
              <w:t>Algorithmen</w:t>
            </w:r>
          </w:p>
          <w:p w:rsidR="006535E9" w:rsidRDefault="00426BB0">
            <w:pPr>
              <w:numPr>
                <w:ilvl w:val="0"/>
                <w:numId w:val="1"/>
              </w:numPr>
              <w:spacing w:before="200" w:after="0" w:line="240" w:lineRule="auto"/>
              <w:rPr>
                <w:rFonts w:cs="Arial"/>
              </w:rPr>
            </w:pPr>
            <w:r>
              <w:rPr>
                <w:rFonts w:cs="Arial"/>
              </w:rPr>
              <w:t>Informatiksysteme</w:t>
            </w:r>
          </w:p>
          <w:p w:rsidR="006535E9" w:rsidRDefault="00426BB0">
            <w:pPr>
              <w:numPr>
                <w:ilvl w:val="0"/>
                <w:numId w:val="1"/>
              </w:numPr>
              <w:spacing w:before="200" w:after="0" w:line="240" w:lineRule="auto"/>
              <w:rPr>
                <w:sz w:val="20"/>
              </w:rPr>
            </w:pPr>
            <w:r>
              <w:t>Informatik, Mensch und Gesellschaft</w:t>
            </w:r>
          </w:p>
          <w:p w:rsidR="006535E9" w:rsidRDefault="006535E9">
            <w:pPr>
              <w:spacing w:before="200" w:after="0"/>
              <w:rPr>
                <w:rFonts w:cs="Arial"/>
                <w:b/>
                <w:sz w:val="20"/>
                <w:szCs w:val="20"/>
              </w:rPr>
            </w:pPr>
          </w:p>
          <w:p w:rsidR="006535E9" w:rsidRDefault="00426BB0">
            <w:pPr>
              <w:spacing w:before="200" w:after="0"/>
              <w:rPr>
                <w:rFonts w:cs="Arial"/>
                <w:b/>
                <w:sz w:val="20"/>
                <w:szCs w:val="20"/>
              </w:rPr>
            </w:pPr>
            <w:r>
              <w:rPr>
                <w:rFonts w:cs="Arial"/>
                <w:b/>
                <w:sz w:val="20"/>
                <w:szCs w:val="20"/>
              </w:rPr>
              <w:t>Inhaltliche Schwerpunkte:</w:t>
            </w:r>
          </w:p>
          <w:p w:rsidR="006535E9" w:rsidRDefault="00426BB0">
            <w:pPr>
              <w:numPr>
                <w:ilvl w:val="0"/>
                <w:numId w:val="1"/>
              </w:numPr>
              <w:spacing w:before="200" w:after="0" w:line="240" w:lineRule="auto"/>
              <w:rPr>
                <w:rFonts w:cs="Arial"/>
              </w:rPr>
            </w:pPr>
            <w:r>
              <w:t>Information, Daten und ihre Codierung</w:t>
            </w:r>
          </w:p>
          <w:p w:rsidR="006535E9" w:rsidRDefault="00426BB0">
            <w:pPr>
              <w:numPr>
                <w:ilvl w:val="0"/>
                <w:numId w:val="1"/>
              </w:numPr>
              <w:spacing w:before="200" w:after="0" w:line="240" w:lineRule="auto"/>
              <w:rPr>
                <w:rFonts w:cs="Arial"/>
              </w:rPr>
            </w:pPr>
            <w:r>
              <w:t>Erfassung, Verarbeitung und Verwaltung von Daten</w:t>
            </w:r>
          </w:p>
          <w:p w:rsidR="006535E9" w:rsidRDefault="00426BB0">
            <w:pPr>
              <w:numPr>
                <w:ilvl w:val="0"/>
                <w:numId w:val="1"/>
              </w:numPr>
              <w:spacing w:before="200" w:after="0" w:line="240" w:lineRule="auto"/>
              <w:rPr>
                <w:rFonts w:cs="Arial"/>
              </w:rPr>
            </w:pPr>
            <w:r>
              <w:t>Algorithmen entwerfen, darstellen und realisieren</w:t>
            </w:r>
          </w:p>
          <w:p w:rsidR="006535E9" w:rsidRDefault="00426BB0">
            <w:pPr>
              <w:numPr>
                <w:ilvl w:val="0"/>
                <w:numId w:val="1"/>
              </w:numPr>
              <w:spacing w:before="200" w:after="0" w:line="240" w:lineRule="auto"/>
              <w:rPr>
                <w:rFonts w:cs="Arial"/>
              </w:rPr>
            </w:pPr>
            <w:r>
              <w:t>Algorithmen analysieren und beurteilen</w:t>
            </w:r>
          </w:p>
          <w:p w:rsidR="006535E9" w:rsidRDefault="00426BB0">
            <w:pPr>
              <w:numPr>
                <w:ilvl w:val="0"/>
                <w:numId w:val="1"/>
              </w:numPr>
              <w:spacing w:before="200" w:after="0" w:line="240" w:lineRule="auto"/>
              <w:rPr>
                <w:rFonts w:cs="Arial"/>
              </w:rPr>
            </w:pPr>
            <w:r>
              <w:t>Anwendung von Informatiksystemen</w:t>
            </w:r>
          </w:p>
          <w:p w:rsidR="006535E9" w:rsidRDefault="00426BB0">
            <w:pPr>
              <w:numPr>
                <w:ilvl w:val="0"/>
                <w:numId w:val="1"/>
              </w:numPr>
              <w:spacing w:before="200" w:after="0" w:line="240" w:lineRule="auto"/>
              <w:rPr>
                <w:rFonts w:cs="Arial"/>
              </w:rPr>
            </w:pPr>
            <w:r>
              <w:t>Informatiksysteme im Kontext gesellschaftlicher und rechtlicher Normen</w:t>
            </w:r>
          </w:p>
          <w:p w:rsidR="006535E9" w:rsidRDefault="00426BB0">
            <w:pPr>
              <w:numPr>
                <w:ilvl w:val="0"/>
                <w:numId w:val="1"/>
              </w:numPr>
              <w:spacing w:before="200" w:after="0" w:line="240" w:lineRule="auto"/>
              <w:rPr>
                <w:rFonts w:cs="Arial"/>
              </w:rPr>
            </w:pPr>
            <w:r>
              <w:t>Chancen und Risiken bei der Nutzung von Informatiksystemen</w:t>
            </w:r>
          </w:p>
          <w:p w:rsidR="006535E9" w:rsidRDefault="006535E9">
            <w:pPr>
              <w:tabs>
                <w:tab w:val="left" w:pos="360"/>
              </w:tabs>
              <w:spacing w:before="200" w:after="0" w:line="240" w:lineRule="auto"/>
              <w:ind w:left="360" w:hanging="709"/>
            </w:pPr>
          </w:p>
          <w:p w:rsidR="006535E9" w:rsidRDefault="00426BB0">
            <w:pPr>
              <w:rPr>
                <w:b/>
                <w:sz w:val="20"/>
                <w:szCs w:val="20"/>
              </w:rPr>
            </w:pPr>
            <w:r>
              <w:rPr>
                <w:b/>
                <w:sz w:val="20"/>
                <w:szCs w:val="20"/>
              </w:rPr>
              <w:t>Vereinbarungen (Hinweise):</w:t>
            </w:r>
          </w:p>
          <w:p w:rsidR="00576150" w:rsidRPr="00B374C2" w:rsidRDefault="00576150">
            <w:pPr>
              <w:rPr>
                <w:szCs w:val="20"/>
              </w:rPr>
            </w:pPr>
            <w:r w:rsidRPr="00B374C2">
              <w:rPr>
                <w:szCs w:val="20"/>
              </w:rPr>
              <w:t>Klärung historischer Aspekte, Behandlung von Skytale und Cäsar-Verschlüsselung, aktuelle Möglichkeiten zum Schutz der eigenen Privatsphäre</w:t>
            </w:r>
          </w:p>
          <w:p w:rsidR="006535E9" w:rsidRDefault="00426BB0">
            <w:pPr>
              <w:spacing w:before="120" w:after="0"/>
              <w:rPr>
                <w:rFonts w:cs="Arial"/>
                <w:b/>
                <w:i/>
                <w:sz w:val="20"/>
                <w:szCs w:val="20"/>
                <w:u w:val="single"/>
              </w:rPr>
            </w:pPr>
            <w:r w:rsidRPr="00B374C2">
              <w:rPr>
                <w:rFonts w:cs="Arial"/>
                <w:b/>
                <w:szCs w:val="20"/>
              </w:rPr>
              <w:t>Zeitbedarf</w:t>
            </w:r>
            <w:r w:rsidRPr="00B374C2">
              <w:rPr>
                <w:rFonts w:cs="Arial"/>
                <w:szCs w:val="20"/>
              </w:rPr>
              <w:t>: ca. 9 Ustd.</w:t>
            </w:r>
          </w:p>
        </w:tc>
      </w:tr>
      <w:tr w:rsidR="006535E9">
        <w:tc>
          <w:tcPr>
            <w:tcW w:w="9354"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426BB0">
            <w:r>
              <w:rPr>
                <w:rFonts w:cs="Arial"/>
                <w:b/>
                <w:i/>
                <w:sz w:val="20"/>
                <w:szCs w:val="20"/>
                <w:u w:val="single"/>
              </w:rPr>
              <w:t xml:space="preserve">Unterrichtsvorhaben </w:t>
            </w:r>
            <w:r w:rsidR="00DB4B0D">
              <w:rPr>
                <w:rFonts w:cs="Arial"/>
                <w:b/>
                <w:i/>
                <w:sz w:val="20"/>
                <w:szCs w:val="20"/>
                <w:u w:val="single"/>
              </w:rPr>
              <w:t>9.5</w:t>
            </w:r>
            <w:r>
              <w:rPr>
                <w:rFonts w:cs="Arial"/>
                <w:b/>
                <w:i/>
                <w:sz w:val="20"/>
                <w:szCs w:val="20"/>
                <w:u w:val="single"/>
              </w:rPr>
              <w:t>:</w:t>
            </w:r>
            <w:r>
              <w:rPr>
                <w:rFonts w:cs="Arial"/>
              </w:rPr>
              <w:t xml:space="preserve"> </w:t>
            </w:r>
            <w:r>
              <w:t>Helfer in Alltag und Arbeitswelt – wie werden Computer mit Hilfe von Sensoren und Aktoren selbständig? Wo spielen Computer in Alltagsgeräten eine Rolle?</w:t>
            </w:r>
          </w:p>
          <w:p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rsidR="006535E9" w:rsidRDefault="00426BB0">
            <w:pPr>
              <w:numPr>
                <w:ilvl w:val="0"/>
                <w:numId w:val="1"/>
              </w:numPr>
              <w:spacing w:before="200" w:after="0" w:line="240" w:lineRule="auto"/>
              <w:rPr>
                <w:sz w:val="20"/>
              </w:rPr>
            </w:pPr>
            <w:r>
              <w:lastRenderedPageBreak/>
              <w:t>Argumentieren</w:t>
            </w:r>
          </w:p>
          <w:p w:rsidR="006535E9" w:rsidRDefault="00426BB0">
            <w:pPr>
              <w:numPr>
                <w:ilvl w:val="0"/>
                <w:numId w:val="1"/>
              </w:numPr>
              <w:spacing w:after="0" w:line="240" w:lineRule="auto"/>
              <w:rPr>
                <w:sz w:val="20"/>
              </w:rPr>
            </w:pPr>
            <w:r>
              <w:rPr>
                <w:rFonts w:cs="Arial"/>
              </w:rPr>
              <w:t>Modellieren und Implementieren</w:t>
            </w:r>
          </w:p>
          <w:p w:rsidR="006535E9" w:rsidRDefault="00426BB0">
            <w:pPr>
              <w:numPr>
                <w:ilvl w:val="0"/>
                <w:numId w:val="1"/>
              </w:numPr>
              <w:spacing w:before="200" w:after="0" w:line="240" w:lineRule="auto"/>
              <w:rPr>
                <w:sz w:val="20"/>
              </w:rPr>
            </w:pPr>
            <w:r>
              <w:t>Darstellen und Interpretieren</w:t>
            </w:r>
          </w:p>
          <w:p w:rsidR="006535E9" w:rsidRDefault="00426BB0">
            <w:pPr>
              <w:numPr>
                <w:ilvl w:val="0"/>
                <w:numId w:val="1"/>
              </w:numPr>
              <w:spacing w:after="0" w:line="240" w:lineRule="auto"/>
              <w:rPr>
                <w:rFonts w:cs="Arial"/>
              </w:rPr>
            </w:pPr>
            <w:r>
              <w:rPr>
                <w:rFonts w:cs="Arial"/>
              </w:rPr>
              <w:t>Kommunizieren und Kooperieren</w:t>
            </w:r>
          </w:p>
          <w:p w:rsidR="006535E9" w:rsidRDefault="006535E9">
            <w:pPr>
              <w:tabs>
                <w:tab w:val="left" w:pos="360"/>
              </w:tabs>
              <w:spacing w:before="200" w:after="0" w:line="240" w:lineRule="auto"/>
              <w:rPr>
                <w:sz w:val="20"/>
              </w:rPr>
            </w:pPr>
          </w:p>
          <w:p w:rsidR="006535E9" w:rsidRDefault="00426BB0">
            <w:pPr>
              <w:spacing w:before="200" w:after="0"/>
              <w:rPr>
                <w:rFonts w:cs="Arial"/>
                <w:b/>
                <w:sz w:val="20"/>
                <w:szCs w:val="20"/>
              </w:rPr>
            </w:pPr>
            <w:r>
              <w:rPr>
                <w:rFonts w:cs="Arial"/>
                <w:b/>
                <w:sz w:val="20"/>
                <w:szCs w:val="20"/>
              </w:rPr>
              <w:t xml:space="preserve">Inhaltsfelder: </w:t>
            </w:r>
          </w:p>
          <w:p w:rsidR="006535E9" w:rsidRDefault="00426BB0">
            <w:pPr>
              <w:numPr>
                <w:ilvl w:val="0"/>
                <w:numId w:val="1"/>
              </w:numPr>
              <w:spacing w:before="200" w:after="0" w:line="240" w:lineRule="auto"/>
              <w:rPr>
                <w:sz w:val="20"/>
              </w:rPr>
            </w:pPr>
            <w:r>
              <w:t>Information und Daten</w:t>
            </w:r>
          </w:p>
          <w:p w:rsidR="006535E9" w:rsidRDefault="00426BB0">
            <w:pPr>
              <w:numPr>
                <w:ilvl w:val="0"/>
                <w:numId w:val="1"/>
              </w:numPr>
              <w:spacing w:before="200" w:after="0" w:line="240" w:lineRule="auto"/>
              <w:rPr>
                <w:sz w:val="20"/>
              </w:rPr>
            </w:pPr>
            <w:r>
              <w:t>Informatiksysteme</w:t>
            </w:r>
          </w:p>
          <w:p w:rsidR="006535E9" w:rsidRDefault="00426BB0">
            <w:pPr>
              <w:numPr>
                <w:ilvl w:val="0"/>
                <w:numId w:val="1"/>
              </w:numPr>
              <w:spacing w:after="0" w:line="240" w:lineRule="auto"/>
              <w:rPr>
                <w:rFonts w:cs="Arial"/>
              </w:rPr>
            </w:pPr>
            <w:r>
              <w:rPr>
                <w:rFonts w:cs="Arial"/>
              </w:rPr>
              <w:t>Algorithmen</w:t>
            </w:r>
          </w:p>
          <w:p w:rsidR="006535E9" w:rsidRDefault="00426BB0">
            <w:pPr>
              <w:numPr>
                <w:ilvl w:val="0"/>
                <w:numId w:val="1"/>
              </w:numPr>
              <w:spacing w:before="200" w:after="0" w:line="240" w:lineRule="auto"/>
              <w:rPr>
                <w:sz w:val="20"/>
              </w:rPr>
            </w:pPr>
            <w:r>
              <w:t>Informatik, Mensch und Gesellschaft</w:t>
            </w:r>
          </w:p>
          <w:p w:rsidR="006535E9" w:rsidRDefault="006535E9">
            <w:pPr>
              <w:spacing w:before="200" w:after="0"/>
              <w:rPr>
                <w:rFonts w:cs="Arial"/>
                <w:b/>
                <w:sz w:val="20"/>
                <w:szCs w:val="20"/>
              </w:rPr>
            </w:pPr>
          </w:p>
          <w:p w:rsidR="006535E9" w:rsidRDefault="00426BB0">
            <w:pPr>
              <w:spacing w:before="200" w:after="0"/>
              <w:rPr>
                <w:rFonts w:cs="Arial"/>
                <w:b/>
                <w:sz w:val="20"/>
                <w:szCs w:val="20"/>
              </w:rPr>
            </w:pPr>
            <w:r>
              <w:rPr>
                <w:rFonts w:cs="Arial"/>
                <w:b/>
                <w:sz w:val="20"/>
                <w:szCs w:val="20"/>
              </w:rPr>
              <w:t>Inhaltliche Schwerpunkte:</w:t>
            </w:r>
          </w:p>
          <w:p w:rsidR="006535E9" w:rsidRDefault="00426BB0">
            <w:pPr>
              <w:numPr>
                <w:ilvl w:val="0"/>
                <w:numId w:val="1"/>
              </w:numPr>
              <w:spacing w:before="200" w:after="0" w:line="240" w:lineRule="auto"/>
            </w:pPr>
            <w:r>
              <w:t>Information, Daten und ihre Codierung</w:t>
            </w:r>
          </w:p>
          <w:p w:rsidR="006535E9" w:rsidRDefault="00426BB0">
            <w:pPr>
              <w:numPr>
                <w:ilvl w:val="0"/>
                <w:numId w:val="1"/>
              </w:numPr>
              <w:spacing w:before="200" w:after="0" w:line="240" w:lineRule="auto"/>
            </w:pPr>
            <w:r>
              <w:t>Erfassung, Verarbeitung und Verwaltung von Daten</w:t>
            </w:r>
          </w:p>
          <w:p w:rsidR="006535E9" w:rsidRDefault="00426BB0">
            <w:pPr>
              <w:numPr>
                <w:ilvl w:val="0"/>
                <w:numId w:val="1"/>
              </w:numPr>
              <w:spacing w:before="200" w:after="0" w:line="240" w:lineRule="auto"/>
            </w:pPr>
            <w:r>
              <w:t>Aufbau und Funktionsweise einfacher Informatiksysteme</w:t>
            </w:r>
          </w:p>
          <w:p w:rsidR="006535E9" w:rsidRDefault="00426BB0">
            <w:pPr>
              <w:numPr>
                <w:ilvl w:val="0"/>
                <w:numId w:val="1"/>
              </w:numPr>
              <w:spacing w:before="200" w:after="0" w:line="240" w:lineRule="auto"/>
            </w:pPr>
            <w:r>
              <w:t>Anwendung von Informatiksystemen</w:t>
            </w:r>
          </w:p>
          <w:p w:rsidR="006535E9" w:rsidRDefault="00426BB0">
            <w:pPr>
              <w:numPr>
                <w:ilvl w:val="0"/>
                <w:numId w:val="1"/>
              </w:numPr>
              <w:spacing w:before="200" w:after="0" w:line="240" w:lineRule="auto"/>
            </w:pPr>
            <w:r>
              <w:t>Informatiksysteme im Kontext gesellschaftlicher und rechtlicher Normen</w:t>
            </w:r>
          </w:p>
          <w:p w:rsidR="006535E9" w:rsidRDefault="00426BB0">
            <w:pPr>
              <w:numPr>
                <w:ilvl w:val="0"/>
                <w:numId w:val="1"/>
              </w:numPr>
              <w:spacing w:before="200" w:after="0" w:line="240" w:lineRule="auto"/>
            </w:pPr>
            <w:r>
              <w:t>Chancen und Risiken bei der Nutzung von Informatiksystemen</w:t>
            </w:r>
          </w:p>
          <w:p w:rsidR="006535E9" w:rsidRDefault="006535E9">
            <w:pPr>
              <w:tabs>
                <w:tab w:val="left" w:pos="360"/>
              </w:tabs>
              <w:spacing w:before="200" w:after="0" w:line="240" w:lineRule="auto"/>
              <w:ind w:left="360" w:hanging="709"/>
            </w:pPr>
          </w:p>
          <w:p w:rsidR="006535E9" w:rsidRDefault="00426BB0">
            <w:pPr>
              <w:rPr>
                <w:b/>
                <w:sz w:val="20"/>
                <w:szCs w:val="20"/>
              </w:rPr>
            </w:pPr>
            <w:r>
              <w:rPr>
                <w:b/>
                <w:sz w:val="20"/>
                <w:szCs w:val="20"/>
              </w:rPr>
              <w:t>Vereinbarungen (Hinweise):</w:t>
            </w:r>
          </w:p>
          <w:p w:rsidR="001C6A29" w:rsidRPr="00B374C2" w:rsidRDefault="00576150" w:rsidP="001C6A29">
            <w:pPr>
              <w:rPr>
                <w:szCs w:val="20"/>
              </w:rPr>
            </w:pPr>
            <w:r w:rsidRPr="00B374C2">
              <w:rPr>
                <w:szCs w:val="20"/>
              </w:rPr>
              <w:t xml:space="preserve">Begriffsklärung Informatiksystem, Thematisierung der fortschreitenden Digitalisierung, </w:t>
            </w:r>
            <w:r w:rsidR="001C6A29" w:rsidRPr="00B374C2">
              <w:rPr>
                <w:szCs w:val="20"/>
              </w:rPr>
              <w:t xml:space="preserve">Aufbau von Steuerungen mithilfe von Aktoren und Sensoren, </w:t>
            </w:r>
            <w:r w:rsidRPr="00B374C2">
              <w:rPr>
                <w:szCs w:val="20"/>
              </w:rPr>
              <w:t>Einsatzbereiche von Robotern, Aufbau und Funktion von Robotern</w:t>
            </w:r>
            <w:r w:rsidR="008525DB" w:rsidRPr="00B374C2">
              <w:rPr>
                <w:szCs w:val="20"/>
              </w:rPr>
              <w:t xml:space="preserve">, </w:t>
            </w:r>
            <w:r w:rsidR="001C6A29" w:rsidRPr="00B374C2">
              <w:rPr>
                <w:szCs w:val="20"/>
              </w:rPr>
              <w:t xml:space="preserve">Programmierung von Robotermodellen mit „Open Roberta Lab“, </w:t>
            </w:r>
            <w:r w:rsidR="008525DB" w:rsidRPr="00B374C2">
              <w:rPr>
                <w:szCs w:val="20"/>
              </w:rPr>
              <w:t>Einfluss auf die Arbeitswelt, Zukunftsperspekti</w:t>
            </w:r>
            <w:r w:rsidR="001C6A29" w:rsidRPr="00B374C2">
              <w:rPr>
                <w:szCs w:val="20"/>
              </w:rPr>
              <w:t>ven</w:t>
            </w:r>
          </w:p>
          <w:p w:rsidR="006535E9" w:rsidRDefault="00426BB0" w:rsidP="001C6A29">
            <w:pPr>
              <w:rPr>
                <w:rFonts w:cs="Arial"/>
                <w:b/>
                <w:i/>
                <w:sz w:val="20"/>
                <w:szCs w:val="20"/>
                <w:u w:val="single"/>
              </w:rPr>
            </w:pPr>
            <w:r>
              <w:rPr>
                <w:rFonts w:cs="Arial"/>
                <w:b/>
                <w:sz w:val="20"/>
                <w:szCs w:val="20"/>
              </w:rPr>
              <w:t>Zeitbedarf</w:t>
            </w:r>
            <w:r>
              <w:rPr>
                <w:rFonts w:cs="Arial"/>
                <w:sz w:val="20"/>
                <w:szCs w:val="20"/>
              </w:rPr>
              <w:t>: ca. 36 Ustd.</w:t>
            </w:r>
          </w:p>
        </w:tc>
      </w:tr>
      <w:tr w:rsidR="006535E9">
        <w:tc>
          <w:tcPr>
            <w:tcW w:w="9354" w:type="dxa"/>
            <w:tcBorders>
              <w:top w:val="single" w:sz="4" w:space="0" w:color="000000"/>
              <w:left w:val="single" w:sz="4" w:space="0" w:color="000000"/>
              <w:bottom w:val="single" w:sz="4" w:space="0" w:color="000000"/>
              <w:right w:val="single" w:sz="4" w:space="0" w:color="000000"/>
            </w:tcBorders>
            <w:shd w:val="clear" w:color="auto" w:fill="D9D9D9"/>
          </w:tcPr>
          <w:p w:rsidR="006535E9" w:rsidRDefault="00426BB0">
            <w:pPr>
              <w:jc w:val="center"/>
              <w:rPr>
                <w:b/>
                <w:u w:val="single"/>
              </w:rPr>
            </w:pPr>
            <w:r>
              <w:rPr>
                <w:b/>
                <w:u w:val="single"/>
              </w:rPr>
              <w:lastRenderedPageBreak/>
              <w:t>Summe Jahrgangsstufe 9: 90 Stunden</w:t>
            </w:r>
          </w:p>
        </w:tc>
      </w:tr>
    </w:tbl>
    <w:p w:rsidR="006535E9" w:rsidRDefault="006535E9"/>
    <w:p w:rsidR="006535E9" w:rsidRDefault="00426BB0">
      <w:pPr>
        <w:jc w:val="left"/>
      </w:pPr>
      <w:r>
        <w:br w:type="page"/>
      </w:r>
    </w:p>
    <w:p w:rsidR="006535E9" w:rsidRDefault="006535E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44"/>
      </w:tblGrid>
      <w:tr w:rsidR="006535E9">
        <w:tc>
          <w:tcPr>
            <w:tcW w:w="9354" w:type="dxa"/>
            <w:tcBorders>
              <w:top w:val="single" w:sz="4" w:space="0" w:color="000000"/>
              <w:left w:val="single" w:sz="4" w:space="0" w:color="000000"/>
              <w:bottom w:val="single" w:sz="4" w:space="0" w:color="000000"/>
              <w:right w:val="single" w:sz="4" w:space="0" w:color="000000"/>
            </w:tcBorders>
            <w:shd w:val="clear" w:color="auto" w:fill="D9D9D9"/>
          </w:tcPr>
          <w:p w:rsidR="006535E9" w:rsidRDefault="00426BB0">
            <w:pPr>
              <w:jc w:val="center"/>
              <w:rPr>
                <w:b/>
              </w:rPr>
            </w:pPr>
            <w:r>
              <w:rPr>
                <w:b/>
              </w:rPr>
              <w:t>Jahrgangsstufe 10</w:t>
            </w:r>
          </w:p>
        </w:tc>
      </w:tr>
      <w:tr w:rsidR="006535E9">
        <w:tc>
          <w:tcPr>
            <w:tcW w:w="9354"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426BB0">
            <w:r>
              <w:rPr>
                <w:rFonts w:cs="Arial"/>
                <w:b/>
                <w:i/>
                <w:sz w:val="20"/>
                <w:szCs w:val="20"/>
                <w:u w:val="single"/>
              </w:rPr>
              <w:t xml:space="preserve">Unterrichtsvorhaben </w:t>
            </w:r>
            <w:r w:rsidR="00DB4B0D">
              <w:rPr>
                <w:rFonts w:cs="Arial"/>
                <w:b/>
                <w:i/>
                <w:sz w:val="20"/>
                <w:szCs w:val="20"/>
                <w:u w:val="single"/>
              </w:rPr>
              <w:t>10.1</w:t>
            </w:r>
            <w:r>
              <w:rPr>
                <w:rFonts w:cs="Arial"/>
                <w:b/>
                <w:i/>
                <w:sz w:val="20"/>
                <w:szCs w:val="20"/>
                <w:u w:val="single"/>
              </w:rPr>
              <w:t>:</w:t>
            </w:r>
            <w:r>
              <w:t xml:space="preserve">  </w:t>
            </w:r>
            <w:r>
              <w:rPr>
                <w:rFonts w:cs="Arial"/>
              </w:rPr>
              <w:t>Computerprogramme mit System entwickeln – Einstieg in die textorientierte Programmierung</w:t>
            </w:r>
          </w:p>
          <w:p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rsidR="006535E9" w:rsidRDefault="00426BB0">
            <w:pPr>
              <w:numPr>
                <w:ilvl w:val="0"/>
                <w:numId w:val="1"/>
              </w:numPr>
              <w:spacing w:before="200" w:after="0" w:line="240" w:lineRule="auto"/>
              <w:rPr>
                <w:rFonts w:cs="Arial"/>
              </w:rPr>
            </w:pPr>
            <w:r>
              <w:rPr>
                <w:rFonts w:cs="Arial"/>
              </w:rPr>
              <w:t>Argumentieren</w:t>
            </w:r>
          </w:p>
          <w:p w:rsidR="006535E9" w:rsidRDefault="00426BB0">
            <w:pPr>
              <w:numPr>
                <w:ilvl w:val="0"/>
                <w:numId w:val="1"/>
              </w:numPr>
              <w:spacing w:before="200" w:after="0" w:line="240" w:lineRule="auto"/>
              <w:rPr>
                <w:rFonts w:cs="Arial"/>
              </w:rPr>
            </w:pPr>
            <w:r>
              <w:rPr>
                <w:rFonts w:cs="Arial"/>
              </w:rPr>
              <w:t>Modellieren und Implementieren</w:t>
            </w:r>
          </w:p>
          <w:p w:rsidR="006535E9" w:rsidRDefault="00426BB0">
            <w:pPr>
              <w:numPr>
                <w:ilvl w:val="0"/>
                <w:numId w:val="1"/>
              </w:numPr>
              <w:spacing w:before="200" w:after="0" w:line="240" w:lineRule="auto"/>
              <w:rPr>
                <w:rFonts w:cs="Arial"/>
              </w:rPr>
            </w:pPr>
            <w:r>
              <w:rPr>
                <w:rFonts w:cs="Arial"/>
              </w:rPr>
              <w:t>Darstellen und Interpretieren</w:t>
            </w:r>
          </w:p>
          <w:p w:rsidR="006535E9" w:rsidRDefault="006535E9">
            <w:pPr>
              <w:tabs>
                <w:tab w:val="left" w:pos="360"/>
              </w:tabs>
              <w:spacing w:before="200" w:after="0" w:line="240" w:lineRule="auto"/>
              <w:rPr>
                <w:sz w:val="20"/>
              </w:rPr>
            </w:pPr>
          </w:p>
          <w:p w:rsidR="006535E9" w:rsidRDefault="00426BB0">
            <w:pPr>
              <w:spacing w:before="200" w:after="0"/>
              <w:rPr>
                <w:rFonts w:cs="Arial"/>
                <w:b/>
                <w:sz w:val="20"/>
                <w:szCs w:val="20"/>
              </w:rPr>
            </w:pPr>
            <w:r>
              <w:rPr>
                <w:rFonts w:cs="Arial"/>
                <w:b/>
                <w:sz w:val="20"/>
                <w:szCs w:val="20"/>
              </w:rPr>
              <w:t xml:space="preserve">Inhaltsfelder: </w:t>
            </w:r>
          </w:p>
          <w:p w:rsidR="006535E9" w:rsidRDefault="00426BB0">
            <w:pPr>
              <w:numPr>
                <w:ilvl w:val="0"/>
                <w:numId w:val="1"/>
              </w:numPr>
              <w:spacing w:before="200" w:after="0" w:line="240" w:lineRule="auto"/>
              <w:rPr>
                <w:rFonts w:cs="Arial"/>
              </w:rPr>
            </w:pPr>
            <w:r>
              <w:rPr>
                <w:rFonts w:cs="Arial"/>
              </w:rPr>
              <w:t xml:space="preserve">Information und Daten </w:t>
            </w:r>
          </w:p>
          <w:p w:rsidR="006535E9" w:rsidRDefault="00426BB0">
            <w:pPr>
              <w:numPr>
                <w:ilvl w:val="0"/>
                <w:numId w:val="1"/>
              </w:numPr>
              <w:spacing w:before="200" w:after="0" w:line="240" w:lineRule="auto"/>
              <w:rPr>
                <w:rFonts w:cs="Arial"/>
                <w:u w:val="single"/>
              </w:rPr>
            </w:pPr>
            <w:r>
              <w:rPr>
                <w:rFonts w:cs="Arial"/>
              </w:rPr>
              <w:t>Algorithmen</w:t>
            </w:r>
          </w:p>
          <w:p w:rsidR="006535E9" w:rsidRDefault="00426BB0">
            <w:pPr>
              <w:numPr>
                <w:ilvl w:val="0"/>
                <w:numId w:val="1"/>
              </w:numPr>
              <w:spacing w:before="200" w:after="0" w:line="240" w:lineRule="auto"/>
              <w:rPr>
                <w:rFonts w:cs="Arial"/>
                <w:u w:val="single"/>
              </w:rPr>
            </w:pPr>
            <w:r>
              <w:rPr>
                <w:rFonts w:cs="Arial"/>
              </w:rPr>
              <w:t>Formale Sprachen</w:t>
            </w:r>
          </w:p>
          <w:p w:rsidR="006535E9" w:rsidRDefault="006535E9">
            <w:pPr>
              <w:spacing w:before="200" w:after="0"/>
              <w:rPr>
                <w:rFonts w:cs="Arial"/>
                <w:b/>
                <w:sz w:val="20"/>
                <w:szCs w:val="20"/>
              </w:rPr>
            </w:pPr>
          </w:p>
          <w:p w:rsidR="006535E9" w:rsidRDefault="00426BB0">
            <w:pPr>
              <w:spacing w:before="200" w:after="0"/>
              <w:rPr>
                <w:rFonts w:cs="Arial"/>
                <w:b/>
                <w:sz w:val="20"/>
                <w:szCs w:val="20"/>
              </w:rPr>
            </w:pPr>
            <w:r>
              <w:rPr>
                <w:rFonts w:cs="Arial"/>
                <w:b/>
                <w:sz w:val="20"/>
                <w:szCs w:val="20"/>
              </w:rPr>
              <w:t>Inhaltliche Schwerpunkte:</w:t>
            </w:r>
          </w:p>
          <w:p w:rsidR="006535E9" w:rsidRDefault="00426BB0">
            <w:pPr>
              <w:numPr>
                <w:ilvl w:val="0"/>
                <w:numId w:val="1"/>
              </w:numPr>
              <w:tabs>
                <w:tab w:val="left" w:pos="360"/>
              </w:tabs>
              <w:spacing w:before="200" w:after="0" w:line="240" w:lineRule="auto"/>
              <w:rPr>
                <w:rFonts w:cs="Arial"/>
              </w:rPr>
            </w:pPr>
            <w:r>
              <w:t>Information, Daten und ihre Codierung</w:t>
            </w:r>
          </w:p>
          <w:p w:rsidR="006535E9" w:rsidRDefault="00426BB0">
            <w:pPr>
              <w:numPr>
                <w:ilvl w:val="0"/>
                <w:numId w:val="1"/>
              </w:numPr>
              <w:tabs>
                <w:tab w:val="left" w:pos="360"/>
              </w:tabs>
              <w:spacing w:before="200" w:after="0" w:line="240" w:lineRule="auto"/>
              <w:rPr>
                <w:rFonts w:cs="Arial"/>
              </w:rPr>
            </w:pPr>
            <w:r>
              <w:t>Erfassung, Verarbeitung und Verwaltung von Daten</w:t>
            </w:r>
          </w:p>
          <w:p w:rsidR="006535E9" w:rsidRDefault="00426BB0">
            <w:pPr>
              <w:numPr>
                <w:ilvl w:val="0"/>
                <w:numId w:val="1"/>
              </w:numPr>
              <w:tabs>
                <w:tab w:val="left" w:pos="360"/>
              </w:tabs>
              <w:spacing w:before="200" w:after="0" w:line="240" w:lineRule="auto"/>
            </w:pPr>
            <w:r>
              <w:t>Entwurf von Algorithmen</w:t>
            </w:r>
          </w:p>
          <w:p w:rsidR="006535E9" w:rsidRDefault="00426BB0">
            <w:pPr>
              <w:numPr>
                <w:ilvl w:val="0"/>
                <w:numId w:val="1"/>
              </w:numPr>
              <w:tabs>
                <w:tab w:val="left" w:pos="360"/>
              </w:tabs>
              <w:spacing w:before="200" w:after="0" w:line="240" w:lineRule="auto"/>
            </w:pPr>
            <w:r>
              <w:t>Analyse von Algorithmen</w:t>
            </w:r>
          </w:p>
          <w:p w:rsidR="006535E9" w:rsidRDefault="00426BB0">
            <w:pPr>
              <w:numPr>
                <w:ilvl w:val="0"/>
                <w:numId w:val="1"/>
              </w:numPr>
              <w:tabs>
                <w:tab w:val="left" w:pos="360"/>
              </w:tabs>
              <w:spacing w:before="200" w:after="0" w:line="240" w:lineRule="auto"/>
              <w:rPr>
                <w:rFonts w:cs="Arial"/>
              </w:rPr>
            </w:pPr>
            <w:r>
              <w:t>Erstellung von Quelltexten</w:t>
            </w:r>
          </w:p>
          <w:p w:rsidR="006535E9" w:rsidRDefault="00426BB0">
            <w:pPr>
              <w:numPr>
                <w:ilvl w:val="0"/>
                <w:numId w:val="1"/>
              </w:numPr>
              <w:tabs>
                <w:tab w:val="left" w:pos="360"/>
              </w:tabs>
              <w:spacing w:before="200" w:after="0" w:line="240" w:lineRule="auto"/>
              <w:rPr>
                <w:rFonts w:cs="Arial"/>
              </w:rPr>
            </w:pPr>
            <w:r>
              <w:t>Analyse von Quelltexten</w:t>
            </w:r>
          </w:p>
          <w:p w:rsidR="006535E9" w:rsidRDefault="006535E9">
            <w:pPr>
              <w:tabs>
                <w:tab w:val="left" w:pos="360"/>
              </w:tabs>
              <w:spacing w:before="200" w:after="0" w:line="240" w:lineRule="auto"/>
            </w:pPr>
          </w:p>
          <w:p w:rsidR="006535E9" w:rsidRDefault="00426BB0">
            <w:pPr>
              <w:rPr>
                <w:b/>
                <w:sz w:val="20"/>
                <w:szCs w:val="20"/>
              </w:rPr>
            </w:pPr>
            <w:r>
              <w:rPr>
                <w:b/>
                <w:sz w:val="20"/>
                <w:szCs w:val="20"/>
              </w:rPr>
              <w:t xml:space="preserve">Vereinbarungen (Hinweise): </w:t>
            </w:r>
          </w:p>
          <w:p w:rsidR="006535E9" w:rsidRPr="00B374C2" w:rsidRDefault="00426BB0">
            <w:pPr>
              <w:rPr>
                <w:rFonts w:cs="Arial"/>
                <w:szCs w:val="20"/>
              </w:rPr>
            </w:pPr>
            <w:r w:rsidRPr="00B374C2">
              <w:rPr>
                <w:szCs w:val="20"/>
              </w:rPr>
              <w:t>Die Fachkonferenz hat sich verbindlich auf die Programmiersprache Python geeinigt.</w:t>
            </w:r>
            <w:r w:rsidR="001C6A29" w:rsidRPr="00B374C2">
              <w:rPr>
                <w:szCs w:val="20"/>
              </w:rPr>
              <w:t xml:space="preserve"> Entwurf und Implementierung von Algorithmen, Verwendung von Kontrollstrukturen, Variablen, Methoden und Parametern, Verwendung eines strukturierten Datentyps, </w:t>
            </w:r>
            <w:r w:rsidR="00822FC0" w:rsidRPr="00B374C2">
              <w:rPr>
                <w:szCs w:val="20"/>
              </w:rPr>
              <w:t>Strukturierung von Programmen, Analyse und Test von Programmen</w:t>
            </w:r>
          </w:p>
          <w:p w:rsidR="006535E9" w:rsidRDefault="00426BB0">
            <w:pPr>
              <w:rPr>
                <w:rFonts w:cs="Arial"/>
                <w:sz w:val="20"/>
                <w:szCs w:val="20"/>
              </w:rPr>
            </w:pPr>
            <w:r>
              <w:rPr>
                <w:rFonts w:cs="Arial"/>
                <w:b/>
                <w:sz w:val="20"/>
                <w:szCs w:val="20"/>
              </w:rPr>
              <w:t>Zeitbedarf</w:t>
            </w:r>
            <w:r>
              <w:rPr>
                <w:rFonts w:cs="Arial"/>
                <w:sz w:val="20"/>
                <w:szCs w:val="20"/>
              </w:rPr>
              <w:t>: ca. 30 Ustd.</w:t>
            </w:r>
          </w:p>
        </w:tc>
      </w:tr>
      <w:tr w:rsidR="006535E9">
        <w:tc>
          <w:tcPr>
            <w:tcW w:w="9354"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426BB0">
            <w:pPr>
              <w:rPr>
                <w:rFonts w:cs="Arial"/>
              </w:rPr>
            </w:pPr>
            <w:r>
              <w:rPr>
                <w:rFonts w:cs="Arial"/>
                <w:b/>
                <w:i/>
                <w:sz w:val="20"/>
                <w:szCs w:val="20"/>
                <w:u w:val="single"/>
              </w:rPr>
              <w:t xml:space="preserve">Unterrichtsvorhaben </w:t>
            </w:r>
            <w:r w:rsidR="00DB4B0D">
              <w:rPr>
                <w:rFonts w:cs="Arial"/>
                <w:b/>
                <w:i/>
                <w:sz w:val="20"/>
                <w:szCs w:val="20"/>
                <w:u w:val="single"/>
              </w:rPr>
              <w:t>10.2</w:t>
            </w:r>
            <w:r>
              <w:rPr>
                <w:rFonts w:cs="Arial"/>
                <w:b/>
                <w:i/>
                <w:sz w:val="20"/>
                <w:szCs w:val="20"/>
                <w:u w:val="single"/>
              </w:rPr>
              <w:t>:</w:t>
            </w:r>
            <w:r>
              <w:rPr>
                <w:rFonts w:cs="Arial"/>
              </w:rPr>
              <w:t xml:space="preserve"> Der Blick in die Glaskugel - Simulation und Prognose mit Hilfe textorientierter Programmierung oder einer Tabellenkalkulation</w:t>
            </w:r>
          </w:p>
          <w:p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rsidR="006535E9" w:rsidRDefault="00426BB0">
            <w:pPr>
              <w:numPr>
                <w:ilvl w:val="0"/>
                <w:numId w:val="1"/>
              </w:numPr>
              <w:spacing w:before="200" w:after="0" w:line="240" w:lineRule="auto"/>
              <w:rPr>
                <w:rFonts w:cs="Arial"/>
              </w:rPr>
            </w:pPr>
            <w:r>
              <w:rPr>
                <w:rFonts w:cs="Arial"/>
              </w:rPr>
              <w:t>Argumentieren</w:t>
            </w:r>
          </w:p>
          <w:p w:rsidR="006535E9" w:rsidRDefault="00426BB0">
            <w:pPr>
              <w:numPr>
                <w:ilvl w:val="0"/>
                <w:numId w:val="1"/>
              </w:numPr>
              <w:spacing w:before="200" w:after="0" w:line="240" w:lineRule="auto"/>
              <w:rPr>
                <w:rFonts w:cs="Arial"/>
              </w:rPr>
            </w:pPr>
            <w:r>
              <w:rPr>
                <w:rFonts w:cs="Arial"/>
              </w:rPr>
              <w:lastRenderedPageBreak/>
              <w:t>Darstellen und Interpretieren</w:t>
            </w:r>
          </w:p>
          <w:p w:rsidR="006535E9" w:rsidRDefault="00426BB0">
            <w:pPr>
              <w:numPr>
                <w:ilvl w:val="0"/>
                <w:numId w:val="1"/>
              </w:numPr>
              <w:spacing w:before="200" w:after="0" w:line="240" w:lineRule="auto"/>
              <w:rPr>
                <w:rFonts w:cs="Arial"/>
              </w:rPr>
            </w:pPr>
            <w:r>
              <w:rPr>
                <w:rFonts w:cs="Arial"/>
              </w:rPr>
              <w:t>Modellieren und Implementieren</w:t>
            </w:r>
          </w:p>
          <w:p w:rsidR="006535E9" w:rsidRDefault="006535E9">
            <w:pPr>
              <w:tabs>
                <w:tab w:val="left" w:pos="360"/>
              </w:tabs>
              <w:spacing w:before="200" w:after="0" w:line="240" w:lineRule="auto"/>
              <w:rPr>
                <w:sz w:val="20"/>
              </w:rPr>
            </w:pPr>
          </w:p>
          <w:p w:rsidR="006535E9" w:rsidRDefault="00426BB0">
            <w:pPr>
              <w:spacing w:before="200" w:after="0"/>
              <w:rPr>
                <w:rFonts w:cs="Arial"/>
                <w:b/>
                <w:sz w:val="20"/>
                <w:szCs w:val="20"/>
              </w:rPr>
            </w:pPr>
            <w:r>
              <w:rPr>
                <w:rFonts w:cs="Arial"/>
                <w:b/>
                <w:sz w:val="20"/>
                <w:szCs w:val="20"/>
              </w:rPr>
              <w:t xml:space="preserve">Inhaltsfelder: </w:t>
            </w:r>
          </w:p>
          <w:p w:rsidR="006535E9" w:rsidRDefault="00426BB0">
            <w:pPr>
              <w:numPr>
                <w:ilvl w:val="0"/>
                <w:numId w:val="1"/>
              </w:numPr>
              <w:spacing w:before="200" w:after="0" w:line="240" w:lineRule="auto"/>
              <w:rPr>
                <w:rFonts w:cs="Arial"/>
              </w:rPr>
            </w:pPr>
            <w:r>
              <w:rPr>
                <w:rFonts w:cs="Arial"/>
              </w:rPr>
              <w:t xml:space="preserve">Information und Daten </w:t>
            </w:r>
          </w:p>
          <w:p w:rsidR="006535E9" w:rsidRDefault="00426BB0">
            <w:pPr>
              <w:numPr>
                <w:ilvl w:val="0"/>
                <w:numId w:val="1"/>
              </w:numPr>
              <w:spacing w:before="200" w:after="0" w:line="240" w:lineRule="auto"/>
              <w:rPr>
                <w:rFonts w:cs="Arial"/>
              </w:rPr>
            </w:pPr>
            <w:r>
              <w:rPr>
                <w:rFonts w:cs="Arial"/>
              </w:rPr>
              <w:t>Informatik, Mensch und Gesellschaft</w:t>
            </w:r>
          </w:p>
          <w:p w:rsidR="006535E9" w:rsidRDefault="006535E9">
            <w:pPr>
              <w:spacing w:before="200" w:after="0"/>
              <w:rPr>
                <w:rFonts w:cs="Arial"/>
                <w:b/>
                <w:sz w:val="20"/>
                <w:szCs w:val="20"/>
              </w:rPr>
            </w:pPr>
          </w:p>
          <w:p w:rsidR="006535E9" w:rsidRDefault="00426BB0">
            <w:pPr>
              <w:spacing w:before="200" w:after="0"/>
              <w:rPr>
                <w:rFonts w:cs="Arial"/>
                <w:b/>
                <w:sz w:val="20"/>
                <w:szCs w:val="20"/>
              </w:rPr>
            </w:pPr>
            <w:r>
              <w:rPr>
                <w:rFonts w:cs="Arial"/>
                <w:b/>
                <w:sz w:val="20"/>
                <w:szCs w:val="20"/>
              </w:rPr>
              <w:t>Inhaltliche Schwerpunkte:</w:t>
            </w:r>
          </w:p>
          <w:p w:rsidR="006535E9" w:rsidRDefault="00426BB0">
            <w:pPr>
              <w:numPr>
                <w:ilvl w:val="0"/>
                <w:numId w:val="1"/>
              </w:numPr>
              <w:tabs>
                <w:tab w:val="left" w:pos="360"/>
              </w:tabs>
              <w:spacing w:before="200" w:after="0" w:line="240" w:lineRule="auto"/>
              <w:rPr>
                <w:rFonts w:cs="Arial"/>
              </w:rPr>
            </w:pPr>
            <w:r>
              <w:rPr>
                <w:rFonts w:cs="Arial"/>
              </w:rPr>
              <w:t>Information, Daten und ihre Codierung</w:t>
            </w:r>
          </w:p>
          <w:p w:rsidR="006535E9" w:rsidRDefault="00426BB0">
            <w:pPr>
              <w:numPr>
                <w:ilvl w:val="0"/>
                <w:numId w:val="1"/>
              </w:numPr>
              <w:tabs>
                <w:tab w:val="left" w:pos="360"/>
              </w:tabs>
              <w:spacing w:before="200" w:after="0" w:line="240" w:lineRule="auto"/>
              <w:rPr>
                <w:rFonts w:cs="Arial"/>
              </w:rPr>
            </w:pPr>
            <w:r>
              <w:rPr>
                <w:rFonts w:cs="Arial"/>
              </w:rPr>
              <w:t>Erfassung, Verarbeitung und Verwaltung von Daten</w:t>
            </w:r>
          </w:p>
          <w:p w:rsidR="006535E9" w:rsidRDefault="00426BB0">
            <w:pPr>
              <w:numPr>
                <w:ilvl w:val="0"/>
                <w:numId w:val="1"/>
              </w:numPr>
              <w:tabs>
                <w:tab w:val="left" w:pos="360"/>
              </w:tabs>
              <w:spacing w:before="200" w:after="0" w:line="240" w:lineRule="auto"/>
              <w:rPr>
                <w:rFonts w:cs="Arial"/>
              </w:rPr>
            </w:pPr>
            <w:r>
              <w:rPr>
                <w:rFonts w:cs="Arial"/>
              </w:rPr>
              <w:t>Chancen und Risiken der Nutzung von Informatiksystemen</w:t>
            </w:r>
          </w:p>
          <w:p w:rsidR="006535E9" w:rsidRDefault="006535E9">
            <w:pPr>
              <w:tabs>
                <w:tab w:val="left" w:pos="360"/>
              </w:tabs>
              <w:spacing w:before="200" w:after="0" w:line="240" w:lineRule="auto"/>
              <w:ind w:left="360" w:hanging="709"/>
            </w:pPr>
          </w:p>
          <w:p w:rsidR="006535E9" w:rsidRDefault="00426BB0">
            <w:pPr>
              <w:rPr>
                <w:b/>
                <w:sz w:val="20"/>
                <w:szCs w:val="20"/>
              </w:rPr>
            </w:pPr>
            <w:r>
              <w:rPr>
                <w:b/>
                <w:sz w:val="20"/>
                <w:szCs w:val="20"/>
              </w:rPr>
              <w:t xml:space="preserve">Vereinbarungen (Hinweise): </w:t>
            </w:r>
          </w:p>
          <w:p w:rsidR="00822FC0" w:rsidRPr="00B374C2" w:rsidRDefault="00822FC0">
            <w:pPr>
              <w:rPr>
                <w:szCs w:val="20"/>
              </w:rPr>
            </w:pPr>
            <w:r w:rsidRPr="00B374C2">
              <w:rPr>
                <w:szCs w:val="20"/>
              </w:rPr>
              <w:t>Visualisierung von Daten mit Diagrammen, Anwendung komplexer Formeln mit absoluter und relativer Adressierung, Tabellenkalkulation als Modellbildungs- und Simulationswerkzeug zum Vergleich unterschiedlicher Wachstumsmodelle, Chancen und Risiken von Simulationsmodellen</w:t>
            </w:r>
          </w:p>
          <w:p w:rsidR="006535E9" w:rsidRPr="00B374C2" w:rsidRDefault="00426BB0">
            <w:pPr>
              <w:rPr>
                <w:b/>
                <w:szCs w:val="20"/>
              </w:rPr>
            </w:pPr>
            <w:r w:rsidRPr="00B374C2">
              <w:rPr>
                <w:szCs w:val="20"/>
              </w:rPr>
              <w:t xml:space="preserve">Kooperation mit dem Mathematikunterricht bezüglich </w:t>
            </w:r>
            <w:r w:rsidR="00822FC0" w:rsidRPr="00B374C2">
              <w:rPr>
                <w:szCs w:val="20"/>
              </w:rPr>
              <w:t xml:space="preserve">der theoretischen Grundlagen von </w:t>
            </w:r>
            <w:r w:rsidRPr="00B374C2">
              <w:rPr>
                <w:szCs w:val="20"/>
              </w:rPr>
              <w:t>Wachstumsmodellen</w:t>
            </w:r>
          </w:p>
          <w:p w:rsidR="006535E9" w:rsidRDefault="00426BB0">
            <w:pPr>
              <w:rPr>
                <w:rFonts w:cs="Arial"/>
                <w:i/>
                <w:sz w:val="20"/>
                <w:szCs w:val="20"/>
                <w:u w:val="single"/>
              </w:rPr>
            </w:pPr>
            <w:r>
              <w:rPr>
                <w:rFonts w:cs="Arial"/>
                <w:b/>
                <w:sz w:val="20"/>
                <w:szCs w:val="20"/>
              </w:rPr>
              <w:t>Zeitbedarf</w:t>
            </w:r>
            <w:r>
              <w:rPr>
                <w:rFonts w:cs="Arial"/>
                <w:sz w:val="20"/>
                <w:szCs w:val="20"/>
              </w:rPr>
              <w:t>: ca. 9 Ustd.</w:t>
            </w:r>
          </w:p>
        </w:tc>
      </w:tr>
      <w:tr w:rsidR="006535E9">
        <w:tc>
          <w:tcPr>
            <w:tcW w:w="9354"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426BB0">
            <w:r>
              <w:rPr>
                <w:rFonts w:cs="Arial"/>
                <w:b/>
                <w:i/>
                <w:sz w:val="20"/>
                <w:szCs w:val="20"/>
                <w:u w:val="single"/>
              </w:rPr>
              <w:lastRenderedPageBreak/>
              <w:t xml:space="preserve">Unterrichtsvorhaben </w:t>
            </w:r>
            <w:r w:rsidR="00DB4B0D">
              <w:rPr>
                <w:rFonts w:cs="Arial"/>
                <w:b/>
                <w:i/>
                <w:sz w:val="20"/>
                <w:szCs w:val="20"/>
                <w:u w:val="single"/>
              </w:rPr>
              <w:t>10.3</w:t>
            </w:r>
            <w:r>
              <w:rPr>
                <w:rFonts w:cs="Arial"/>
                <w:b/>
                <w:i/>
                <w:sz w:val="20"/>
                <w:szCs w:val="20"/>
                <w:u w:val="single"/>
              </w:rPr>
              <w:t>:</w:t>
            </w:r>
            <w:r>
              <w:rPr>
                <w:rFonts w:cs="Arial"/>
              </w:rPr>
              <w:t xml:space="preserve"> Innenansichten des Computers - von der Software zur Hardware</w:t>
            </w:r>
          </w:p>
          <w:p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rsidR="006535E9" w:rsidRDefault="00426BB0">
            <w:pPr>
              <w:numPr>
                <w:ilvl w:val="0"/>
                <w:numId w:val="1"/>
              </w:numPr>
              <w:spacing w:before="200" w:after="0" w:line="240" w:lineRule="auto"/>
              <w:rPr>
                <w:rFonts w:cs="Arial"/>
              </w:rPr>
            </w:pPr>
            <w:r>
              <w:rPr>
                <w:rFonts w:cs="Arial"/>
              </w:rPr>
              <w:t>Argumentieren</w:t>
            </w:r>
          </w:p>
          <w:p w:rsidR="006535E9" w:rsidRDefault="00426BB0">
            <w:pPr>
              <w:numPr>
                <w:ilvl w:val="0"/>
                <w:numId w:val="1"/>
              </w:numPr>
              <w:tabs>
                <w:tab w:val="left" w:pos="360"/>
              </w:tabs>
              <w:spacing w:before="200" w:after="0" w:line="240" w:lineRule="auto"/>
              <w:rPr>
                <w:sz w:val="20"/>
              </w:rPr>
            </w:pPr>
            <w:r>
              <w:rPr>
                <w:rFonts w:cs="Arial"/>
              </w:rPr>
              <w:t>Darstellen und Interpretieren</w:t>
            </w:r>
          </w:p>
          <w:p w:rsidR="006535E9" w:rsidRDefault="00426BB0">
            <w:pPr>
              <w:numPr>
                <w:ilvl w:val="0"/>
                <w:numId w:val="1"/>
              </w:numPr>
              <w:tabs>
                <w:tab w:val="left" w:pos="360"/>
              </w:tabs>
              <w:spacing w:before="200" w:after="0" w:line="240" w:lineRule="auto"/>
              <w:rPr>
                <w:sz w:val="20"/>
              </w:rPr>
            </w:pPr>
            <w:r>
              <w:rPr>
                <w:rFonts w:cs="Arial"/>
              </w:rPr>
              <w:t>Modellieren und Implementieren</w:t>
            </w:r>
            <w:r>
              <w:rPr>
                <w:sz w:val="20"/>
              </w:rPr>
              <w:t xml:space="preserve"> </w:t>
            </w:r>
          </w:p>
          <w:p w:rsidR="006535E9" w:rsidRDefault="006535E9">
            <w:pPr>
              <w:spacing w:before="200" w:after="0"/>
              <w:rPr>
                <w:rFonts w:cs="Arial"/>
                <w:b/>
                <w:sz w:val="20"/>
                <w:szCs w:val="20"/>
              </w:rPr>
            </w:pPr>
          </w:p>
          <w:p w:rsidR="006535E9" w:rsidRDefault="00426BB0">
            <w:pPr>
              <w:spacing w:before="200" w:after="0"/>
              <w:rPr>
                <w:rFonts w:cs="Arial"/>
                <w:b/>
                <w:sz w:val="20"/>
                <w:szCs w:val="20"/>
              </w:rPr>
            </w:pPr>
            <w:r>
              <w:rPr>
                <w:rFonts w:cs="Arial"/>
                <w:b/>
                <w:sz w:val="20"/>
                <w:szCs w:val="20"/>
              </w:rPr>
              <w:t xml:space="preserve">Inhaltsfelder: </w:t>
            </w:r>
          </w:p>
          <w:p w:rsidR="006535E9" w:rsidRDefault="00426BB0">
            <w:pPr>
              <w:numPr>
                <w:ilvl w:val="0"/>
                <w:numId w:val="1"/>
              </w:numPr>
              <w:spacing w:before="200" w:after="0" w:line="240" w:lineRule="auto"/>
              <w:rPr>
                <w:rFonts w:cs="Arial"/>
              </w:rPr>
            </w:pPr>
            <w:r>
              <w:rPr>
                <w:rFonts w:cs="Arial"/>
              </w:rPr>
              <w:t>Information und Daten</w:t>
            </w:r>
          </w:p>
          <w:p w:rsidR="006535E9" w:rsidRDefault="00426BB0">
            <w:pPr>
              <w:numPr>
                <w:ilvl w:val="0"/>
                <w:numId w:val="1"/>
              </w:numPr>
              <w:spacing w:before="200" w:after="0" w:line="240" w:lineRule="auto"/>
              <w:rPr>
                <w:rFonts w:cs="Arial"/>
              </w:rPr>
            </w:pPr>
            <w:r>
              <w:rPr>
                <w:rFonts w:cs="Arial"/>
              </w:rPr>
              <w:t>Informatiksysteme</w:t>
            </w:r>
          </w:p>
          <w:p w:rsidR="006535E9" w:rsidRDefault="006535E9">
            <w:pPr>
              <w:spacing w:before="200" w:after="0"/>
              <w:rPr>
                <w:rFonts w:cs="Arial"/>
                <w:b/>
                <w:sz w:val="20"/>
                <w:szCs w:val="20"/>
              </w:rPr>
            </w:pPr>
          </w:p>
          <w:p w:rsidR="006535E9" w:rsidRDefault="00426BB0">
            <w:pPr>
              <w:spacing w:before="200" w:after="0"/>
              <w:rPr>
                <w:rFonts w:cs="Arial"/>
                <w:b/>
                <w:sz w:val="20"/>
                <w:szCs w:val="20"/>
              </w:rPr>
            </w:pPr>
            <w:r>
              <w:rPr>
                <w:rFonts w:cs="Arial"/>
                <w:b/>
                <w:sz w:val="20"/>
                <w:szCs w:val="20"/>
              </w:rPr>
              <w:t>Inhaltliche Schwerpunkte:</w:t>
            </w:r>
          </w:p>
          <w:p w:rsidR="006535E9" w:rsidRDefault="00426BB0">
            <w:pPr>
              <w:numPr>
                <w:ilvl w:val="0"/>
                <w:numId w:val="1"/>
              </w:numPr>
              <w:tabs>
                <w:tab w:val="left" w:pos="360"/>
              </w:tabs>
              <w:spacing w:before="200" w:after="0" w:line="240" w:lineRule="auto"/>
              <w:rPr>
                <w:rFonts w:cs="Arial"/>
              </w:rPr>
            </w:pPr>
            <w:r>
              <w:rPr>
                <w:rFonts w:cs="Arial"/>
              </w:rPr>
              <w:t>Information, Daten und ihre Codierung</w:t>
            </w:r>
          </w:p>
          <w:p w:rsidR="006535E9" w:rsidRDefault="00426BB0">
            <w:pPr>
              <w:numPr>
                <w:ilvl w:val="0"/>
                <w:numId w:val="1"/>
              </w:numPr>
              <w:tabs>
                <w:tab w:val="left" w:pos="360"/>
              </w:tabs>
              <w:spacing w:before="200" w:after="0" w:line="240" w:lineRule="auto"/>
              <w:rPr>
                <w:rFonts w:cs="Arial"/>
              </w:rPr>
            </w:pPr>
            <w:r>
              <w:rPr>
                <w:rFonts w:cs="Arial"/>
              </w:rPr>
              <w:lastRenderedPageBreak/>
              <w:t>Erfassung, Verarbeitung und Verwaltung von Daten</w:t>
            </w:r>
          </w:p>
          <w:p w:rsidR="006535E9" w:rsidRDefault="00426BB0">
            <w:pPr>
              <w:numPr>
                <w:ilvl w:val="0"/>
                <w:numId w:val="1"/>
              </w:numPr>
              <w:tabs>
                <w:tab w:val="left" w:pos="360"/>
              </w:tabs>
              <w:spacing w:before="200" w:after="0" w:line="240" w:lineRule="auto"/>
              <w:rPr>
                <w:rFonts w:cs="Arial"/>
              </w:rPr>
            </w:pPr>
            <w:r>
              <w:rPr>
                <w:rFonts w:cs="Arial"/>
              </w:rPr>
              <w:t>Aufbau und Funktionsweise von Informatiksystemen und ihren Komponenten</w:t>
            </w:r>
          </w:p>
          <w:p w:rsidR="006535E9" w:rsidRDefault="006535E9">
            <w:pPr>
              <w:tabs>
                <w:tab w:val="left" w:pos="360"/>
              </w:tabs>
              <w:spacing w:before="200" w:after="0" w:line="240" w:lineRule="auto"/>
              <w:ind w:left="360" w:hanging="709"/>
            </w:pPr>
          </w:p>
          <w:p w:rsidR="006535E9" w:rsidRDefault="00426BB0">
            <w:pPr>
              <w:rPr>
                <w:b/>
                <w:sz w:val="20"/>
                <w:szCs w:val="20"/>
              </w:rPr>
            </w:pPr>
            <w:r>
              <w:rPr>
                <w:b/>
                <w:sz w:val="20"/>
                <w:szCs w:val="20"/>
              </w:rPr>
              <w:t xml:space="preserve">Vereinbarungen (Hinweise): </w:t>
            </w:r>
          </w:p>
          <w:p w:rsidR="002A7B2C" w:rsidRPr="00B374C2" w:rsidRDefault="002A7B2C">
            <w:pPr>
              <w:rPr>
                <w:szCs w:val="20"/>
              </w:rPr>
            </w:pPr>
            <w:r w:rsidRPr="00B374C2">
              <w:rPr>
                <w:szCs w:val="20"/>
              </w:rPr>
              <w:t>EVA-Prinzip und Zuordnung der Hardware-Komponenten, Überblick über die Von-Neumann-Architektur, Zahldarstellungen und Grundrechenarten im Binärsystem, Simulation von logischen Schaltungen mit Logic Simulator</w:t>
            </w:r>
          </w:p>
          <w:p w:rsidR="006535E9" w:rsidRPr="00B374C2" w:rsidRDefault="00426BB0">
            <w:pPr>
              <w:rPr>
                <w:szCs w:val="20"/>
              </w:rPr>
            </w:pPr>
            <w:r w:rsidRPr="00B374C2">
              <w:rPr>
                <w:szCs w:val="20"/>
              </w:rPr>
              <w:t>Es werden Rechnermodelle im Sammlungsraum aufbewahrt, die die Lernenden zerlegen und analysieren.</w:t>
            </w:r>
          </w:p>
          <w:p w:rsidR="006535E9" w:rsidRDefault="00426BB0">
            <w:pPr>
              <w:spacing w:before="120" w:after="0"/>
              <w:rPr>
                <w:rFonts w:cs="Arial"/>
                <w:b/>
                <w:i/>
                <w:sz w:val="20"/>
                <w:szCs w:val="20"/>
                <w:u w:val="single"/>
              </w:rPr>
            </w:pPr>
            <w:r>
              <w:rPr>
                <w:rFonts w:cs="Arial"/>
                <w:b/>
                <w:sz w:val="20"/>
                <w:szCs w:val="20"/>
              </w:rPr>
              <w:t>Zeitbedarf</w:t>
            </w:r>
            <w:r>
              <w:rPr>
                <w:rFonts w:cs="Arial"/>
                <w:sz w:val="20"/>
                <w:szCs w:val="20"/>
              </w:rPr>
              <w:t>: ca. 24 Ustd.</w:t>
            </w:r>
          </w:p>
        </w:tc>
      </w:tr>
      <w:tr w:rsidR="006535E9">
        <w:tc>
          <w:tcPr>
            <w:tcW w:w="9354"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426BB0">
            <w:r>
              <w:rPr>
                <w:rFonts w:cs="Arial"/>
                <w:b/>
                <w:i/>
                <w:sz w:val="20"/>
                <w:szCs w:val="20"/>
                <w:u w:val="single"/>
              </w:rPr>
              <w:lastRenderedPageBreak/>
              <w:t xml:space="preserve">Unterrichtsvorhaben </w:t>
            </w:r>
            <w:r w:rsidR="00DB4B0D">
              <w:rPr>
                <w:rFonts w:cs="Arial"/>
                <w:b/>
                <w:i/>
                <w:sz w:val="20"/>
                <w:szCs w:val="20"/>
                <w:u w:val="single"/>
              </w:rPr>
              <w:t>10.4</w:t>
            </w:r>
            <w:r>
              <w:rPr>
                <w:rFonts w:cs="Arial"/>
                <w:b/>
                <w:i/>
                <w:sz w:val="20"/>
                <w:szCs w:val="20"/>
                <w:u w:val="single"/>
              </w:rPr>
              <w:t>:</w:t>
            </w:r>
            <w:r>
              <w:rPr>
                <w:rFonts w:cs="Arial"/>
              </w:rPr>
              <w:t xml:space="preserve"> Das Internet der Dinge - Allgegenwärtige Informationstechnologien</w:t>
            </w:r>
          </w:p>
          <w:p w:rsidR="006535E9" w:rsidRDefault="00426BB0">
            <w:pPr>
              <w:spacing w:before="200" w:after="0"/>
              <w:rPr>
                <w:rFonts w:cs="Arial"/>
                <w:sz w:val="20"/>
                <w:szCs w:val="20"/>
              </w:rPr>
            </w:pPr>
            <w:r>
              <w:rPr>
                <w:rFonts w:cs="Arial"/>
                <w:b/>
                <w:sz w:val="20"/>
                <w:szCs w:val="20"/>
              </w:rPr>
              <w:t>Schwerpunkte der Kompetenzentwicklung</w:t>
            </w:r>
            <w:r>
              <w:rPr>
                <w:rFonts w:cs="Arial"/>
                <w:sz w:val="20"/>
                <w:szCs w:val="20"/>
              </w:rPr>
              <w:t>:</w:t>
            </w:r>
          </w:p>
          <w:p w:rsidR="006535E9" w:rsidRDefault="00426BB0">
            <w:pPr>
              <w:numPr>
                <w:ilvl w:val="0"/>
                <w:numId w:val="1"/>
              </w:numPr>
              <w:spacing w:before="200" w:after="0" w:line="240" w:lineRule="auto"/>
            </w:pPr>
            <w:r>
              <w:t>Argumentieren</w:t>
            </w:r>
          </w:p>
          <w:p w:rsidR="006535E9" w:rsidRDefault="00426BB0">
            <w:pPr>
              <w:numPr>
                <w:ilvl w:val="0"/>
                <w:numId w:val="1"/>
              </w:numPr>
              <w:spacing w:before="200" w:after="0" w:line="240" w:lineRule="auto"/>
            </w:pPr>
            <w:r>
              <w:t>Darstellen und Interpretieren</w:t>
            </w:r>
          </w:p>
          <w:p w:rsidR="006535E9" w:rsidRDefault="00426BB0">
            <w:pPr>
              <w:numPr>
                <w:ilvl w:val="0"/>
                <w:numId w:val="1"/>
              </w:numPr>
              <w:spacing w:before="200" w:after="0" w:line="240" w:lineRule="auto"/>
            </w:pPr>
            <w:r>
              <w:t xml:space="preserve">Kommunizieren und Kooperieren </w:t>
            </w:r>
          </w:p>
          <w:p w:rsidR="006535E9" w:rsidRDefault="006535E9">
            <w:pPr>
              <w:tabs>
                <w:tab w:val="left" w:pos="360"/>
              </w:tabs>
              <w:spacing w:before="200" w:after="0" w:line="240" w:lineRule="auto"/>
              <w:rPr>
                <w:sz w:val="20"/>
              </w:rPr>
            </w:pPr>
          </w:p>
          <w:p w:rsidR="006535E9" w:rsidRDefault="00426BB0">
            <w:pPr>
              <w:spacing w:before="200" w:after="0"/>
              <w:rPr>
                <w:rFonts w:cs="Arial"/>
                <w:b/>
                <w:sz w:val="20"/>
                <w:szCs w:val="20"/>
              </w:rPr>
            </w:pPr>
            <w:r>
              <w:rPr>
                <w:rFonts w:cs="Arial"/>
                <w:b/>
                <w:sz w:val="20"/>
                <w:szCs w:val="20"/>
              </w:rPr>
              <w:t xml:space="preserve">Inhaltsfelder: </w:t>
            </w:r>
          </w:p>
          <w:p w:rsidR="006535E9" w:rsidRDefault="00426BB0">
            <w:pPr>
              <w:numPr>
                <w:ilvl w:val="0"/>
                <w:numId w:val="1"/>
              </w:numPr>
              <w:spacing w:before="200" w:after="0" w:line="240" w:lineRule="auto"/>
            </w:pPr>
            <w:r>
              <w:t xml:space="preserve">Information und Daten </w:t>
            </w:r>
          </w:p>
          <w:p w:rsidR="006535E9" w:rsidRDefault="00426BB0">
            <w:pPr>
              <w:numPr>
                <w:ilvl w:val="0"/>
                <w:numId w:val="1"/>
              </w:numPr>
              <w:spacing w:before="200" w:after="0" w:line="240" w:lineRule="auto"/>
            </w:pPr>
            <w:r>
              <w:t>Informatiksysteme</w:t>
            </w:r>
          </w:p>
          <w:p w:rsidR="006535E9" w:rsidRDefault="00426BB0">
            <w:pPr>
              <w:numPr>
                <w:ilvl w:val="0"/>
                <w:numId w:val="1"/>
              </w:numPr>
              <w:spacing w:before="200" w:after="0" w:line="240" w:lineRule="auto"/>
            </w:pPr>
            <w:r>
              <w:t>Informatik, Mensch und Gesellschaft</w:t>
            </w:r>
          </w:p>
          <w:p w:rsidR="006535E9" w:rsidRDefault="006535E9">
            <w:pPr>
              <w:spacing w:before="200" w:after="0"/>
              <w:rPr>
                <w:rFonts w:cs="Arial"/>
                <w:b/>
                <w:sz w:val="20"/>
                <w:szCs w:val="20"/>
              </w:rPr>
            </w:pPr>
          </w:p>
          <w:p w:rsidR="006535E9" w:rsidRDefault="00426BB0">
            <w:pPr>
              <w:spacing w:before="200" w:after="0"/>
              <w:rPr>
                <w:rFonts w:cs="Arial"/>
                <w:b/>
                <w:sz w:val="20"/>
                <w:szCs w:val="20"/>
              </w:rPr>
            </w:pPr>
            <w:r>
              <w:rPr>
                <w:rFonts w:cs="Arial"/>
                <w:b/>
                <w:sz w:val="20"/>
                <w:szCs w:val="20"/>
              </w:rPr>
              <w:t>Inhaltliche Schwerpunkte:</w:t>
            </w:r>
          </w:p>
          <w:p w:rsidR="006535E9" w:rsidRDefault="00426BB0">
            <w:pPr>
              <w:numPr>
                <w:ilvl w:val="0"/>
                <w:numId w:val="1"/>
              </w:numPr>
              <w:tabs>
                <w:tab w:val="left" w:pos="360"/>
              </w:tabs>
              <w:spacing w:before="200" w:after="0" w:line="240" w:lineRule="auto"/>
              <w:rPr>
                <w:rFonts w:cs="Arial"/>
              </w:rPr>
            </w:pPr>
            <w:r>
              <w:t>Information, Daten und ihre Codierung</w:t>
            </w:r>
          </w:p>
          <w:p w:rsidR="006535E9" w:rsidRDefault="00426BB0">
            <w:pPr>
              <w:numPr>
                <w:ilvl w:val="0"/>
                <w:numId w:val="1"/>
              </w:numPr>
              <w:tabs>
                <w:tab w:val="left" w:pos="360"/>
              </w:tabs>
              <w:spacing w:before="200" w:after="0" w:line="240" w:lineRule="auto"/>
              <w:rPr>
                <w:rFonts w:cs="Arial"/>
              </w:rPr>
            </w:pPr>
            <w:r>
              <w:t>Erfassung, Verarbeitung und Verwaltung von Daten</w:t>
            </w:r>
          </w:p>
          <w:p w:rsidR="006535E9" w:rsidRDefault="00426BB0">
            <w:pPr>
              <w:numPr>
                <w:ilvl w:val="0"/>
                <w:numId w:val="1"/>
              </w:numPr>
              <w:tabs>
                <w:tab w:val="left" w:pos="360"/>
              </w:tabs>
              <w:spacing w:before="200" w:after="0" w:line="240" w:lineRule="auto"/>
              <w:rPr>
                <w:rFonts w:cs="Arial"/>
              </w:rPr>
            </w:pPr>
            <w:r>
              <w:t>Aufbau und Funktionsweise von Informatiksystemen und ihren Komponenten</w:t>
            </w:r>
          </w:p>
          <w:p w:rsidR="006535E9" w:rsidRDefault="00426BB0">
            <w:pPr>
              <w:numPr>
                <w:ilvl w:val="0"/>
                <w:numId w:val="1"/>
              </w:numPr>
              <w:tabs>
                <w:tab w:val="left" w:pos="360"/>
              </w:tabs>
              <w:spacing w:before="200" w:after="0" w:line="240" w:lineRule="auto"/>
              <w:rPr>
                <w:rFonts w:cs="Arial"/>
              </w:rPr>
            </w:pPr>
            <w:r>
              <w:t>Anwendung von Informatiksystemen</w:t>
            </w:r>
          </w:p>
          <w:p w:rsidR="006535E9" w:rsidRDefault="00426BB0">
            <w:pPr>
              <w:numPr>
                <w:ilvl w:val="0"/>
                <w:numId w:val="1"/>
              </w:numPr>
              <w:tabs>
                <w:tab w:val="left" w:pos="360"/>
              </w:tabs>
              <w:spacing w:before="200" w:after="0" w:line="240" w:lineRule="auto"/>
              <w:rPr>
                <w:rFonts w:cs="Arial"/>
              </w:rPr>
            </w:pPr>
            <w:r>
              <w:t>Informatiksysteme im Kontext gesellschaftlicher und rechtlicher Normen</w:t>
            </w:r>
          </w:p>
          <w:p w:rsidR="006535E9" w:rsidRDefault="00426BB0">
            <w:pPr>
              <w:numPr>
                <w:ilvl w:val="0"/>
                <w:numId w:val="1"/>
              </w:numPr>
              <w:tabs>
                <w:tab w:val="left" w:pos="360"/>
              </w:tabs>
              <w:spacing w:before="200" w:after="0" w:line="240" w:lineRule="auto"/>
              <w:rPr>
                <w:rFonts w:cs="Arial"/>
              </w:rPr>
            </w:pPr>
            <w:r>
              <w:t>Chancen und Risiken bei der Nutzung von Informatiksystemen</w:t>
            </w:r>
          </w:p>
          <w:p w:rsidR="006535E9" w:rsidRDefault="006535E9">
            <w:pPr>
              <w:tabs>
                <w:tab w:val="left" w:pos="360"/>
              </w:tabs>
              <w:spacing w:before="200" w:after="0" w:line="240" w:lineRule="auto"/>
              <w:ind w:left="360" w:hanging="709"/>
            </w:pPr>
          </w:p>
          <w:p w:rsidR="006535E9" w:rsidRDefault="00426BB0">
            <w:pPr>
              <w:rPr>
                <w:b/>
                <w:sz w:val="20"/>
                <w:szCs w:val="20"/>
              </w:rPr>
            </w:pPr>
            <w:r>
              <w:rPr>
                <w:b/>
                <w:sz w:val="20"/>
                <w:szCs w:val="20"/>
              </w:rPr>
              <w:t>Vereinbarungen (Hinweise):</w:t>
            </w:r>
          </w:p>
          <w:p w:rsidR="002A7B2C" w:rsidRPr="00B374C2" w:rsidRDefault="002A7B2C">
            <w:pPr>
              <w:rPr>
                <w:szCs w:val="20"/>
              </w:rPr>
            </w:pPr>
            <w:r w:rsidRPr="00B374C2">
              <w:rPr>
                <w:szCs w:val="20"/>
              </w:rPr>
              <w:t xml:space="preserve">Begriffsklärung „Internet of Things“, </w:t>
            </w:r>
            <w:r w:rsidR="002023A5" w:rsidRPr="00B374C2">
              <w:rPr>
                <w:szCs w:val="20"/>
              </w:rPr>
              <w:t>Funktionalität und technische Grundlagen an ausgewählten Beispielen, rechtliche Rahmenbedingungen, gesellschaftliche Akzeptanz und Auswirkungen</w:t>
            </w:r>
          </w:p>
          <w:p w:rsidR="002023A5" w:rsidRPr="00B374C2" w:rsidRDefault="002023A5">
            <w:pPr>
              <w:rPr>
                <w:szCs w:val="20"/>
              </w:rPr>
            </w:pPr>
            <w:r w:rsidRPr="00B374C2">
              <w:rPr>
                <w:szCs w:val="20"/>
              </w:rPr>
              <w:lastRenderedPageBreak/>
              <w:t>Betriebsbesichtigung bei einem ortsansässigen Agrarmaschinenhersteller, der bereits IoT-Produkte im Herstellungsprozess nutzt</w:t>
            </w:r>
          </w:p>
          <w:p w:rsidR="006535E9" w:rsidRDefault="00426BB0">
            <w:pPr>
              <w:spacing w:before="120" w:after="0"/>
              <w:rPr>
                <w:rFonts w:cs="Arial"/>
                <w:b/>
                <w:i/>
                <w:sz w:val="20"/>
                <w:szCs w:val="20"/>
                <w:u w:val="single"/>
              </w:rPr>
            </w:pPr>
            <w:r>
              <w:rPr>
                <w:rFonts w:cs="Arial"/>
                <w:b/>
                <w:sz w:val="20"/>
                <w:szCs w:val="20"/>
              </w:rPr>
              <w:t>Zeitbedarf</w:t>
            </w:r>
            <w:r>
              <w:rPr>
                <w:rFonts w:cs="Arial"/>
                <w:sz w:val="20"/>
                <w:szCs w:val="20"/>
              </w:rPr>
              <w:t>: ca. 9 Ustd.</w:t>
            </w:r>
          </w:p>
        </w:tc>
      </w:tr>
      <w:tr w:rsidR="006535E9">
        <w:tc>
          <w:tcPr>
            <w:tcW w:w="9354"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426BB0">
            <w:r>
              <w:rPr>
                <w:rFonts w:cs="Arial"/>
                <w:b/>
                <w:i/>
                <w:sz w:val="20"/>
                <w:szCs w:val="20"/>
                <w:u w:val="single"/>
              </w:rPr>
              <w:lastRenderedPageBreak/>
              <w:t xml:space="preserve">Unterrichtsvorhaben </w:t>
            </w:r>
            <w:r w:rsidR="00DB4B0D">
              <w:rPr>
                <w:rFonts w:cs="Arial"/>
                <w:b/>
                <w:i/>
                <w:sz w:val="20"/>
                <w:szCs w:val="20"/>
                <w:u w:val="single"/>
              </w:rPr>
              <w:t>10.5</w:t>
            </w:r>
            <w:r>
              <w:rPr>
                <w:rFonts w:cs="Arial"/>
                <w:b/>
                <w:i/>
                <w:sz w:val="20"/>
                <w:szCs w:val="20"/>
                <w:u w:val="single"/>
              </w:rPr>
              <w:t>:</w:t>
            </w:r>
            <w:r>
              <w:rPr>
                <w:rFonts w:cs="Arial"/>
                <w:i/>
                <w:sz w:val="20"/>
                <w:szCs w:val="20"/>
                <w:u w:val="single"/>
              </w:rPr>
              <w:t xml:space="preserve"> </w:t>
            </w:r>
            <w:r>
              <w:rPr>
                <w:rFonts w:cs="Arial"/>
              </w:rPr>
              <w:t>: Vertiefendes Projekt</w:t>
            </w:r>
          </w:p>
          <w:p w:rsidR="006535E9" w:rsidRDefault="00426BB0">
            <w:pPr>
              <w:widowControl w:val="0"/>
              <w:suppressAutoHyphens/>
              <w:rPr>
                <w:rFonts w:cs="Arial"/>
              </w:rPr>
            </w:pPr>
            <w:r>
              <w:rPr>
                <w:rFonts w:cs="Arial"/>
                <w:b/>
              </w:rPr>
              <w:t>Schwerpunkte der Kompetenzentwicklung</w:t>
            </w:r>
            <w:r>
              <w:rPr>
                <w:rFonts w:cs="Arial"/>
              </w:rPr>
              <w:t xml:space="preserve">, </w:t>
            </w:r>
            <w:r>
              <w:rPr>
                <w:rFonts w:cs="Arial"/>
                <w:b/>
              </w:rPr>
              <w:t>Inhaltsfelder</w:t>
            </w:r>
            <w:r>
              <w:rPr>
                <w:rFonts w:cs="Arial"/>
              </w:rPr>
              <w:t xml:space="preserve"> und </w:t>
            </w:r>
            <w:r>
              <w:rPr>
                <w:rFonts w:cs="Arial"/>
                <w:b/>
              </w:rPr>
              <w:t>inhaltliche Schwerpunkte</w:t>
            </w:r>
            <w:r>
              <w:rPr>
                <w:rFonts w:cs="Arial"/>
              </w:rPr>
              <w:t xml:space="preserve"> sind projektabhängig.</w:t>
            </w:r>
          </w:p>
          <w:p w:rsidR="006535E9" w:rsidRDefault="00426BB0">
            <w:pPr>
              <w:rPr>
                <w:rFonts w:cs="Arial"/>
              </w:rPr>
            </w:pPr>
            <w:r>
              <w:rPr>
                <w:rFonts w:cs="Arial"/>
              </w:rPr>
              <w:t>Beispiele für Projekte:</w:t>
            </w:r>
          </w:p>
          <w:p w:rsidR="006535E9" w:rsidRDefault="00426BB0">
            <w:pPr>
              <w:pStyle w:val="Listenabsatz"/>
              <w:keepNext/>
              <w:widowControl w:val="0"/>
              <w:numPr>
                <w:ilvl w:val="0"/>
                <w:numId w:val="6"/>
              </w:numPr>
              <w:shd w:val="clear" w:color="auto" w:fill="FFFFFF"/>
              <w:tabs>
                <w:tab w:val="left" w:pos="360"/>
              </w:tabs>
              <w:suppressAutoHyphens/>
              <w:spacing w:before="200" w:after="0" w:line="240" w:lineRule="auto"/>
              <w:jc w:val="left"/>
            </w:pPr>
            <w:r>
              <w:t xml:space="preserve">Erstellen eines Webauftritts mit dynamischen Teilen (evtl. unter Nutzung von JavaScript) </w:t>
            </w:r>
          </w:p>
          <w:p w:rsidR="006535E9" w:rsidRDefault="00426BB0">
            <w:pPr>
              <w:pStyle w:val="Listenabsatz"/>
              <w:keepNext/>
              <w:widowControl w:val="0"/>
              <w:numPr>
                <w:ilvl w:val="0"/>
                <w:numId w:val="6"/>
              </w:numPr>
              <w:shd w:val="clear" w:color="auto" w:fill="FFFFFF"/>
              <w:tabs>
                <w:tab w:val="left" w:pos="360"/>
              </w:tabs>
              <w:suppressAutoHyphens/>
              <w:spacing w:before="200" w:after="0" w:line="240" w:lineRule="auto"/>
              <w:jc w:val="left"/>
            </w:pPr>
            <w:r>
              <w:t>Planung und Durchführung eines Programmierprojektes, Erstellung und Testen von Programmbausteinen in Gruppen</w:t>
            </w:r>
          </w:p>
          <w:p w:rsidR="006535E9" w:rsidRDefault="00426BB0">
            <w:pPr>
              <w:pStyle w:val="Listenabsatz"/>
              <w:keepNext/>
              <w:widowControl w:val="0"/>
              <w:numPr>
                <w:ilvl w:val="0"/>
                <w:numId w:val="6"/>
              </w:numPr>
              <w:shd w:val="clear" w:color="auto" w:fill="FFFFFF"/>
              <w:tabs>
                <w:tab w:val="left" w:pos="360"/>
              </w:tabs>
              <w:suppressAutoHyphens/>
              <w:spacing w:before="200" w:after="0" w:line="240" w:lineRule="auto"/>
              <w:jc w:val="left"/>
            </w:pPr>
            <w:r>
              <w:t>Tabellenkalkulation als Ersatz für eine Simulationssoftware für logische Schaltungen: Test logischer Schaltungen bzw. Überprüfung von Umformungen logischer Terme auf Äquivalenz mit einer Tabellenkalkulation</w:t>
            </w:r>
          </w:p>
          <w:p w:rsidR="006535E9" w:rsidRDefault="00426BB0">
            <w:pPr>
              <w:pStyle w:val="Listenabsatz"/>
              <w:keepNext/>
              <w:widowControl w:val="0"/>
              <w:numPr>
                <w:ilvl w:val="0"/>
                <w:numId w:val="6"/>
              </w:numPr>
              <w:shd w:val="clear" w:color="auto" w:fill="FFFFFF"/>
              <w:tabs>
                <w:tab w:val="left" w:pos="360"/>
              </w:tabs>
              <w:suppressAutoHyphens/>
              <w:spacing w:before="200" w:after="0" w:line="240" w:lineRule="auto"/>
              <w:jc w:val="left"/>
            </w:pPr>
            <w:r>
              <w:t>Bearbeitung von Aufgaben aus Robotik-Wettbewerben</w:t>
            </w:r>
          </w:p>
          <w:p w:rsidR="006535E9" w:rsidRDefault="00426BB0">
            <w:pPr>
              <w:pStyle w:val="Listenabsatz"/>
              <w:keepNext/>
              <w:widowControl w:val="0"/>
              <w:numPr>
                <w:ilvl w:val="0"/>
                <w:numId w:val="6"/>
              </w:numPr>
              <w:shd w:val="clear" w:color="auto" w:fill="FFFFFF"/>
              <w:tabs>
                <w:tab w:val="left" w:pos="360"/>
              </w:tabs>
              <w:suppressAutoHyphens/>
              <w:spacing w:before="200" w:after="0" w:line="240" w:lineRule="auto"/>
              <w:jc w:val="left"/>
            </w:pPr>
            <w:r>
              <w:t>Programmierung einer Quiz-App oder eines Vokabeltrainers unter Verwendung von Listen oder Arrays</w:t>
            </w:r>
          </w:p>
          <w:p w:rsidR="006535E9" w:rsidRDefault="00426BB0">
            <w:pPr>
              <w:pStyle w:val="Listenabsatz"/>
              <w:keepNext/>
              <w:widowControl w:val="0"/>
              <w:numPr>
                <w:ilvl w:val="0"/>
                <w:numId w:val="6"/>
              </w:numPr>
              <w:shd w:val="clear" w:color="auto" w:fill="FFFFFF"/>
              <w:tabs>
                <w:tab w:val="left" w:pos="360"/>
              </w:tabs>
              <w:suppressAutoHyphens/>
              <w:spacing w:before="200" w:after="0" w:line="240" w:lineRule="auto"/>
              <w:jc w:val="left"/>
            </w:pPr>
            <w:r>
              <w:t>Dokumentation des Aufbaus, der Funktionsweise und des Zusammenspiels von Computerkomponenten</w:t>
            </w:r>
          </w:p>
          <w:p w:rsidR="006535E9" w:rsidRDefault="00426BB0">
            <w:pPr>
              <w:pStyle w:val="Listenabsatz"/>
              <w:keepNext/>
              <w:widowControl w:val="0"/>
              <w:numPr>
                <w:ilvl w:val="0"/>
                <w:numId w:val="6"/>
              </w:numPr>
              <w:shd w:val="clear" w:color="auto" w:fill="FFFFFF"/>
              <w:tabs>
                <w:tab w:val="left" w:pos="360"/>
              </w:tabs>
              <w:suppressAutoHyphens/>
              <w:spacing w:before="200" w:after="0" w:line="240" w:lineRule="auto"/>
              <w:jc w:val="left"/>
            </w:pPr>
            <w:r>
              <w:t>Programmierung von Mikrokontrollern mit Sensoren und Aktoren (Arduino, Raspberry PI) mit Python</w:t>
            </w:r>
          </w:p>
          <w:p w:rsidR="006535E9" w:rsidRDefault="00426BB0">
            <w:pPr>
              <w:pStyle w:val="Listenabsatz"/>
              <w:keepNext/>
              <w:widowControl w:val="0"/>
              <w:numPr>
                <w:ilvl w:val="0"/>
                <w:numId w:val="6"/>
              </w:numPr>
              <w:shd w:val="clear" w:color="auto" w:fill="FFFFFF"/>
              <w:tabs>
                <w:tab w:val="left" w:pos="360"/>
              </w:tabs>
              <w:suppressAutoHyphens/>
              <w:spacing w:before="200" w:after="0" w:line="240" w:lineRule="auto"/>
              <w:jc w:val="left"/>
            </w:pPr>
            <w:r>
              <w:t>Steuerung einer Ampelkreuzung mit digitalen Bausteinen versus höherer Programmiersprache</w:t>
            </w:r>
          </w:p>
          <w:p w:rsidR="006535E9" w:rsidRDefault="00426BB0">
            <w:pPr>
              <w:pStyle w:val="Listenabsatz"/>
              <w:keepNext/>
              <w:widowControl w:val="0"/>
              <w:numPr>
                <w:ilvl w:val="0"/>
                <w:numId w:val="6"/>
              </w:numPr>
              <w:shd w:val="clear" w:color="auto" w:fill="FFFFFF"/>
              <w:tabs>
                <w:tab w:val="left" w:pos="360"/>
              </w:tabs>
              <w:suppressAutoHyphens/>
              <w:spacing w:before="200" w:after="0" w:line="240" w:lineRule="auto"/>
              <w:jc w:val="left"/>
            </w:pPr>
            <w:r>
              <w:t>…</w:t>
            </w:r>
          </w:p>
          <w:p w:rsidR="006535E9" w:rsidRDefault="006535E9">
            <w:pPr>
              <w:tabs>
                <w:tab w:val="left" w:pos="360"/>
              </w:tabs>
              <w:spacing w:before="200" w:after="0" w:line="240" w:lineRule="auto"/>
              <w:ind w:left="360" w:hanging="709"/>
            </w:pPr>
          </w:p>
          <w:p w:rsidR="006535E9" w:rsidRDefault="00426BB0">
            <w:pPr>
              <w:rPr>
                <w:b/>
                <w:sz w:val="20"/>
                <w:szCs w:val="20"/>
              </w:rPr>
            </w:pPr>
            <w:r>
              <w:rPr>
                <w:b/>
                <w:sz w:val="20"/>
                <w:szCs w:val="20"/>
              </w:rPr>
              <w:t xml:space="preserve">Vereinbarungen (Hinweise): </w:t>
            </w:r>
          </w:p>
          <w:p w:rsidR="006535E9" w:rsidRDefault="00426BB0">
            <w:pPr>
              <w:rPr>
                <w:b/>
                <w:sz w:val="20"/>
                <w:szCs w:val="20"/>
              </w:rPr>
            </w:pPr>
            <w:r>
              <w:rPr>
                <w:sz w:val="20"/>
                <w:szCs w:val="20"/>
              </w:rPr>
              <w:t xml:space="preserve">Die Projektdokumentation ersetzt eine Klassenarbeit. </w:t>
            </w:r>
          </w:p>
          <w:p w:rsidR="006535E9" w:rsidRDefault="00426BB0">
            <w:pPr>
              <w:spacing w:before="120" w:after="0"/>
              <w:rPr>
                <w:rFonts w:cs="Arial"/>
                <w:b/>
                <w:i/>
                <w:sz w:val="20"/>
                <w:szCs w:val="20"/>
                <w:u w:val="single"/>
              </w:rPr>
            </w:pPr>
            <w:r>
              <w:rPr>
                <w:rFonts w:cs="Arial"/>
                <w:b/>
                <w:sz w:val="20"/>
                <w:szCs w:val="20"/>
              </w:rPr>
              <w:t>Zeitbedarf</w:t>
            </w:r>
            <w:r>
              <w:rPr>
                <w:rFonts w:cs="Arial"/>
                <w:sz w:val="20"/>
                <w:szCs w:val="20"/>
              </w:rPr>
              <w:t>: ca. 18 Ustd.</w:t>
            </w:r>
          </w:p>
        </w:tc>
      </w:tr>
      <w:tr w:rsidR="006535E9">
        <w:tc>
          <w:tcPr>
            <w:tcW w:w="9354" w:type="dxa"/>
            <w:tcBorders>
              <w:top w:val="single" w:sz="4" w:space="0" w:color="000000"/>
              <w:left w:val="single" w:sz="4" w:space="0" w:color="000000"/>
              <w:bottom w:val="single" w:sz="4" w:space="0" w:color="000000"/>
              <w:right w:val="single" w:sz="4" w:space="0" w:color="000000"/>
            </w:tcBorders>
            <w:shd w:val="clear" w:color="auto" w:fill="D9D9D9"/>
          </w:tcPr>
          <w:p w:rsidR="006535E9" w:rsidRDefault="00426BB0">
            <w:pPr>
              <w:jc w:val="center"/>
              <w:rPr>
                <w:b/>
                <w:u w:val="single"/>
              </w:rPr>
            </w:pPr>
            <w:r>
              <w:rPr>
                <w:b/>
                <w:u w:val="single"/>
              </w:rPr>
              <w:t>Summe Jahrgangsstufe 10: 90 Stunden</w:t>
            </w:r>
          </w:p>
        </w:tc>
      </w:tr>
    </w:tbl>
    <w:p w:rsidR="006535E9" w:rsidRDefault="006535E9">
      <w:pPr>
        <w:sectPr w:rsidR="006535E9" w:rsidSect="00A74289">
          <w:headerReference w:type="even" r:id="rId20"/>
          <w:headerReference w:type="default" r:id="rId21"/>
          <w:footerReference w:type="even" r:id="rId22"/>
          <w:footerReference w:type="default" r:id="rId23"/>
          <w:headerReference w:type="first" r:id="rId24"/>
          <w:footerReference w:type="first" r:id="rId25"/>
          <w:pgSz w:w="11906" w:h="16838"/>
          <w:pgMar w:top="1418" w:right="1134" w:bottom="1418" w:left="1418" w:header="709" w:footer="709" w:gutter="0"/>
          <w:cols w:space="720"/>
          <w:formProt w:val="0"/>
          <w:docGrid w:linePitch="360" w:charSpace="4096"/>
        </w:sectPr>
      </w:pPr>
    </w:p>
    <w:p w:rsidR="006535E9" w:rsidRDefault="00426BB0">
      <w:pPr>
        <w:pStyle w:val="berschrift2"/>
      </w:pPr>
      <w:bookmarkStart w:id="3" w:name="_Toc30152197"/>
      <w:r>
        <w:lastRenderedPageBreak/>
        <w:t>2.2</w:t>
      </w:r>
      <w:r>
        <w:tab/>
        <w:t>Grundsätze der fachdidaktischen und fachmethodischen Arbeit</w:t>
      </w:r>
      <w:bookmarkEnd w:id="3"/>
    </w:p>
    <w:p w:rsidR="006535E9" w:rsidRDefault="00426BB0">
      <w:r>
        <w:t>In Absprache mit der Lehrerkonferenz sowie unter Berücksichtigung des Schulprogramms hat die Fachkonferenz Informatik die folgenden fachdidaktischen und fachmethodischen Grundsätze beschlossen.</w:t>
      </w:r>
    </w:p>
    <w:p w:rsidR="006535E9" w:rsidRDefault="00426BB0">
      <w:pPr>
        <w:pStyle w:val="StandardII"/>
      </w:pPr>
      <w:r>
        <w:t>Die Lehrerkonferenz hat unter Berücksichtigung des Schulprogramms als überfachliche Grundsätze für die Arbeit im Unterricht beschlossen, dass als Maßstab für die kurz- und mittelfristige Entwicklung der Schule die im Referenzrahmen Schulqualität NRW formulierten Kriterien und Zielsetzungen gelten sollen. Gemäß dem Schulprogramm sollen insbesondere die Lernenden als Individuen mit jeweils besonderen Fähigkeiten, Stärken und Interessen im Mittelpunkt stehen. Die Fachgruppe vereinbart, der individuellen Kompetenzentwicklung (Referenzrahmen Schulqualität, Kriterium 2.2.1) besondere Aufmerksamkeit zu widmen. Die Planung und Gestaltung des Unterrichts soll sich deshalb an der Heterogenität der Schülerschaft orientieren (Referenzrahmen Schulqualität, Kriterium 2.6.1). In Verbindung mit dem fachlichen Lernen legt die Fachgruppe außerdem besonderen Wert auf die kontinuierliche Ausbildung von überfachlichen personalen und sozialen Kompetenzen (Referenzrahmen Schulqualität, Kriterium 1.2.1).</w:t>
      </w:r>
    </w:p>
    <w:p w:rsidR="006535E9" w:rsidRDefault="00426BB0">
      <w:pPr>
        <w:pStyle w:val="StandardII"/>
      </w:pPr>
      <w:r>
        <w:t xml:space="preserve">Unter Berücksichtigung der überfachlichen Leitlinien hat die Fachkonferenz Informatik darüber hinaus die folgenden </w:t>
      </w:r>
      <w:r w:rsidR="00AD4337">
        <w:t xml:space="preserve">fachdidaktischen </w:t>
      </w:r>
      <w:r>
        <w:t xml:space="preserve">und </w:t>
      </w:r>
      <w:r w:rsidR="00AD4337">
        <w:t xml:space="preserve">fachmethodischen </w:t>
      </w:r>
      <w:r>
        <w:t xml:space="preserve">Grundsätze beschlossen. </w:t>
      </w:r>
    </w:p>
    <w:p w:rsidR="006535E9" w:rsidRDefault="00AD4337">
      <w:pPr>
        <w:rPr>
          <w:rFonts w:cs="Arial"/>
          <w:u w:val="single"/>
        </w:rPr>
      </w:pPr>
      <w:r>
        <w:rPr>
          <w:rFonts w:cs="Arial"/>
          <w:u w:val="single"/>
        </w:rPr>
        <w:t xml:space="preserve">fachdidaktische </w:t>
      </w:r>
      <w:r w:rsidR="00426BB0">
        <w:rPr>
          <w:rFonts w:cs="Arial"/>
          <w:u w:val="single"/>
        </w:rPr>
        <w:t xml:space="preserve">und </w:t>
      </w:r>
      <w:r>
        <w:rPr>
          <w:rFonts w:cs="Arial"/>
          <w:u w:val="single"/>
        </w:rPr>
        <w:t xml:space="preserve">fachmethodische </w:t>
      </w:r>
      <w:r w:rsidR="00426BB0">
        <w:rPr>
          <w:rFonts w:cs="Arial"/>
          <w:u w:val="single"/>
        </w:rPr>
        <w:t>Grundsätze:</w:t>
      </w:r>
    </w:p>
    <w:p w:rsidR="006535E9" w:rsidRDefault="00426BB0">
      <w:pPr>
        <w:numPr>
          <w:ilvl w:val="0"/>
          <w:numId w:val="7"/>
        </w:numPr>
        <w:spacing w:after="0" w:line="240" w:lineRule="auto"/>
        <w:rPr>
          <w:rFonts w:cs="Arial"/>
        </w:rPr>
      </w:pPr>
      <w:r>
        <w:rPr>
          <w:rFonts w:cs="Arial"/>
        </w:rPr>
        <w:t>Der Unterricht orientiert sich am aktuellen Stand der Informatik. Dazu beschäftigen sich die Schülerinnen und Schüler auch mit aktuellen Informatiksystemen und deren Weiterentwicklungen.</w:t>
      </w:r>
    </w:p>
    <w:p w:rsidR="006535E9" w:rsidRDefault="00426BB0">
      <w:pPr>
        <w:pStyle w:val="KeinLeerraum"/>
        <w:numPr>
          <w:ilvl w:val="0"/>
          <w:numId w:val="7"/>
        </w:numPr>
        <w:rPr>
          <w:rFonts w:ascii="Arial" w:hAnsi="Arial" w:cs="Arial"/>
          <w:sz w:val="22"/>
          <w:szCs w:val="22"/>
        </w:rPr>
      </w:pPr>
      <w:r>
        <w:rPr>
          <w:rFonts w:ascii="Arial" w:hAnsi="Arial" w:cs="Arial"/>
          <w:sz w:val="22"/>
          <w:szCs w:val="22"/>
        </w:rPr>
        <w:t>Der Unterricht ist problemorientiert, soll von realen Problemen ausgehen, sich auf solche rückbeziehen und knüpft an die Interessen und Erfahrungen der Schülerinnen und Schüler an.</w:t>
      </w:r>
    </w:p>
    <w:p w:rsidR="006535E9" w:rsidRDefault="00426BB0">
      <w:pPr>
        <w:pStyle w:val="KeinLeerraum"/>
        <w:numPr>
          <w:ilvl w:val="0"/>
          <w:numId w:val="7"/>
        </w:numPr>
        <w:rPr>
          <w:rFonts w:ascii="Arial" w:hAnsi="Arial" w:cs="Arial"/>
          <w:sz w:val="22"/>
          <w:szCs w:val="22"/>
        </w:rPr>
      </w:pPr>
      <w:r>
        <w:rPr>
          <w:rFonts w:ascii="Arial" w:hAnsi="Arial" w:cs="Arial"/>
          <w:sz w:val="22"/>
          <w:szCs w:val="22"/>
        </w:rPr>
        <w:t>Der Unterricht ist anschaulich sowie gegenwarts- und zukunftsorientiert und gewinnt dadurch für die Schülerinnen und Schüler an Bedeutsamkeit.</w:t>
      </w:r>
    </w:p>
    <w:p w:rsidR="006535E9" w:rsidRDefault="00426BB0">
      <w:pPr>
        <w:pStyle w:val="KeinLeerraum"/>
        <w:numPr>
          <w:ilvl w:val="0"/>
          <w:numId w:val="7"/>
        </w:numPr>
        <w:rPr>
          <w:rFonts w:ascii="Arial" w:hAnsi="Arial" w:cs="Arial"/>
          <w:strike/>
          <w:sz w:val="22"/>
          <w:szCs w:val="22"/>
        </w:rPr>
      </w:pPr>
      <w:r>
        <w:rPr>
          <w:rFonts w:ascii="Arial" w:hAnsi="Arial" w:cs="Arial"/>
          <w:sz w:val="22"/>
          <w:szCs w:val="22"/>
        </w:rPr>
        <w:t>Der Unterricht ist handlungsorientiert, d. h. projekt- und produktorientiert angelegt.</w:t>
      </w:r>
    </w:p>
    <w:p w:rsidR="006535E9" w:rsidRDefault="00426BB0">
      <w:pPr>
        <w:pStyle w:val="KeinLeerraum"/>
        <w:numPr>
          <w:ilvl w:val="0"/>
          <w:numId w:val="7"/>
        </w:numPr>
        <w:rPr>
          <w:rFonts w:ascii="Arial" w:hAnsi="Arial" w:cs="Arial"/>
          <w:sz w:val="22"/>
          <w:szCs w:val="22"/>
        </w:rPr>
      </w:pPr>
      <w:r>
        <w:rPr>
          <w:rFonts w:ascii="Arial" w:hAnsi="Arial" w:cs="Arial"/>
          <w:sz w:val="22"/>
          <w:szCs w:val="22"/>
        </w:rPr>
        <w:t>Der Unterricht folgt dem Prinzip der Exemplarizität und soll ermöglichen, informatische Strukturen und Gesetzmäßigkeiten in den ausgewählten Problemen und Projekten zu erkennen.</w:t>
      </w:r>
    </w:p>
    <w:p w:rsidR="006535E9" w:rsidRDefault="00426BB0">
      <w:pPr>
        <w:numPr>
          <w:ilvl w:val="0"/>
          <w:numId w:val="7"/>
        </w:numPr>
        <w:tabs>
          <w:tab w:val="left" w:pos="831"/>
        </w:tabs>
        <w:spacing w:after="0" w:line="240" w:lineRule="auto"/>
        <w:rPr>
          <w:rFonts w:cs="Arial"/>
        </w:rPr>
      </w:pPr>
      <w:r>
        <w:rPr>
          <w:rFonts w:cs="Arial"/>
        </w:rPr>
        <w:t>Der Unterricht fördert vernetzendes Denken und wird deshalb, falls möglich, fach- und lernbereichsübergreifend ggf. auch projektartig angelegt.</w:t>
      </w:r>
    </w:p>
    <w:p w:rsidR="006535E9" w:rsidRDefault="00426BB0">
      <w:pPr>
        <w:numPr>
          <w:ilvl w:val="0"/>
          <w:numId w:val="7"/>
        </w:numPr>
        <w:tabs>
          <w:tab w:val="left" w:pos="831"/>
        </w:tabs>
        <w:spacing w:after="0" w:line="240" w:lineRule="auto"/>
        <w:rPr>
          <w:rFonts w:cs="Arial"/>
        </w:rPr>
      </w:pPr>
      <w:r>
        <w:rPr>
          <w:rFonts w:cs="Arial"/>
        </w:rPr>
        <w:t>Der Unterricht beinhaltet reale Begegnung sowohl an inner- als auch an außerschulischen Lernorten.</w:t>
      </w:r>
    </w:p>
    <w:p w:rsidR="006535E9" w:rsidRDefault="00426BB0">
      <w:pPr>
        <w:pStyle w:val="KeinLeerraum"/>
        <w:numPr>
          <w:ilvl w:val="0"/>
          <w:numId w:val="7"/>
        </w:numPr>
        <w:rPr>
          <w:rFonts w:ascii="Arial" w:hAnsi="Arial" w:cs="Arial"/>
          <w:sz w:val="22"/>
          <w:szCs w:val="22"/>
        </w:rPr>
      </w:pPr>
      <w:r>
        <w:rPr>
          <w:rFonts w:ascii="Arial" w:hAnsi="Arial" w:cs="Arial"/>
          <w:sz w:val="22"/>
          <w:szCs w:val="22"/>
        </w:rPr>
        <w:t>Im Unterricht werden sowohl für die Schule didaktisch reduzierte als auch reale Informatiksysteme aus der Berufs- und Lebenswelt eingesetzt.</w:t>
      </w:r>
    </w:p>
    <w:p w:rsidR="006535E9" w:rsidRDefault="00426BB0">
      <w:pPr>
        <w:pStyle w:val="KeinLeerraum"/>
        <w:numPr>
          <w:ilvl w:val="0"/>
          <w:numId w:val="7"/>
        </w:numPr>
        <w:rPr>
          <w:rFonts w:ascii="Arial" w:hAnsi="Arial" w:cs="Arial"/>
          <w:sz w:val="22"/>
          <w:szCs w:val="22"/>
        </w:rPr>
      </w:pPr>
      <w:r>
        <w:rPr>
          <w:rFonts w:ascii="Arial" w:hAnsi="Arial" w:cs="Arial"/>
          <w:sz w:val="22"/>
          <w:szCs w:val="22"/>
        </w:rPr>
        <w:t>Der Unterricht leistet einen wichtigen Beitrag zur Vorbereitung auf Ausbildung und Beruf und zeigt informatikaffine Berufsfelder auf.</w:t>
      </w:r>
    </w:p>
    <w:p w:rsidR="006535E9" w:rsidRDefault="006535E9">
      <w:pPr>
        <w:pStyle w:val="KeinLeerraum"/>
      </w:pPr>
    </w:p>
    <w:p w:rsidR="006535E9" w:rsidRDefault="00426BB0">
      <w:pPr>
        <w:jc w:val="left"/>
        <w:rPr>
          <w:rFonts w:ascii="Times New Roman" w:eastAsia="Times New Roman" w:hAnsi="Times New Roman" w:cs="Times New Roman"/>
          <w:sz w:val="24"/>
          <w:szCs w:val="24"/>
          <w:lang w:eastAsia="de-DE"/>
        </w:rPr>
      </w:pPr>
      <w:r>
        <w:br w:type="page"/>
      </w:r>
    </w:p>
    <w:p w:rsidR="006535E9" w:rsidRDefault="00426BB0" w:rsidP="0016769C">
      <w:pPr>
        <w:pStyle w:val="berschrift2"/>
      </w:pPr>
      <w:bookmarkStart w:id="4" w:name="_Toc30152198"/>
      <w:r>
        <w:lastRenderedPageBreak/>
        <w:t>2.3</w:t>
      </w:r>
      <w:r>
        <w:tab/>
        <w:t>Grundsätze der Leistungsbewertung und Leistungsrückmeldung</w:t>
      </w:r>
      <w:bookmarkEnd w:id="4"/>
    </w:p>
    <w:p w:rsidR="006535E9" w:rsidRDefault="00426BB0" w:rsidP="0016769C">
      <w:pPr>
        <w:pStyle w:val="Konstruktionshinweise"/>
      </w:pPr>
      <w:r>
        <w:t>Hinweis:</w:t>
      </w:r>
    </w:p>
    <w:p w:rsidR="006535E9" w:rsidRDefault="00426BB0" w:rsidP="0016769C">
      <w:pPr>
        <w:pStyle w:val="Konstruktionshinweise"/>
      </w:pPr>
      <w:r>
        <w:t xml:space="preserve">Die Fachkonferenz trifft Vereinbarungen zu Bewertungskriterien und deren Gewichtung. Ziele dabei sind, innerhalb der gegebenen Freiräume sowohl eine Transparenz von Bewertungen als auch eine Vergleichbarkeit von Leistungen zu gewährleisten. </w:t>
      </w:r>
    </w:p>
    <w:p w:rsidR="006535E9" w:rsidRDefault="00426BB0" w:rsidP="0016769C">
      <w:pPr>
        <w:pStyle w:val="Konstruktionshinweise"/>
      </w:pPr>
      <w:r>
        <w:t xml:space="preserve">Grundlagen der Vereinbarungen sind § 48 SchulG, § 6 APO-S I sowie die Angaben in Kapitel 3 </w:t>
      </w:r>
      <w:r>
        <w:rPr>
          <w:i/>
        </w:rPr>
        <w:t>Lernerfolgsüberprüfung und Leistungsbewertung</w:t>
      </w:r>
      <w:r>
        <w:t xml:space="preserve"> des Kernlehrplans.</w:t>
      </w:r>
    </w:p>
    <w:p w:rsidR="006535E9" w:rsidRDefault="006535E9">
      <w:pPr>
        <w:rPr>
          <w:rFonts w:cs="Arial"/>
        </w:rPr>
      </w:pPr>
    </w:p>
    <w:p w:rsidR="006535E9" w:rsidRDefault="00426BB0">
      <w:pPr>
        <w:rPr>
          <w:rFonts w:cs="Arial"/>
        </w:rPr>
      </w:pPr>
      <w:r>
        <w:rPr>
          <w:rFonts w:cs="Arial"/>
        </w:rPr>
        <w:t>Schulische Leistungsbewertung steht im Spannungsfeld pädagogischer und gesellschaftlicher Zielsetzung.</w:t>
      </w:r>
    </w:p>
    <w:p w:rsidR="006535E9" w:rsidRDefault="00426BB0">
      <w:pPr>
        <w:rPr>
          <w:rFonts w:cs="Arial"/>
        </w:rPr>
      </w:pPr>
      <w:r>
        <w:rPr>
          <w:rFonts w:cs="Arial"/>
        </w:rPr>
        <w:t>Unter pädagogischen Gesichtspunkten hat sie vornehmlich das Individuum im Blick. Hier soll sie über den Leistungszuwachs rückmelden und dadurch die Motivation für weitere Anstrengungen erhöhen. Sie ermöglicht den Schülerinnen und Schülern ihre noch vorhandenen fachlichen Defizite wie auch ihre Stärken und Fähigkeiten zu erkennen um dadurch ein realistisches Selbstbild aufzubauen. Sie ist Basis für gezielte individuelle Förderung.</w:t>
      </w:r>
    </w:p>
    <w:p w:rsidR="006535E9" w:rsidRDefault="00426BB0">
      <w:pPr>
        <w:pStyle w:val="StandardII"/>
        <w:rPr>
          <w:rFonts w:cs="Arial"/>
        </w:rPr>
      </w:pPr>
      <w:r>
        <w:rPr>
          <w:rFonts w:cs="Arial"/>
        </w:rPr>
        <w:t xml:space="preserve">Die Fachkonferenz hat auf Grundlage von §48 SchulG sowie Kapitel 3 des Kernlehrplans Informatik im Einklang mit dem entsprechenden schulbezogenen Konzept die nachfolgenden, verbindlichen Grundsätze zur Leistungsbewertung und -rückmeldung beschlossen. Es wird zwischen </w:t>
      </w:r>
      <w:r>
        <w:rPr>
          <w:rFonts w:cs="Arial"/>
          <w:b/>
        </w:rPr>
        <w:t>schriftlichen</w:t>
      </w:r>
      <w:r>
        <w:rPr>
          <w:rFonts w:cs="Arial"/>
        </w:rPr>
        <w:t xml:space="preserve"> und </w:t>
      </w:r>
      <w:r>
        <w:rPr>
          <w:rFonts w:cs="Arial"/>
          <w:b/>
        </w:rPr>
        <w:t>sonstigen</w:t>
      </w:r>
      <w:r>
        <w:rPr>
          <w:rFonts w:cs="Arial"/>
        </w:rPr>
        <w:t xml:space="preserve"> Leistungen unterschieden.</w:t>
      </w:r>
    </w:p>
    <w:p w:rsidR="006535E9" w:rsidRDefault="00426BB0">
      <w:pPr>
        <w:rPr>
          <w:b/>
        </w:rPr>
      </w:pPr>
      <w:bookmarkStart w:id="5" w:name="_Toc22225551"/>
      <w:r>
        <w:rPr>
          <w:b/>
        </w:rPr>
        <w:t>Grundsätze der Leistungsbewertung</w:t>
      </w:r>
      <w:bookmarkEnd w:id="5"/>
      <w:r>
        <w:rPr>
          <w:b/>
        </w:rPr>
        <w:t xml:space="preserve"> </w:t>
      </w:r>
    </w:p>
    <w:p w:rsidR="006535E9" w:rsidRDefault="00426BB0">
      <w:pPr>
        <w:rPr>
          <w:rFonts w:cs="Arial"/>
        </w:rPr>
      </w:pPr>
      <w:r>
        <w:rPr>
          <w:rFonts w:cs="Arial"/>
        </w:rPr>
        <w:t xml:space="preserve">Die Fachkonferenz Informatik legt die Kriterien für die Leistungsbewertung fest. Die Lehrerinnen und Lehrer machen diese Kriterien den Schülerinnen und Schülern transparent. </w:t>
      </w:r>
    </w:p>
    <w:p w:rsidR="006535E9" w:rsidRDefault="00426BB0">
      <w:pPr>
        <w:rPr>
          <w:rFonts w:cs="Arial"/>
        </w:rPr>
      </w:pPr>
      <w:r>
        <w:rPr>
          <w:rFonts w:cs="Arial"/>
        </w:rPr>
        <w:t xml:space="preserve">Es gelten folgende Grundsätze der Leistungsbewertung: </w:t>
      </w:r>
    </w:p>
    <w:p w:rsidR="006535E9" w:rsidRDefault="00426BB0">
      <w:pPr>
        <w:numPr>
          <w:ilvl w:val="0"/>
          <w:numId w:val="8"/>
        </w:numPr>
        <w:spacing w:after="0" w:line="240" w:lineRule="auto"/>
        <w:rPr>
          <w:rFonts w:cs="Arial"/>
        </w:rPr>
      </w:pPr>
      <w:r>
        <w:rPr>
          <w:rFonts w:cs="Arial"/>
        </w:rPr>
        <w:t xml:space="preserve">Lernerfolgsüberprüfungen sind ein kontinuierlicher Prozess. Bewertet werden alle im Zusammenhang mit dem Unterricht erbrachten Leistungen (schriftliche Arbeiten, mündliche Beiträge, praktische Leistungen). </w:t>
      </w:r>
    </w:p>
    <w:p w:rsidR="006535E9" w:rsidRDefault="00426BB0">
      <w:pPr>
        <w:numPr>
          <w:ilvl w:val="0"/>
          <w:numId w:val="8"/>
        </w:numPr>
        <w:spacing w:after="0" w:line="240" w:lineRule="auto"/>
        <w:rPr>
          <w:rFonts w:cs="Arial"/>
        </w:rPr>
      </w:pPr>
      <w:r>
        <w:rPr>
          <w:rFonts w:cs="Arial"/>
        </w:rPr>
        <w:t>Leistungsbewertung bezieht sich auf die im Unterricht geförderten Kompetenzen.</w:t>
      </w:r>
    </w:p>
    <w:p w:rsidR="006535E9" w:rsidRDefault="00426BB0">
      <w:pPr>
        <w:numPr>
          <w:ilvl w:val="0"/>
          <w:numId w:val="8"/>
        </w:numPr>
        <w:spacing w:after="0" w:line="240" w:lineRule="auto"/>
        <w:rPr>
          <w:rFonts w:cs="Arial"/>
        </w:rPr>
      </w:pPr>
      <w:r>
        <w:rPr>
          <w:rFonts w:cs="Arial"/>
        </w:rPr>
        <w:t xml:space="preserve">Die Lehrperson gibt den Schülerinnen und Schülern im Unterricht hinreichend Gelegenheit, die entsprechenden Anforderungen der Leistungsbewertung im Unterricht in Umfang und Anspruch kennenzulernen und sich auf sie vorzubereiten. </w:t>
      </w:r>
    </w:p>
    <w:p w:rsidR="006535E9" w:rsidRDefault="00426BB0">
      <w:pPr>
        <w:numPr>
          <w:ilvl w:val="0"/>
          <w:numId w:val="8"/>
        </w:numPr>
        <w:spacing w:after="0" w:line="240" w:lineRule="auto"/>
        <w:rPr>
          <w:rFonts w:cs="Arial"/>
        </w:rPr>
      </w:pPr>
      <w:r>
        <w:rPr>
          <w:rFonts w:cs="Arial"/>
        </w:rPr>
        <w:t xml:space="preserve">Bewertet werden der Umfang, die selbstständige und richtige Anwendung der Kenntnisse, Fähigkeiten und Fertigkeiten sowie die Art der Darstellung. </w:t>
      </w:r>
    </w:p>
    <w:p w:rsidR="006535E9" w:rsidRDefault="00426BB0">
      <w:pPr>
        <w:pStyle w:val="berschrift4"/>
      </w:pPr>
      <w:r>
        <w:t>I. Beurteilungsbereich schriftliche Leistungen/Klassenarbeiten</w:t>
      </w:r>
    </w:p>
    <w:p w:rsidR="006535E9" w:rsidRDefault="00426BB0">
      <w:pPr>
        <w:rPr>
          <w:rFonts w:cs="Arial"/>
        </w:rPr>
      </w:pPr>
      <w:r>
        <w:rPr>
          <w:rFonts w:cs="Arial"/>
        </w:rPr>
        <w:t>Schriftliche Arbeiten (Klassenarbeiten oder Projektarbeiten inkl. Dokumentation) dienen der Überprüfung der Lernergebnisse einer vorausgegangenen Unterrichtsreihe. Sie sind so anzulegen, dass Sachkenntnisse und methodische Fertigkeiten nachgewiesen werden können. Sie bedürfen einer angemessenen Vorbereitung und verlangen klare Aufgabenstellungen. Im Umfang und Anforderungsniveau sind schriftliche Arbeiten</w:t>
      </w:r>
      <w:r>
        <w:rPr>
          <w:rFonts w:cs="Arial"/>
          <w:color w:val="FF0000"/>
        </w:rPr>
        <w:t xml:space="preserve"> </w:t>
      </w:r>
      <w:r>
        <w:rPr>
          <w:rFonts w:cs="Arial"/>
        </w:rPr>
        <w:t xml:space="preserve">abhängig von den kontinuierlich ansteigenden Anforderungen entsprechend dem Lehrplan. </w:t>
      </w:r>
    </w:p>
    <w:p w:rsidR="006535E9" w:rsidRDefault="00426BB0">
      <w:pPr>
        <w:suppressAutoHyphens/>
        <w:rPr>
          <w:rFonts w:cs="Arial"/>
        </w:rPr>
      </w:pPr>
      <w:r>
        <w:rPr>
          <w:rFonts w:cs="Arial"/>
        </w:rPr>
        <w:lastRenderedPageBreak/>
        <w:t>Die Anzahl und Dauer der schriftlichen Arbeiten im Fach Informatik hat die Fachkonferenz im Rahmen der Vorgaben der APO–</w:t>
      </w:r>
      <w:r w:rsidR="002650B4">
        <w:rPr>
          <w:rFonts w:cs="Arial"/>
        </w:rPr>
        <w:t>SI für den Wahlpflichtbereich</w:t>
      </w:r>
      <w:r>
        <w:rPr>
          <w:rFonts w:cs="Arial"/>
        </w:rPr>
        <w:t xml:space="preserve"> wie folgt festgelegt:</w:t>
      </w:r>
    </w:p>
    <w:tbl>
      <w:tblPr>
        <w:tblStyle w:val="Tabellenraster"/>
        <w:tblW w:w="7503" w:type="dxa"/>
        <w:tblInd w:w="421" w:type="dxa"/>
        <w:tblLook w:val="04A0" w:firstRow="1" w:lastRow="0" w:firstColumn="1" w:lastColumn="0" w:noHBand="0" w:noVBand="1"/>
      </w:tblPr>
      <w:tblGrid>
        <w:gridCol w:w="2125"/>
        <w:gridCol w:w="2835"/>
        <w:gridCol w:w="2543"/>
      </w:tblGrid>
      <w:tr w:rsidR="006535E9">
        <w:trPr>
          <w:trHeight w:val="340"/>
        </w:trPr>
        <w:tc>
          <w:tcPr>
            <w:tcW w:w="2125" w:type="dxa"/>
            <w:shd w:val="clear" w:color="auto" w:fill="auto"/>
            <w:vAlign w:val="center"/>
          </w:tcPr>
          <w:p w:rsidR="006535E9" w:rsidRDefault="00426BB0">
            <w:pPr>
              <w:spacing w:after="0" w:line="240" w:lineRule="auto"/>
              <w:jc w:val="center"/>
              <w:rPr>
                <w:rFonts w:cs="Arial"/>
              </w:rPr>
            </w:pPr>
            <w:r>
              <w:rPr>
                <w:rFonts w:cs="Arial"/>
              </w:rPr>
              <w:t>Jahrgangsstufe</w:t>
            </w:r>
          </w:p>
        </w:tc>
        <w:tc>
          <w:tcPr>
            <w:tcW w:w="2835" w:type="dxa"/>
            <w:shd w:val="clear" w:color="auto" w:fill="auto"/>
            <w:vAlign w:val="center"/>
          </w:tcPr>
          <w:p w:rsidR="006535E9" w:rsidRDefault="00426BB0">
            <w:pPr>
              <w:spacing w:after="0" w:line="240" w:lineRule="auto"/>
              <w:jc w:val="center"/>
              <w:rPr>
                <w:rFonts w:cs="Arial"/>
              </w:rPr>
            </w:pPr>
            <w:r>
              <w:rPr>
                <w:rFonts w:cs="Arial"/>
              </w:rPr>
              <w:t>Arbeiten pro Schuljahr</w:t>
            </w:r>
          </w:p>
        </w:tc>
        <w:tc>
          <w:tcPr>
            <w:tcW w:w="2543" w:type="dxa"/>
            <w:shd w:val="clear" w:color="auto" w:fill="auto"/>
            <w:vAlign w:val="center"/>
          </w:tcPr>
          <w:p w:rsidR="006535E9" w:rsidRDefault="00426BB0">
            <w:pPr>
              <w:spacing w:after="0" w:line="240" w:lineRule="auto"/>
              <w:jc w:val="center"/>
              <w:rPr>
                <w:rFonts w:cs="Arial"/>
              </w:rPr>
            </w:pPr>
            <w:r>
              <w:rPr>
                <w:rStyle w:val="Betont"/>
                <w:rFonts w:cs="Arial"/>
                <w:i w:val="0"/>
              </w:rPr>
              <w:t>Dauer (in U-Stunden)</w:t>
            </w:r>
          </w:p>
        </w:tc>
      </w:tr>
      <w:tr w:rsidR="006535E9">
        <w:trPr>
          <w:trHeight w:val="340"/>
        </w:trPr>
        <w:tc>
          <w:tcPr>
            <w:tcW w:w="2125" w:type="dxa"/>
            <w:shd w:val="clear" w:color="auto" w:fill="auto"/>
            <w:vAlign w:val="center"/>
          </w:tcPr>
          <w:p w:rsidR="006535E9" w:rsidRDefault="00426BB0">
            <w:pPr>
              <w:spacing w:after="0" w:line="240" w:lineRule="auto"/>
              <w:jc w:val="center"/>
              <w:rPr>
                <w:rFonts w:cs="Arial"/>
              </w:rPr>
            </w:pPr>
            <w:r>
              <w:rPr>
                <w:rFonts w:cs="Arial"/>
              </w:rPr>
              <w:t>9</w:t>
            </w:r>
          </w:p>
        </w:tc>
        <w:tc>
          <w:tcPr>
            <w:tcW w:w="2835" w:type="dxa"/>
            <w:shd w:val="clear" w:color="auto" w:fill="auto"/>
            <w:vAlign w:val="center"/>
          </w:tcPr>
          <w:p w:rsidR="006535E9" w:rsidRDefault="00426BB0">
            <w:pPr>
              <w:spacing w:after="0" w:line="240" w:lineRule="auto"/>
              <w:jc w:val="center"/>
              <w:rPr>
                <w:rFonts w:cs="Arial"/>
              </w:rPr>
            </w:pPr>
            <w:r>
              <w:rPr>
                <w:rFonts w:cs="Arial"/>
              </w:rPr>
              <w:t>4</w:t>
            </w:r>
          </w:p>
        </w:tc>
        <w:tc>
          <w:tcPr>
            <w:tcW w:w="2543" w:type="dxa"/>
            <w:shd w:val="clear" w:color="auto" w:fill="auto"/>
            <w:vAlign w:val="center"/>
          </w:tcPr>
          <w:p w:rsidR="006535E9" w:rsidRDefault="00426BB0">
            <w:pPr>
              <w:spacing w:after="0" w:line="240" w:lineRule="auto"/>
              <w:jc w:val="center"/>
              <w:rPr>
                <w:rFonts w:cs="Arial"/>
              </w:rPr>
            </w:pPr>
            <w:r>
              <w:rPr>
                <w:rFonts w:cs="Arial"/>
              </w:rPr>
              <w:t>1</w:t>
            </w:r>
          </w:p>
        </w:tc>
      </w:tr>
      <w:tr w:rsidR="006535E9">
        <w:trPr>
          <w:trHeight w:val="340"/>
        </w:trPr>
        <w:tc>
          <w:tcPr>
            <w:tcW w:w="2125" w:type="dxa"/>
            <w:shd w:val="clear" w:color="auto" w:fill="auto"/>
            <w:vAlign w:val="center"/>
          </w:tcPr>
          <w:p w:rsidR="006535E9" w:rsidRDefault="00426BB0">
            <w:pPr>
              <w:spacing w:after="0" w:line="240" w:lineRule="auto"/>
              <w:jc w:val="center"/>
              <w:rPr>
                <w:rFonts w:cs="Arial"/>
              </w:rPr>
            </w:pPr>
            <w:r>
              <w:rPr>
                <w:rFonts w:cs="Arial"/>
              </w:rPr>
              <w:t>10</w:t>
            </w:r>
          </w:p>
        </w:tc>
        <w:tc>
          <w:tcPr>
            <w:tcW w:w="2835" w:type="dxa"/>
            <w:shd w:val="clear" w:color="auto" w:fill="auto"/>
            <w:vAlign w:val="center"/>
          </w:tcPr>
          <w:p w:rsidR="006535E9" w:rsidRDefault="00426BB0">
            <w:pPr>
              <w:spacing w:after="0" w:line="240" w:lineRule="auto"/>
              <w:jc w:val="center"/>
              <w:rPr>
                <w:rFonts w:cs="Arial"/>
              </w:rPr>
            </w:pPr>
            <w:r>
              <w:rPr>
                <w:rFonts w:cs="Arial"/>
              </w:rPr>
              <w:t>4</w:t>
            </w:r>
          </w:p>
        </w:tc>
        <w:tc>
          <w:tcPr>
            <w:tcW w:w="2543" w:type="dxa"/>
            <w:shd w:val="clear" w:color="auto" w:fill="auto"/>
            <w:vAlign w:val="center"/>
          </w:tcPr>
          <w:p w:rsidR="006535E9" w:rsidRDefault="00426BB0">
            <w:pPr>
              <w:spacing w:after="0" w:line="240" w:lineRule="auto"/>
              <w:jc w:val="center"/>
              <w:rPr>
                <w:rFonts w:cs="Arial"/>
              </w:rPr>
            </w:pPr>
            <w:r>
              <w:rPr>
                <w:rFonts w:cs="Arial"/>
              </w:rPr>
              <w:t>1</w:t>
            </w:r>
          </w:p>
        </w:tc>
      </w:tr>
    </w:tbl>
    <w:p w:rsidR="006535E9" w:rsidRDefault="006535E9">
      <w:pPr>
        <w:suppressAutoHyphens/>
        <w:rPr>
          <w:rFonts w:cs="Arial"/>
        </w:rPr>
      </w:pPr>
    </w:p>
    <w:p w:rsidR="006535E9" w:rsidRDefault="00426BB0">
      <w:pPr>
        <w:suppressAutoHyphens/>
        <w:rPr>
          <w:rFonts w:cs="Arial"/>
        </w:rPr>
      </w:pPr>
      <w:r>
        <w:rPr>
          <w:rFonts w:cs="Arial"/>
        </w:rPr>
        <w:t>Die Verteilung der Arbeiten auf das Jahr ergibt sich aus der Länge der Schulhalbjahre. In der Regel werden die Termine der Klassenarbeiten aller Wahlpflichtfächer zentral durch die Koordination der Mittelstufe vorgegeben.</w:t>
      </w:r>
    </w:p>
    <w:p w:rsidR="006535E9" w:rsidRDefault="00426BB0">
      <w:pPr>
        <w:suppressAutoHyphens/>
        <w:rPr>
          <w:rFonts w:cs="Arial"/>
        </w:rPr>
      </w:pPr>
      <w:r>
        <w:rPr>
          <w:rFonts w:cs="Arial"/>
        </w:rPr>
        <w:t>Grundsätzlich ist es möglich pro Schuljahr eine Projektarbeit als schriftliche Arbeit zu werten. Projektarbeiten können auch auf mehrere Unterrichtsstunden verteilt angefertigt werden. Grundlage der Projektbewertung ist die Dokumentation der Projektarbeit. Vorgaben hierzu werden je nach gestellter Arbeit den Schülerinnen und Schülern mitgeteilt.</w:t>
      </w:r>
    </w:p>
    <w:p w:rsidR="006535E9" w:rsidRDefault="00426BB0">
      <w:pPr>
        <w:suppressAutoHyphens/>
        <w:rPr>
          <w:rFonts w:cs="Arial"/>
        </w:rPr>
      </w:pPr>
      <w:r>
        <w:rPr>
          <w:rFonts w:cs="Arial"/>
        </w:rPr>
        <w:t>Klassenarbeiten können mit einem theoretischen und einem praktischen Anteil versehen werden. Es ist darauf zu achten, dass nicht nur die Richtigkeit der Ergebnisse und die inhaltliche Qualität, sondern auch die angemessene Form der Darstellung unabdingbare Kriterien der Bewertung der geforderten Leistung sind.</w:t>
      </w:r>
    </w:p>
    <w:p w:rsidR="006535E9" w:rsidRDefault="00426BB0">
      <w:pPr>
        <w:suppressAutoHyphens/>
        <w:rPr>
          <w:rFonts w:cs="Arial"/>
        </w:rPr>
      </w:pPr>
      <w:r>
        <w:rPr>
          <w:rFonts w:cs="Arial"/>
        </w:rPr>
        <w:t>Es wird empfohlen, die Klassenarbeiten in angemessenem Vorlauf zum Klassenarbeitstermin zu konzipieren, damit Zeit bleibt, die Schülerinnen und Schüler auf alle zu überprüfenden Kompetenzen vorzubereiten – auch auf solche, die nicht Schwerpunkte der Klassenarbeit sind.</w:t>
      </w:r>
    </w:p>
    <w:p w:rsidR="006535E9" w:rsidRDefault="00426BB0">
      <w:pPr>
        <w:rPr>
          <w:rFonts w:cs="Arial"/>
        </w:rPr>
      </w:pPr>
      <w:r>
        <w:rPr>
          <w:rFonts w:cs="Arial"/>
        </w:rPr>
        <w:t>Die Arbeiten werden mithilfe eines Punkterasters bewertet. Die Notengebung orientiert sich an folgendem Schema:</w:t>
      </w:r>
    </w:p>
    <w:tbl>
      <w:tblPr>
        <w:tblStyle w:val="Tabellenraster"/>
        <w:tblW w:w="5000" w:type="pct"/>
        <w:tblLook w:val="04A0" w:firstRow="1" w:lastRow="0" w:firstColumn="1" w:lastColumn="0" w:noHBand="0" w:noVBand="1"/>
      </w:tblPr>
      <w:tblGrid>
        <w:gridCol w:w="1334"/>
        <w:gridCol w:w="1334"/>
        <w:gridCol w:w="1335"/>
        <w:gridCol w:w="1337"/>
        <w:gridCol w:w="1335"/>
        <w:gridCol w:w="1333"/>
        <w:gridCol w:w="1336"/>
      </w:tblGrid>
      <w:tr w:rsidR="006535E9">
        <w:tc>
          <w:tcPr>
            <w:tcW w:w="1336" w:type="dxa"/>
            <w:shd w:val="clear" w:color="auto" w:fill="auto"/>
            <w:vAlign w:val="center"/>
          </w:tcPr>
          <w:p w:rsidR="006535E9" w:rsidRDefault="00426BB0">
            <w:pPr>
              <w:spacing w:after="0" w:line="240" w:lineRule="auto"/>
              <w:jc w:val="center"/>
              <w:rPr>
                <w:rFonts w:cs="Arial"/>
              </w:rPr>
            </w:pPr>
            <w:r>
              <w:rPr>
                <w:rFonts w:cs="Arial"/>
              </w:rPr>
              <w:t>Note</w:t>
            </w:r>
          </w:p>
        </w:tc>
        <w:tc>
          <w:tcPr>
            <w:tcW w:w="1335" w:type="dxa"/>
            <w:shd w:val="clear" w:color="auto" w:fill="auto"/>
            <w:vAlign w:val="center"/>
          </w:tcPr>
          <w:p w:rsidR="006535E9" w:rsidRDefault="00426BB0">
            <w:pPr>
              <w:spacing w:after="0" w:line="240" w:lineRule="auto"/>
              <w:jc w:val="center"/>
              <w:rPr>
                <w:rFonts w:cs="Arial"/>
              </w:rPr>
            </w:pPr>
            <w:r>
              <w:rPr>
                <w:rFonts w:cs="Arial"/>
              </w:rPr>
              <w:t>ungenügend</w:t>
            </w:r>
          </w:p>
        </w:tc>
        <w:tc>
          <w:tcPr>
            <w:tcW w:w="1336" w:type="dxa"/>
            <w:shd w:val="clear" w:color="auto" w:fill="auto"/>
            <w:vAlign w:val="center"/>
          </w:tcPr>
          <w:p w:rsidR="006535E9" w:rsidRDefault="00426BB0">
            <w:pPr>
              <w:spacing w:after="0" w:line="240" w:lineRule="auto"/>
              <w:jc w:val="center"/>
              <w:rPr>
                <w:rFonts w:cs="Arial"/>
              </w:rPr>
            </w:pPr>
            <w:r>
              <w:rPr>
                <w:rFonts w:cs="Arial"/>
              </w:rPr>
              <w:t>mangelhaft</w:t>
            </w:r>
          </w:p>
        </w:tc>
        <w:tc>
          <w:tcPr>
            <w:tcW w:w="1338" w:type="dxa"/>
            <w:shd w:val="clear" w:color="auto" w:fill="auto"/>
            <w:vAlign w:val="center"/>
          </w:tcPr>
          <w:p w:rsidR="006535E9" w:rsidRDefault="00426BB0">
            <w:pPr>
              <w:spacing w:after="0" w:line="240" w:lineRule="auto"/>
              <w:jc w:val="center"/>
              <w:rPr>
                <w:rFonts w:cs="Arial"/>
              </w:rPr>
            </w:pPr>
            <w:r>
              <w:rPr>
                <w:rFonts w:cs="Arial"/>
              </w:rPr>
              <w:t>ausreichend</w:t>
            </w:r>
          </w:p>
        </w:tc>
        <w:tc>
          <w:tcPr>
            <w:tcW w:w="1336" w:type="dxa"/>
            <w:shd w:val="clear" w:color="auto" w:fill="auto"/>
            <w:vAlign w:val="center"/>
          </w:tcPr>
          <w:p w:rsidR="006535E9" w:rsidRDefault="00426BB0">
            <w:pPr>
              <w:spacing w:after="0" w:line="240" w:lineRule="auto"/>
              <w:jc w:val="center"/>
              <w:rPr>
                <w:rFonts w:cs="Arial"/>
              </w:rPr>
            </w:pPr>
            <w:r>
              <w:rPr>
                <w:rFonts w:cs="Arial"/>
              </w:rPr>
              <w:t>befriedigend</w:t>
            </w:r>
          </w:p>
        </w:tc>
        <w:tc>
          <w:tcPr>
            <w:tcW w:w="1335" w:type="dxa"/>
            <w:shd w:val="clear" w:color="auto" w:fill="auto"/>
            <w:vAlign w:val="center"/>
          </w:tcPr>
          <w:p w:rsidR="006535E9" w:rsidRDefault="00426BB0">
            <w:pPr>
              <w:spacing w:after="0" w:line="240" w:lineRule="auto"/>
              <w:jc w:val="center"/>
              <w:rPr>
                <w:rFonts w:cs="Arial"/>
              </w:rPr>
            </w:pPr>
            <w:r>
              <w:rPr>
                <w:rFonts w:cs="Arial"/>
              </w:rPr>
              <w:t>gut</w:t>
            </w:r>
          </w:p>
        </w:tc>
        <w:tc>
          <w:tcPr>
            <w:tcW w:w="1337" w:type="dxa"/>
            <w:shd w:val="clear" w:color="auto" w:fill="auto"/>
            <w:vAlign w:val="center"/>
          </w:tcPr>
          <w:p w:rsidR="006535E9" w:rsidRDefault="00426BB0">
            <w:pPr>
              <w:spacing w:after="0" w:line="240" w:lineRule="auto"/>
              <w:jc w:val="center"/>
              <w:rPr>
                <w:rFonts w:cs="Arial"/>
              </w:rPr>
            </w:pPr>
            <w:r>
              <w:rPr>
                <w:rFonts w:cs="Arial"/>
              </w:rPr>
              <w:t>sehr gut</w:t>
            </w:r>
          </w:p>
        </w:tc>
      </w:tr>
      <w:tr w:rsidR="006535E9">
        <w:tc>
          <w:tcPr>
            <w:tcW w:w="1336" w:type="dxa"/>
            <w:shd w:val="clear" w:color="auto" w:fill="auto"/>
            <w:vAlign w:val="center"/>
          </w:tcPr>
          <w:p w:rsidR="006535E9" w:rsidRDefault="00426BB0">
            <w:pPr>
              <w:spacing w:after="0" w:line="240" w:lineRule="auto"/>
              <w:jc w:val="center"/>
              <w:rPr>
                <w:rFonts w:cs="Arial"/>
              </w:rPr>
            </w:pPr>
            <w:r>
              <w:rPr>
                <w:rFonts w:cs="Arial"/>
              </w:rPr>
              <w:t>Punkte-anteil</w:t>
            </w:r>
          </w:p>
        </w:tc>
        <w:tc>
          <w:tcPr>
            <w:tcW w:w="1335" w:type="dxa"/>
            <w:shd w:val="clear" w:color="auto" w:fill="auto"/>
            <w:vAlign w:val="center"/>
          </w:tcPr>
          <w:p w:rsidR="006535E9" w:rsidRDefault="00426BB0">
            <w:pPr>
              <w:spacing w:after="0" w:line="240" w:lineRule="auto"/>
              <w:jc w:val="center"/>
              <w:rPr>
                <w:rFonts w:cs="Arial"/>
              </w:rPr>
            </w:pPr>
            <w:r>
              <w:rPr>
                <w:rFonts w:cs="Arial"/>
              </w:rPr>
              <w:t>0% - 24%</w:t>
            </w:r>
          </w:p>
        </w:tc>
        <w:tc>
          <w:tcPr>
            <w:tcW w:w="1336" w:type="dxa"/>
            <w:shd w:val="clear" w:color="auto" w:fill="auto"/>
            <w:vAlign w:val="center"/>
          </w:tcPr>
          <w:p w:rsidR="006535E9" w:rsidRDefault="00426BB0">
            <w:pPr>
              <w:spacing w:after="0" w:line="240" w:lineRule="auto"/>
              <w:jc w:val="center"/>
              <w:rPr>
                <w:rFonts w:cs="Arial"/>
              </w:rPr>
            </w:pPr>
            <w:r>
              <w:rPr>
                <w:rFonts w:cs="Arial"/>
              </w:rPr>
              <w:t>25% - 49%</w:t>
            </w:r>
          </w:p>
        </w:tc>
        <w:tc>
          <w:tcPr>
            <w:tcW w:w="1338" w:type="dxa"/>
            <w:shd w:val="clear" w:color="auto" w:fill="auto"/>
            <w:vAlign w:val="center"/>
          </w:tcPr>
          <w:p w:rsidR="006535E9" w:rsidRDefault="00426BB0">
            <w:pPr>
              <w:spacing w:after="0" w:line="240" w:lineRule="auto"/>
              <w:jc w:val="center"/>
              <w:rPr>
                <w:rFonts w:cs="Arial"/>
              </w:rPr>
            </w:pPr>
            <w:r>
              <w:rPr>
                <w:rFonts w:cs="Arial"/>
              </w:rPr>
              <w:t>50% - 63%</w:t>
            </w:r>
          </w:p>
        </w:tc>
        <w:tc>
          <w:tcPr>
            <w:tcW w:w="1336" w:type="dxa"/>
            <w:shd w:val="clear" w:color="auto" w:fill="auto"/>
            <w:vAlign w:val="center"/>
          </w:tcPr>
          <w:p w:rsidR="006535E9" w:rsidRDefault="00426BB0">
            <w:pPr>
              <w:spacing w:after="0" w:line="240" w:lineRule="auto"/>
              <w:jc w:val="center"/>
              <w:rPr>
                <w:rFonts w:cs="Arial"/>
              </w:rPr>
            </w:pPr>
            <w:r>
              <w:rPr>
                <w:rFonts w:cs="Arial"/>
              </w:rPr>
              <w:t>64% - 78%</w:t>
            </w:r>
          </w:p>
        </w:tc>
        <w:tc>
          <w:tcPr>
            <w:tcW w:w="1335" w:type="dxa"/>
            <w:shd w:val="clear" w:color="auto" w:fill="auto"/>
            <w:vAlign w:val="center"/>
          </w:tcPr>
          <w:p w:rsidR="006535E9" w:rsidRDefault="00426BB0">
            <w:pPr>
              <w:spacing w:after="0" w:line="240" w:lineRule="auto"/>
              <w:jc w:val="center"/>
              <w:rPr>
                <w:rFonts w:cs="Arial"/>
              </w:rPr>
            </w:pPr>
            <w:r>
              <w:rPr>
                <w:rFonts w:cs="Arial"/>
              </w:rPr>
              <w:t>79% - 91%</w:t>
            </w:r>
          </w:p>
        </w:tc>
        <w:tc>
          <w:tcPr>
            <w:tcW w:w="1337" w:type="dxa"/>
            <w:shd w:val="clear" w:color="auto" w:fill="auto"/>
            <w:vAlign w:val="center"/>
          </w:tcPr>
          <w:p w:rsidR="006535E9" w:rsidRDefault="00426BB0">
            <w:pPr>
              <w:spacing w:after="0" w:line="240" w:lineRule="auto"/>
              <w:jc w:val="center"/>
              <w:rPr>
                <w:rFonts w:cs="Arial"/>
              </w:rPr>
            </w:pPr>
            <w:r>
              <w:rPr>
                <w:rFonts w:cs="Arial"/>
              </w:rPr>
              <w:t>92% - 100%</w:t>
            </w:r>
          </w:p>
        </w:tc>
      </w:tr>
    </w:tbl>
    <w:p w:rsidR="006535E9" w:rsidRDefault="006535E9">
      <w:pPr>
        <w:rPr>
          <w:rFonts w:cs="Arial"/>
        </w:rPr>
      </w:pPr>
    </w:p>
    <w:p w:rsidR="006535E9" w:rsidRDefault="00426BB0">
      <w:pPr>
        <w:rPr>
          <w:rFonts w:cs="Arial"/>
        </w:rPr>
      </w:pPr>
      <w:r>
        <w:rPr>
          <w:rFonts w:cs="Arial"/>
        </w:rPr>
        <w:t>Die Korrektur der schriftlichen Leistungen erfolgt transparent anhand eines Erwartungshorizontes. Klassenarbeiten werden zeitnah zurückgegeben und besprochen.</w:t>
      </w:r>
    </w:p>
    <w:p w:rsidR="006535E9" w:rsidRDefault="00426BB0">
      <w:pPr>
        <w:pStyle w:val="berschrift4"/>
      </w:pPr>
      <w:r>
        <w:t xml:space="preserve">II. Beurteilungsbereich „Sonstige Leistungen“: </w:t>
      </w:r>
    </w:p>
    <w:p w:rsidR="006535E9" w:rsidRDefault="00426BB0">
      <w:pPr>
        <w:rPr>
          <w:rFonts w:cs="Arial"/>
        </w:rPr>
      </w:pPr>
      <w:r>
        <w:rPr>
          <w:rFonts w:cs="Arial"/>
        </w:rPr>
        <w:t>Den Schülerinnen und Schülern werden die Kriterien zum Bewertungsbereich sonstige Leistungen zu Beginn des Schuljahres genannt.</w:t>
      </w:r>
    </w:p>
    <w:p w:rsidR="006535E9" w:rsidRDefault="00426BB0">
      <w:pPr>
        <w:rPr>
          <w:rFonts w:cs="Arial"/>
        </w:rPr>
      </w:pPr>
      <w:r>
        <w:rPr>
          <w:rFonts w:cs="Arial"/>
        </w:rPr>
        <w:t>Bei der Unterrichtsgestaltung sind den Schülerinnen und Schülern hinreichend Möglichkeiten zur Mitarbeit zu eröffnen, z.B. durch</w:t>
      </w:r>
    </w:p>
    <w:p w:rsidR="006535E9" w:rsidRDefault="00426BB0">
      <w:pPr>
        <w:numPr>
          <w:ilvl w:val="0"/>
          <w:numId w:val="9"/>
        </w:numPr>
        <w:spacing w:after="0" w:line="240" w:lineRule="auto"/>
        <w:rPr>
          <w:rFonts w:cs="Arial"/>
        </w:rPr>
      </w:pPr>
      <w:r>
        <w:rPr>
          <w:rFonts w:cs="Arial"/>
        </w:rPr>
        <w:t>Beteiligung am Unterrichtsgespräch</w:t>
      </w:r>
    </w:p>
    <w:p w:rsidR="006535E9" w:rsidRDefault="00426BB0">
      <w:pPr>
        <w:numPr>
          <w:ilvl w:val="0"/>
          <w:numId w:val="9"/>
        </w:numPr>
        <w:spacing w:after="0" w:line="240" w:lineRule="auto"/>
        <w:rPr>
          <w:rFonts w:cs="Arial"/>
        </w:rPr>
      </w:pPr>
      <w:r>
        <w:rPr>
          <w:rFonts w:cs="Arial"/>
        </w:rPr>
        <w:t>Zusammenfassungen zur Vor- und Nachbereitung des Unterrichts</w:t>
      </w:r>
    </w:p>
    <w:p w:rsidR="006535E9" w:rsidRDefault="00426BB0">
      <w:pPr>
        <w:numPr>
          <w:ilvl w:val="0"/>
          <w:numId w:val="9"/>
        </w:numPr>
        <w:spacing w:after="0" w:line="240" w:lineRule="auto"/>
        <w:rPr>
          <w:rFonts w:cs="Arial"/>
        </w:rPr>
      </w:pPr>
      <w:r>
        <w:rPr>
          <w:rFonts w:cs="Arial"/>
        </w:rPr>
        <w:t>Präsentation von Arbeitsergebnissen</w:t>
      </w:r>
    </w:p>
    <w:p w:rsidR="006535E9" w:rsidRDefault="00426BB0">
      <w:pPr>
        <w:numPr>
          <w:ilvl w:val="0"/>
          <w:numId w:val="9"/>
        </w:numPr>
        <w:spacing w:after="0" w:line="240" w:lineRule="auto"/>
        <w:rPr>
          <w:rFonts w:cs="Arial"/>
        </w:rPr>
      </w:pPr>
      <w:r>
        <w:rPr>
          <w:rFonts w:cs="Arial"/>
        </w:rPr>
        <w:t>Mitarbeit in Partner- und Gruppenarbeitsphase</w:t>
      </w:r>
    </w:p>
    <w:p w:rsidR="006535E9" w:rsidRDefault="00426BB0">
      <w:pPr>
        <w:numPr>
          <w:ilvl w:val="0"/>
          <w:numId w:val="9"/>
        </w:numPr>
        <w:spacing w:after="0" w:line="240" w:lineRule="auto"/>
        <w:rPr>
          <w:rFonts w:cs="Arial"/>
        </w:rPr>
      </w:pPr>
      <w:r>
        <w:rPr>
          <w:rFonts w:cs="Arial"/>
        </w:rPr>
        <w:t>Schriftliche Bearbeitung von Aufgaben im Unterricht</w:t>
      </w:r>
    </w:p>
    <w:p w:rsidR="006535E9" w:rsidRDefault="00426BB0">
      <w:pPr>
        <w:numPr>
          <w:ilvl w:val="0"/>
          <w:numId w:val="9"/>
        </w:numPr>
        <w:spacing w:after="0" w:line="240" w:lineRule="auto"/>
        <w:rPr>
          <w:rFonts w:cs="Arial"/>
        </w:rPr>
      </w:pPr>
      <w:r>
        <w:rPr>
          <w:rFonts w:cs="Arial"/>
        </w:rPr>
        <w:t>Führen eines Lernblogs zur Dokumentation der Unterrichtsinhalte</w:t>
      </w:r>
    </w:p>
    <w:p w:rsidR="006535E9" w:rsidRDefault="00426BB0">
      <w:pPr>
        <w:numPr>
          <w:ilvl w:val="0"/>
          <w:numId w:val="9"/>
        </w:numPr>
        <w:spacing w:after="0" w:line="240" w:lineRule="auto"/>
        <w:rPr>
          <w:rFonts w:cs="Arial"/>
        </w:rPr>
      </w:pPr>
      <w:r>
        <w:rPr>
          <w:rFonts w:cs="Arial"/>
        </w:rPr>
        <w:lastRenderedPageBreak/>
        <w:t>Praktische Leistungen am Computer als Werkzeug im Unterricht</w:t>
      </w:r>
    </w:p>
    <w:p w:rsidR="006535E9" w:rsidRDefault="00426BB0">
      <w:pPr>
        <w:numPr>
          <w:ilvl w:val="0"/>
          <w:numId w:val="9"/>
        </w:numPr>
        <w:spacing w:after="0" w:line="240" w:lineRule="auto"/>
        <w:rPr>
          <w:rFonts w:cs="Arial"/>
        </w:rPr>
      </w:pPr>
      <w:r>
        <w:rPr>
          <w:rFonts w:cs="Arial"/>
        </w:rPr>
        <w:t>Protokolle und Referate</w:t>
      </w:r>
    </w:p>
    <w:p w:rsidR="006535E9" w:rsidRDefault="00426BB0">
      <w:pPr>
        <w:numPr>
          <w:ilvl w:val="0"/>
          <w:numId w:val="9"/>
        </w:numPr>
        <w:spacing w:after="0" w:line="240" w:lineRule="auto"/>
        <w:rPr>
          <w:rFonts w:cs="Arial"/>
        </w:rPr>
      </w:pPr>
      <w:r>
        <w:rPr>
          <w:rFonts w:cs="Arial"/>
        </w:rPr>
        <w:t>Kürzere Projektarbeiten</w:t>
      </w:r>
    </w:p>
    <w:p w:rsidR="006535E9" w:rsidRDefault="00426BB0">
      <w:pPr>
        <w:numPr>
          <w:ilvl w:val="0"/>
          <w:numId w:val="9"/>
        </w:numPr>
        <w:spacing w:after="0" w:line="240" w:lineRule="auto"/>
        <w:rPr>
          <w:rFonts w:cs="Arial"/>
        </w:rPr>
      </w:pPr>
      <w:r>
        <w:rPr>
          <w:rFonts w:cs="Arial"/>
        </w:rPr>
        <w:t>Lernerfolgsüberprüfungen und schriftliche Übungen</w:t>
      </w:r>
    </w:p>
    <w:p w:rsidR="006535E9" w:rsidRDefault="00426BB0" w:rsidP="00A74289">
      <w:pPr>
        <w:spacing w:before="240"/>
      </w:pPr>
      <w:r>
        <w:rPr>
          <w:rFonts w:cs="Arial"/>
        </w:rPr>
        <w:t>Der Bewertungsbereich „sonstige Leistungen“ erfasst die Qualität und Kontinuität der Beiträge, die die Schülerinnen und Schüler im Unterricht erbringen. Diese Beiträge sollen unterschiedliche mündliche und schriftliche Formen in enger Bindung an die Aufgabenstellung, die inhaltliche Reichweite und das Anspruchsniveau der jeweiligen Unterrichtseinheit umfassen.</w:t>
      </w:r>
    </w:p>
    <w:p w:rsidR="006535E9" w:rsidRDefault="00426BB0">
      <w:pPr>
        <w:pStyle w:val="berschrift4"/>
      </w:pPr>
      <w:r>
        <w:t>III. Bewertungskriterien</w:t>
      </w:r>
    </w:p>
    <w:p w:rsidR="006535E9" w:rsidRDefault="00426BB0">
      <w:pPr>
        <w:pStyle w:val="StandardII"/>
      </w:pPr>
      <w:r>
        <w:t xml:space="preserve">Die Bewertungskriterien für eine Leistung müssen auch für Schülerinnen und Schüler </w:t>
      </w:r>
      <w:r>
        <w:rPr>
          <w:b/>
        </w:rPr>
        <w:t>transparent, klar</w:t>
      </w:r>
      <w:r>
        <w:t xml:space="preserve"> und </w:t>
      </w:r>
      <w:r>
        <w:rPr>
          <w:b/>
        </w:rPr>
        <w:t>nachvollziehbar</w:t>
      </w:r>
      <w:r>
        <w:t xml:space="preserve"> sein. Die folgenden allgemeinen Kriterien gelten sowohl für die schriftlichen als auch für die sonstigen Formen der Leistungsüberprüfung:</w:t>
      </w:r>
    </w:p>
    <w:p w:rsidR="006535E9" w:rsidRDefault="00426BB0">
      <w:pPr>
        <w:numPr>
          <w:ilvl w:val="0"/>
          <w:numId w:val="2"/>
        </w:numPr>
        <w:spacing w:after="0" w:line="240" w:lineRule="auto"/>
        <w:ind w:left="357" w:hanging="357"/>
        <w:rPr>
          <w:rFonts w:cs="Arial"/>
        </w:rPr>
      </w:pPr>
      <w:r>
        <w:rPr>
          <w:rFonts w:cs="Arial"/>
        </w:rPr>
        <w:t>Qualität der Beiträge</w:t>
      </w:r>
    </w:p>
    <w:p w:rsidR="006535E9" w:rsidRDefault="00426BB0">
      <w:pPr>
        <w:numPr>
          <w:ilvl w:val="0"/>
          <w:numId w:val="2"/>
        </w:numPr>
        <w:spacing w:after="0" w:line="240" w:lineRule="auto"/>
        <w:ind w:left="357" w:hanging="357"/>
        <w:rPr>
          <w:rFonts w:cs="Arial"/>
        </w:rPr>
      </w:pPr>
      <w:r>
        <w:rPr>
          <w:rFonts w:cs="Arial"/>
        </w:rPr>
        <w:t>Kontinuität der Beiträge</w:t>
      </w:r>
    </w:p>
    <w:p w:rsidR="006535E9" w:rsidRDefault="00426BB0">
      <w:pPr>
        <w:numPr>
          <w:ilvl w:val="0"/>
          <w:numId w:val="2"/>
        </w:numPr>
        <w:spacing w:after="0" w:line="240" w:lineRule="auto"/>
        <w:rPr>
          <w:rFonts w:cs="Arial"/>
        </w:rPr>
      </w:pPr>
      <w:r>
        <w:rPr>
          <w:rFonts w:cs="Arial"/>
        </w:rPr>
        <w:t>Sachliche Richtigkeit</w:t>
      </w:r>
    </w:p>
    <w:p w:rsidR="006535E9" w:rsidRDefault="00426BB0">
      <w:pPr>
        <w:numPr>
          <w:ilvl w:val="0"/>
          <w:numId w:val="2"/>
        </w:numPr>
        <w:spacing w:after="0" w:line="240" w:lineRule="auto"/>
        <w:rPr>
          <w:rFonts w:cs="Arial"/>
        </w:rPr>
      </w:pPr>
      <w:r>
        <w:rPr>
          <w:rFonts w:cs="Arial"/>
        </w:rPr>
        <w:t>Angemessene Verwendung der Fachsprache</w:t>
      </w:r>
    </w:p>
    <w:p w:rsidR="006535E9" w:rsidRDefault="00426BB0">
      <w:pPr>
        <w:numPr>
          <w:ilvl w:val="0"/>
          <w:numId w:val="2"/>
        </w:numPr>
        <w:spacing w:after="0" w:line="240" w:lineRule="auto"/>
        <w:rPr>
          <w:rFonts w:cs="Arial"/>
        </w:rPr>
      </w:pPr>
      <w:r>
        <w:rPr>
          <w:rFonts w:cs="Arial"/>
        </w:rPr>
        <w:t>Darstellungskompetenz</w:t>
      </w:r>
    </w:p>
    <w:p w:rsidR="006535E9" w:rsidRDefault="00426BB0">
      <w:pPr>
        <w:numPr>
          <w:ilvl w:val="0"/>
          <w:numId w:val="2"/>
        </w:numPr>
        <w:spacing w:after="0" w:line="240" w:lineRule="auto"/>
        <w:rPr>
          <w:rFonts w:cs="Arial"/>
        </w:rPr>
      </w:pPr>
      <w:r>
        <w:rPr>
          <w:rFonts w:cs="Arial"/>
        </w:rPr>
        <w:t>Komplexität/Grad der Abstraktion</w:t>
      </w:r>
    </w:p>
    <w:p w:rsidR="006535E9" w:rsidRDefault="00426BB0">
      <w:pPr>
        <w:numPr>
          <w:ilvl w:val="0"/>
          <w:numId w:val="2"/>
        </w:numPr>
        <w:spacing w:after="0" w:line="240" w:lineRule="auto"/>
        <w:rPr>
          <w:rFonts w:cs="Arial"/>
        </w:rPr>
      </w:pPr>
      <w:r>
        <w:rPr>
          <w:rFonts w:cs="Arial"/>
        </w:rPr>
        <w:t>Selbstständigkeit im Arbeitsprozess</w:t>
      </w:r>
    </w:p>
    <w:p w:rsidR="006535E9" w:rsidRDefault="00426BB0">
      <w:pPr>
        <w:numPr>
          <w:ilvl w:val="0"/>
          <w:numId w:val="3"/>
        </w:numPr>
        <w:spacing w:after="0" w:line="240" w:lineRule="auto"/>
        <w:rPr>
          <w:rFonts w:cs="Arial"/>
        </w:rPr>
      </w:pPr>
      <w:r>
        <w:rPr>
          <w:rFonts w:cs="Arial"/>
        </w:rPr>
        <w:t>Einhaltung gesetzter Fristen</w:t>
      </w:r>
    </w:p>
    <w:p w:rsidR="006535E9" w:rsidRDefault="00426BB0">
      <w:pPr>
        <w:numPr>
          <w:ilvl w:val="0"/>
          <w:numId w:val="3"/>
        </w:numPr>
        <w:spacing w:after="0" w:line="240" w:lineRule="auto"/>
        <w:rPr>
          <w:rFonts w:cs="Arial"/>
        </w:rPr>
      </w:pPr>
      <w:r>
        <w:rPr>
          <w:rFonts w:cs="Arial"/>
        </w:rPr>
        <w:t>Präzision</w:t>
      </w:r>
    </w:p>
    <w:p w:rsidR="006535E9" w:rsidRDefault="00426BB0">
      <w:pPr>
        <w:numPr>
          <w:ilvl w:val="0"/>
          <w:numId w:val="3"/>
        </w:numPr>
        <w:spacing w:after="0" w:line="240" w:lineRule="auto"/>
        <w:rPr>
          <w:rFonts w:cs="Arial"/>
        </w:rPr>
      </w:pPr>
      <w:r>
        <w:rPr>
          <w:rFonts w:cs="Arial"/>
        </w:rPr>
        <w:t>Differenziertheit der Reflexion</w:t>
      </w:r>
    </w:p>
    <w:p w:rsidR="006535E9" w:rsidRDefault="00426BB0">
      <w:pPr>
        <w:numPr>
          <w:ilvl w:val="0"/>
          <w:numId w:val="3"/>
        </w:numPr>
        <w:spacing w:after="0" w:line="240" w:lineRule="auto"/>
        <w:jc w:val="left"/>
        <w:rPr>
          <w:rFonts w:cs="Arial"/>
        </w:rPr>
      </w:pPr>
      <w:r>
        <w:rPr>
          <w:rFonts w:cs="Arial"/>
        </w:rPr>
        <w:t>Bei Gruppenarbeiten</w:t>
      </w:r>
    </w:p>
    <w:p w:rsidR="006535E9" w:rsidRDefault="00426BB0">
      <w:pPr>
        <w:numPr>
          <w:ilvl w:val="0"/>
          <w:numId w:val="4"/>
        </w:numPr>
        <w:spacing w:after="0" w:line="240" w:lineRule="auto"/>
        <w:jc w:val="left"/>
        <w:rPr>
          <w:rFonts w:cs="Arial"/>
        </w:rPr>
      </w:pPr>
      <w:r>
        <w:rPr>
          <w:rFonts w:cs="Arial"/>
        </w:rPr>
        <w:t>Einbringen in die Arbeit der Gruppe</w:t>
      </w:r>
    </w:p>
    <w:p w:rsidR="006535E9" w:rsidRDefault="00426BB0">
      <w:pPr>
        <w:numPr>
          <w:ilvl w:val="0"/>
          <w:numId w:val="4"/>
        </w:numPr>
        <w:spacing w:after="0" w:line="240" w:lineRule="auto"/>
        <w:jc w:val="left"/>
        <w:rPr>
          <w:rFonts w:cs="Arial"/>
        </w:rPr>
      </w:pPr>
      <w:r>
        <w:rPr>
          <w:rFonts w:cs="Arial"/>
        </w:rPr>
        <w:t>Durchführung fachlicher Arbeitsanteile</w:t>
      </w:r>
    </w:p>
    <w:p w:rsidR="006535E9" w:rsidRDefault="00426BB0">
      <w:pPr>
        <w:numPr>
          <w:ilvl w:val="0"/>
          <w:numId w:val="3"/>
        </w:numPr>
        <w:spacing w:after="0" w:line="240" w:lineRule="auto"/>
        <w:jc w:val="left"/>
        <w:rPr>
          <w:rFonts w:cs="Arial"/>
        </w:rPr>
      </w:pPr>
      <w:r>
        <w:rPr>
          <w:rFonts w:cs="Arial"/>
        </w:rPr>
        <w:t>Bei Projekten</w:t>
      </w:r>
    </w:p>
    <w:p w:rsidR="006535E9" w:rsidRDefault="00426BB0">
      <w:pPr>
        <w:numPr>
          <w:ilvl w:val="0"/>
          <w:numId w:val="4"/>
        </w:numPr>
        <w:spacing w:after="0" w:line="240" w:lineRule="auto"/>
        <w:jc w:val="left"/>
        <w:rPr>
          <w:rFonts w:cs="Arial"/>
        </w:rPr>
      </w:pPr>
      <w:r>
        <w:rPr>
          <w:rFonts w:cs="Arial"/>
        </w:rPr>
        <w:t>Selbstständige Themenfindung</w:t>
      </w:r>
      <w:r>
        <w:rPr>
          <w:rFonts w:cs="Arial"/>
        </w:rPr>
        <w:tab/>
      </w:r>
    </w:p>
    <w:p w:rsidR="006535E9" w:rsidRDefault="00426BB0">
      <w:pPr>
        <w:numPr>
          <w:ilvl w:val="0"/>
          <w:numId w:val="4"/>
        </w:numPr>
        <w:spacing w:after="0" w:line="240" w:lineRule="auto"/>
        <w:jc w:val="left"/>
        <w:rPr>
          <w:rFonts w:cs="Arial"/>
        </w:rPr>
      </w:pPr>
      <w:r>
        <w:rPr>
          <w:rFonts w:cs="Arial"/>
        </w:rPr>
        <w:t>Dokumentation des Arbeitsprozesses</w:t>
      </w:r>
    </w:p>
    <w:p w:rsidR="006535E9" w:rsidRDefault="00426BB0">
      <w:pPr>
        <w:numPr>
          <w:ilvl w:val="0"/>
          <w:numId w:val="4"/>
        </w:numPr>
        <w:spacing w:after="0" w:line="240" w:lineRule="auto"/>
        <w:jc w:val="left"/>
        <w:rPr>
          <w:rFonts w:cs="Arial"/>
        </w:rPr>
      </w:pPr>
      <w:r>
        <w:rPr>
          <w:rFonts w:cs="Arial"/>
        </w:rPr>
        <w:t>Grad der Selbstständigkeit</w:t>
      </w:r>
    </w:p>
    <w:p w:rsidR="006535E9" w:rsidRDefault="00426BB0">
      <w:pPr>
        <w:numPr>
          <w:ilvl w:val="0"/>
          <w:numId w:val="4"/>
        </w:numPr>
        <w:spacing w:after="0" w:line="240" w:lineRule="auto"/>
        <w:jc w:val="left"/>
        <w:rPr>
          <w:rFonts w:cs="Arial"/>
        </w:rPr>
      </w:pPr>
      <w:r>
        <w:rPr>
          <w:rFonts w:cs="Arial"/>
        </w:rPr>
        <w:t>Qualität des Produktes</w:t>
      </w:r>
    </w:p>
    <w:p w:rsidR="006535E9" w:rsidRDefault="00426BB0">
      <w:pPr>
        <w:numPr>
          <w:ilvl w:val="0"/>
          <w:numId w:val="4"/>
        </w:numPr>
        <w:spacing w:after="0" w:line="240" w:lineRule="auto"/>
        <w:jc w:val="left"/>
        <w:rPr>
          <w:rFonts w:cs="Arial"/>
        </w:rPr>
      </w:pPr>
      <w:r>
        <w:rPr>
          <w:rFonts w:cs="Arial"/>
        </w:rPr>
        <w:t>Reflexion des eigenen Handelns</w:t>
      </w:r>
    </w:p>
    <w:p w:rsidR="006535E9" w:rsidRDefault="00426BB0">
      <w:pPr>
        <w:numPr>
          <w:ilvl w:val="0"/>
          <w:numId w:val="4"/>
        </w:numPr>
        <w:spacing w:after="0" w:line="240" w:lineRule="auto"/>
        <w:jc w:val="left"/>
        <w:rPr>
          <w:rFonts w:cs="Arial"/>
        </w:rPr>
      </w:pPr>
      <w:r>
        <w:rPr>
          <w:rFonts w:cs="Arial"/>
        </w:rPr>
        <w:t>Kooperation mit dem Lehrenden / Aufnahme von Beratung</w:t>
      </w:r>
    </w:p>
    <w:p w:rsidR="006535E9" w:rsidRDefault="00426BB0">
      <w:pPr>
        <w:pStyle w:val="berschrift4"/>
      </w:pPr>
      <w:r>
        <w:t>IV. Grundsätze der Leistungsrückmeldung und Beratung</w:t>
      </w:r>
    </w:p>
    <w:p w:rsidR="006535E9" w:rsidRDefault="00426BB0">
      <w:pPr>
        <w:rPr>
          <w:rFonts w:cs="Arial"/>
        </w:rPr>
      </w:pPr>
      <w:r>
        <w:rPr>
          <w:rFonts w:cs="Arial"/>
        </w:rPr>
        <w:t xml:space="preserve">Die Leistungsrückmeldung findet in mündlicher oder schriftlicher Form statt. Sie kann auch an Eltern- und/oder Schülersprechtagen oder in Form von </w:t>
      </w:r>
      <w:r>
        <w:rPr>
          <w:rFonts w:cs="Arial"/>
          <w:lang w:eastAsia="ar-SA"/>
        </w:rPr>
        <w:t>individuellen Lern-/Förderempfehlungen erfolgen.</w:t>
      </w:r>
    </w:p>
    <w:p w:rsidR="006535E9" w:rsidRDefault="00426BB0">
      <w:pPr>
        <w:suppressAutoHyphens/>
        <w:rPr>
          <w:rFonts w:cs="Arial"/>
        </w:rPr>
      </w:pPr>
      <w:r>
        <w:rPr>
          <w:rFonts w:cs="Arial"/>
        </w:rPr>
        <w:t>Die von allen Schülerinnen und Schülern verbindlich zu führende schriftliche Dokumentation (Lernblog) wird insgesamt zweimal pro Halbjahr bewertet.</w:t>
      </w:r>
    </w:p>
    <w:p w:rsidR="006535E9" w:rsidRDefault="00426BB0">
      <w:pPr>
        <w:pStyle w:val="berschrift4"/>
      </w:pPr>
      <w:r>
        <w:t>V. Bildung der Zeugnisnote</w:t>
      </w:r>
    </w:p>
    <w:p w:rsidR="006535E9" w:rsidRDefault="00426BB0">
      <w:pPr>
        <w:rPr>
          <w:rFonts w:cs="Arial"/>
        </w:rPr>
      </w:pPr>
      <w:r>
        <w:rPr>
          <w:rFonts w:cs="Arial"/>
        </w:rPr>
        <w:t xml:space="preserve">In die Note gehen alle im Unterricht erbrachten Leistungen ein. Dabei nimmt die Beurteilung der schriftlichen Leistungen den gleichen Stellenwert wie die sonstigen Leistungen ein. Zudem ist bei der Notenfindung die individuelle Lernentwicklung der Schülerinnen und Schüler angemessen zu berücksichtigen. </w:t>
      </w:r>
    </w:p>
    <w:p w:rsidR="006535E9" w:rsidRDefault="00426BB0">
      <w:pPr>
        <w:pStyle w:val="berschrift2"/>
      </w:pPr>
      <w:bookmarkStart w:id="6" w:name="_Toc30152199"/>
      <w:r>
        <w:lastRenderedPageBreak/>
        <w:t>2.4</w:t>
      </w:r>
      <w:r>
        <w:tab/>
        <w:t>Lehr- und Lernmittel</w:t>
      </w:r>
      <w:bookmarkEnd w:id="6"/>
    </w:p>
    <w:p w:rsidR="006535E9" w:rsidRDefault="00426BB0">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mirrorIndents/>
        <w:jc w:val="left"/>
      </w:pPr>
      <w:r>
        <w:t>Die Fachkonferenz erstellt eine Übersicht über die verbindlich eingeführten Lehr- und Lernmittel, ggf. mit Zuordnung zu Jahrgangsstufen (ggf. mit Hinweisen zum Elterneigenanteil).</w:t>
      </w:r>
    </w:p>
    <w:p w:rsidR="006535E9" w:rsidRDefault="005B531E">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mirrorIndents/>
        <w:jc w:val="left"/>
      </w:pPr>
      <w:r>
        <w:t>Die Übersicht kann durch</w:t>
      </w:r>
      <w:r w:rsidR="00426BB0">
        <w:t xml:space="preserve"> eine Auswahl fakultativer Lehr- und Lernmittel (z. B. Fachzeitschriften, Sammlungen von Arbeitsblättern, Angebote im Internet) als Anr</w:t>
      </w:r>
      <w:r>
        <w:t>egung zum Einsatz im Unterricht ergänzt werden.</w:t>
      </w:r>
    </w:p>
    <w:p w:rsidR="006535E9" w:rsidRDefault="00426BB0">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mirrorIndents/>
        <w:jc w:val="left"/>
        <w:rPr>
          <w:i/>
        </w:rPr>
      </w:pPr>
      <w:r>
        <w:rPr>
          <w:i/>
        </w:rPr>
        <w:t>Die zugrunde gelegten Lehrwerke sind in diesem Beispiel aus wettbewerbsrechtlichen Gründen nicht genannt. Eine Liste der zulässigen Lehrmittel für das Fach kann auf den Seiten des Schulministeriums eingesehen werden:</w:t>
      </w:r>
    </w:p>
    <w:p w:rsidR="006535E9" w:rsidRDefault="00141FF8">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mirrorIndents/>
        <w:jc w:val="left"/>
        <w:rPr>
          <w:rStyle w:val="Internetverknpfung"/>
          <w:i/>
        </w:rPr>
      </w:pPr>
      <w:hyperlink r:id="rId26">
        <w:r w:rsidR="00F5353F">
          <w:rPr>
            <w:rStyle w:val="Internetverknpfung"/>
            <w:i/>
          </w:rPr>
          <w:t>http://www.schulministerium.nrw</w:t>
        </w:r>
        <w:bookmarkStart w:id="7" w:name="_GoBack"/>
        <w:bookmarkEnd w:id="7"/>
        <w:r w:rsidR="00F5353F">
          <w:rPr>
            <w:rStyle w:val="Internetverknpfung"/>
            <w:i/>
          </w:rPr>
          <w:t>.</w:t>
        </w:r>
        <w:r w:rsidR="00F5353F">
          <w:rPr>
            <w:rStyle w:val="Internetverknpfung"/>
            <w:i/>
          </w:rPr>
          <w:t>de/docs/Schulsystem/Medien/Lernmittel/</w:t>
        </w:r>
      </w:hyperlink>
      <w:r w:rsidR="00426BB0">
        <w:rPr>
          <w:i/>
        </w:rPr>
        <w:t xml:space="preserve"> </w:t>
      </w:r>
      <w:r w:rsidR="00426BB0">
        <w:rPr>
          <w:rStyle w:val="Internetverknpfung"/>
          <w:i/>
        </w:rPr>
        <w:t xml:space="preserve"> </w:t>
      </w:r>
    </w:p>
    <w:p w:rsidR="005B531E" w:rsidRPr="005B531E" w:rsidRDefault="005B531E">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mirrorIndents/>
        <w:jc w:val="left"/>
        <w:rPr>
          <w:rStyle w:val="Internetverknpfung"/>
          <w:i/>
          <w:color w:val="auto"/>
          <w:u w:val="none"/>
        </w:rPr>
      </w:pPr>
      <w:r w:rsidRPr="005B531E">
        <w:rPr>
          <w:rStyle w:val="Internetverknpfung"/>
          <w:i/>
          <w:color w:val="auto"/>
          <w:u w:val="none"/>
        </w:rPr>
        <w:t>Unterstützende Materialien für Lehrkräfte sind z. B. bei den konkretisierten Unterrichtsvorhaben angegeben. Diese findet man unter:</w:t>
      </w:r>
    </w:p>
    <w:p w:rsidR="005B531E" w:rsidRPr="005B531E" w:rsidRDefault="00141FF8" w:rsidP="005B531E">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mirrorIndents/>
        <w:jc w:val="left"/>
        <w:rPr>
          <w:i/>
          <w:color w:val="0000FF" w:themeColor="hyperlink"/>
          <w:u w:val="single"/>
        </w:rPr>
      </w:pPr>
      <w:hyperlink r:id="rId27" w:history="1">
        <w:r w:rsidR="00F5353F">
          <w:rPr>
            <w:rStyle w:val="Hyperlink"/>
            <w:i/>
          </w:rPr>
          <w:t>http://www.schulentwicklung.nrw.d</w:t>
        </w:r>
        <w:r w:rsidR="00F5353F">
          <w:rPr>
            <w:rStyle w:val="Hyperlink"/>
            <w:i/>
          </w:rPr>
          <w:t>e</w:t>
        </w:r>
        <w:r w:rsidR="00F5353F">
          <w:rPr>
            <w:rStyle w:val="Hyperlink"/>
            <w:i/>
          </w:rPr>
          <w:t>/lehrplaene/front_content.php?idcat=4950</w:t>
        </w:r>
      </w:hyperlink>
      <w:r w:rsidR="005B531E" w:rsidRPr="005B531E">
        <w:rPr>
          <w:i/>
        </w:rPr>
        <w:t xml:space="preserve"> </w:t>
      </w:r>
    </w:p>
    <w:p w:rsidR="006535E9" w:rsidRDefault="006535E9"/>
    <w:p w:rsidR="006535E9" w:rsidRDefault="00426BB0">
      <w:pPr>
        <w:rPr>
          <w:rFonts w:cs="Arial"/>
        </w:rPr>
      </w:pPr>
      <w:r>
        <w:rPr>
          <w:rFonts w:cs="Arial"/>
        </w:rPr>
        <w:t xml:space="preserve">Da das </w:t>
      </w:r>
      <w:r w:rsidRPr="00CA3B79">
        <w:rPr>
          <w:rFonts w:cs="Arial"/>
        </w:rPr>
        <w:t>Gymnasium</w:t>
      </w:r>
      <w:r>
        <w:rPr>
          <w:rFonts w:cs="Arial"/>
        </w:rPr>
        <w:t xml:space="preserve"> zurzeit nicht über ein Lehrwerk verfügt, in dem die beschlossenen Unterricht</w:t>
      </w:r>
      <w:r w:rsidRPr="00CA3B79">
        <w:rPr>
          <w:rFonts w:cs="Arial"/>
        </w:rPr>
        <w:t>s</w:t>
      </w:r>
      <w:r>
        <w:rPr>
          <w:rFonts w:cs="Arial"/>
        </w:rPr>
        <w:t>vorhaben ausreichend Berücksichtigung finden, arbeiten die Lehrkräfte mit selbst zusammengestellten Materialien. Diese befinden sich an zentraler Stelle (Fachschaftsraum/Intranet).</w:t>
      </w:r>
    </w:p>
    <w:p w:rsidR="000007A0" w:rsidRDefault="000007A0">
      <w:pPr>
        <w:rPr>
          <w:rFonts w:cs="Arial"/>
        </w:rPr>
      </w:pPr>
    </w:p>
    <w:p w:rsidR="000007A0" w:rsidRPr="00462B0E" w:rsidRDefault="000007A0" w:rsidP="000007A0">
      <w:r>
        <w:t xml:space="preserve">Die Fachkonferenz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Vorhaben eingebunden werden können:</w:t>
      </w:r>
    </w:p>
    <w:p w:rsidR="000007A0" w:rsidRPr="0017342E" w:rsidRDefault="000007A0" w:rsidP="000007A0">
      <w:pPr>
        <w:pStyle w:val="Listenabsatz"/>
        <w:numPr>
          <w:ilvl w:val="0"/>
          <w:numId w:val="13"/>
        </w:numPr>
        <w:rPr>
          <w:b/>
          <w:lang w:eastAsia="de-DE"/>
        </w:rPr>
      </w:pPr>
      <w:r w:rsidRPr="0017342E">
        <w:rPr>
          <w:b/>
          <w:lang w:eastAsia="de-DE"/>
        </w:rPr>
        <w:t>Digitale Werkzeuge</w:t>
      </w:r>
      <w:r>
        <w:rPr>
          <w:b/>
          <w:lang w:eastAsia="de-DE"/>
        </w:rPr>
        <w:t xml:space="preserve"> / digitales Arbeiten</w:t>
      </w:r>
    </w:p>
    <w:p w:rsidR="000007A0" w:rsidRDefault="000007A0" w:rsidP="000007A0">
      <w:pPr>
        <w:keepNext/>
        <w:keepLines/>
        <w:spacing w:line="280" w:lineRule="atLeast"/>
        <w:jc w:val="left"/>
        <w:outlineLvl w:val="0"/>
        <w:rPr>
          <w:rFonts w:eastAsia="Times New Roman"/>
          <w:lang w:eastAsia="de-DE"/>
        </w:rPr>
      </w:pPr>
      <w:r w:rsidRPr="007126C1">
        <w:t xml:space="preserve">Umgang mit </w:t>
      </w:r>
      <w:r w:rsidRPr="00EE5A6D">
        <w:rPr>
          <w:rFonts w:eastAsia="Times New Roman"/>
          <w:lang w:eastAsia="de-DE"/>
        </w:rPr>
        <w:t>Quellenanalysen</w:t>
      </w:r>
      <w:r>
        <w:rPr>
          <w:rFonts w:eastAsia="Times New Roman"/>
          <w:lang w:eastAsia="de-DE"/>
        </w:rPr>
        <w:t xml:space="preserve">: </w:t>
      </w:r>
      <w:hyperlink r:id="rId28" w:history="1">
        <w:r w:rsidRPr="009266A8">
          <w:rPr>
            <w:rStyle w:val="Hyperlink"/>
            <w:rFonts w:eastAsia="Times New Roman"/>
            <w:lang w:eastAsia="de-DE"/>
          </w:rPr>
          <w:t>https://medienkompetenzrahmen.nrw/unterrichtsmaterialien/detail/informationen-aus-dem-netz-einstieg-in-die-quellenanalyse/</w:t>
        </w:r>
      </w:hyperlink>
      <w:r>
        <w:rPr>
          <w:rStyle w:val="Hyperlink"/>
          <w:rFonts w:eastAsia="Times New Roman"/>
          <w:lang w:eastAsia="de-DE"/>
        </w:rPr>
        <w:t xml:space="preserve"> </w:t>
      </w:r>
      <w:r w:rsidRPr="00F66C36">
        <w:rPr>
          <w:rFonts w:eastAsia="Times New Roman"/>
          <w:lang w:eastAsia="de-DE"/>
        </w:rPr>
        <w:t>(Datum des letzten Zugriffs: 31.01.2020)</w:t>
      </w:r>
    </w:p>
    <w:p w:rsidR="000007A0" w:rsidRDefault="000007A0" w:rsidP="000007A0">
      <w:pPr>
        <w:keepNext/>
        <w:keepLines/>
        <w:spacing w:line="280" w:lineRule="atLeast"/>
        <w:jc w:val="left"/>
        <w:outlineLvl w:val="0"/>
        <w:rPr>
          <w:rFonts w:eastAsia="Times New Roman"/>
          <w:lang w:eastAsia="de-DE"/>
        </w:rPr>
      </w:pPr>
      <w:r w:rsidRPr="00462B0E">
        <w:rPr>
          <w:rFonts w:eastAsia="Times New Roman"/>
          <w:lang w:eastAsia="de-DE"/>
        </w:rPr>
        <w:t xml:space="preserve">Erstellung von </w:t>
      </w:r>
      <w:r w:rsidRPr="00EE5A6D">
        <w:rPr>
          <w:rFonts w:eastAsia="Times New Roman"/>
          <w:lang w:eastAsia="de-DE"/>
        </w:rPr>
        <w:t>Erklärvideos</w:t>
      </w:r>
      <w:r>
        <w:rPr>
          <w:rFonts w:eastAsia="Times New Roman"/>
          <w:lang w:eastAsia="de-DE"/>
        </w:rPr>
        <w:t xml:space="preserve">: </w:t>
      </w:r>
      <w:hyperlink r:id="rId29" w:history="1">
        <w:r w:rsidRPr="009266A8">
          <w:rPr>
            <w:rStyle w:val="Hyperlink"/>
            <w:rFonts w:eastAsia="Times New Roman"/>
            <w:lang w:eastAsia="de-DE"/>
          </w:rPr>
          <w:t>https://medienkompetenzrahmen.nrw/unterrichtsmaterialien/detail/erklaervideos-im-unterricht/</w:t>
        </w:r>
      </w:hyperlink>
      <w:r>
        <w:rPr>
          <w:rStyle w:val="Hyperlink"/>
          <w:rFonts w:eastAsia="Times New Roman"/>
          <w:lang w:eastAsia="de-DE"/>
        </w:rPr>
        <w:t xml:space="preserve"> </w:t>
      </w:r>
      <w:r w:rsidRPr="00F66C36">
        <w:rPr>
          <w:rFonts w:eastAsia="Times New Roman"/>
          <w:lang w:eastAsia="de-DE"/>
        </w:rPr>
        <w:t>(Datum des letzten Zugriffs: 31.01.2020)</w:t>
      </w:r>
    </w:p>
    <w:p w:rsidR="000007A0" w:rsidRDefault="000007A0" w:rsidP="000007A0">
      <w:pPr>
        <w:keepNext/>
        <w:keepLines/>
        <w:spacing w:line="280" w:lineRule="atLeast"/>
        <w:jc w:val="left"/>
        <w:outlineLvl w:val="0"/>
        <w:rPr>
          <w:rFonts w:eastAsia="Times New Roman"/>
          <w:lang w:eastAsia="de-DE"/>
        </w:rPr>
      </w:pPr>
      <w:r w:rsidRPr="00462B0E">
        <w:rPr>
          <w:rFonts w:eastAsia="Times New Roman"/>
          <w:lang w:eastAsia="de-DE"/>
        </w:rPr>
        <w:t>Erstellung von Tonaufnahmen</w:t>
      </w:r>
      <w:r>
        <w:rPr>
          <w:rFonts w:eastAsia="Times New Roman"/>
          <w:lang w:eastAsia="de-DE"/>
        </w:rPr>
        <w:t xml:space="preserve">: </w:t>
      </w:r>
      <w:hyperlink r:id="rId30" w:history="1">
        <w:r w:rsidRPr="009266A8">
          <w:rPr>
            <w:rStyle w:val="Hyperlink"/>
            <w:rFonts w:eastAsia="Times New Roman"/>
            <w:lang w:eastAsia="de-DE"/>
          </w:rPr>
          <w:t>https://medienkompetenzrahmen.nrw/unterrichtsmaterialien/detail/das-mini-tonstudio-aufnehmen-schneiden-und-mischen-mit-audacity/</w:t>
        </w:r>
      </w:hyperlink>
      <w:r>
        <w:rPr>
          <w:rStyle w:val="Hyperlink"/>
          <w:rFonts w:eastAsia="Times New Roman"/>
          <w:lang w:eastAsia="de-DE"/>
        </w:rPr>
        <w:t xml:space="preserve"> </w:t>
      </w:r>
      <w:r w:rsidRPr="00F66C36">
        <w:rPr>
          <w:rFonts w:eastAsia="Times New Roman"/>
          <w:lang w:eastAsia="de-DE"/>
        </w:rPr>
        <w:t>(Datum des letzten Zugriffs: 31.01.2020)</w:t>
      </w:r>
    </w:p>
    <w:p w:rsidR="000007A0" w:rsidRDefault="000007A0" w:rsidP="000007A0">
      <w:pPr>
        <w:keepNext/>
        <w:keepLines/>
        <w:spacing w:line="280" w:lineRule="atLeast"/>
        <w:jc w:val="left"/>
        <w:outlineLvl w:val="0"/>
      </w:pPr>
      <w:r>
        <w:rPr>
          <w:rFonts w:eastAsia="Times New Roman"/>
          <w:lang w:eastAsia="de-DE"/>
        </w:rPr>
        <w:t>Kooperatives Schreiben</w:t>
      </w:r>
      <w:r>
        <w:t xml:space="preserve">: </w:t>
      </w:r>
      <w:hyperlink r:id="rId31" w:history="1">
        <w:r w:rsidRPr="009266A8">
          <w:rPr>
            <w:rStyle w:val="Hyperlink"/>
          </w:rPr>
          <w:t>https://zumpad.zum.de/</w:t>
        </w:r>
      </w:hyperlink>
      <w:r>
        <w:rPr>
          <w:rStyle w:val="Hyperlink"/>
        </w:rPr>
        <w:t xml:space="preserve"> </w:t>
      </w:r>
      <w:r w:rsidRPr="00F66C36">
        <w:rPr>
          <w:rFonts w:eastAsia="Times New Roman"/>
          <w:lang w:eastAsia="de-DE"/>
        </w:rPr>
        <w:t>(Datum des letzten Zugriffs: 31.01.2020)</w:t>
      </w:r>
    </w:p>
    <w:p w:rsidR="000007A0" w:rsidRPr="0017342E" w:rsidRDefault="000007A0" w:rsidP="000007A0">
      <w:pPr>
        <w:pStyle w:val="Listenabsatz"/>
        <w:keepNext/>
        <w:keepLines/>
        <w:numPr>
          <w:ilvl w:val="0"/>
          <w:numId w:val="13"/>
        </w:numPr>
        <w:spacing w:line="280" w:lineRule="atLeast"/>
        <w:jc w:val="left"/>
        <w:outlineLvl w:val="0"/>
        <w:rPr>
          <w:rFonts w:eastAsia="Times New Roman"/>
          <w:b/>
          <w:lang w:eastAsia="de-DE"/>
        </w:rPr>
      </w:pPr>
      <w:r w:rsidRPr="0017342E">
        <w:rPr>
          <w:rFonts w:eastAsia="Times New Roman"/>
          <w:b/>
          <w:lang w:eastAsia="de-DE"/>
        </w:rPr>
        <w:t xml:space="preserve">Rechtliche Grundlagen </w:t>
      </w:r>
    </w:p>
    <w:p w:rsidR="000007A0" w:rsidRDefault="000007A0" w:rsidP="000007A0">
      <w:pPr>
        <w:jc w:val="left"/>
      </w:pPr>
      <w:r w:rsidRPr="00EE5A6D">
        <w:t>Urheberrecht – Rechtliche Grundlagen und Open Content</w:t>
      </w:r>
      <w:r>
        <w:t xml:space="preserve">: </w:t>
      </w:r>
      <w:hyperlink r:id="rId32"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31.01.2020)</w:t>
      </w:r>
    </w:p>
    <w:p w:rsidR="000007A0" w:rsidRDefault="000007A0" w:rsidP="000007A0">
      <w:pPr>
        <w:jc w:val="left"/>
      </w:pPr>
      <w:r w:rsidRPr="00EE5A6D">
        <w:lastRenderedPageBreak/>
        <w:t>Creative Commons Lizenze</w:t>
      </w:r>
      <w:r>
        <w:t xml:space="preserve">n: </w:t>
      </w:r>
      <w:hyperlink r:id="rId33"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31.01.2020)</w:t>
      </w:r>
    </w:p>
    <w:p w:rsidR="000007A0" w:rsidRDefault="000007A0" w:rsidP="000007A0">
      <w:pPr>
        <w:jc w:val="left"/>
        <w:rPr>
          <w:lang w:eastAsia="de-DE"/>
        </w:rPr>
      </w:pPr>
      <w:r w:rsidRPr="00EE5A6D">
        <w:t>Allgemeine Informationen Daten- und Informationssicherheit</w:t>
      </w:r>
      <w:r>
        <w:t xml:space="preserve">: </w:t>
      </w:r>
      <w:hyperlink r:id="rId34"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31.01.2020)</w:t>
      </w:r>
    </w:p>
    <w:p w:rsidR="000007A0" w:rsidRDefault="000007A0">
      <w:pPr>
        <w:rPr>
          <w:rFonts w:cs="Arial"/>
        </w:rPr>
      </w:pPr>
    </w:p>
    <w:p w:rsidR="006535E9" w:rsidRDefault="00426BB0">
      <w:pPr>
        <w:pStyle w:val="berschrift1"/>
      </w:pPr>
      <w:bookmarkStart w:id="8" w:name="_Toc30152200"/>
      <w:r>
        <w:lastRenderedPageBreak/>
        <w:t>3</w:t>
      </w:r>
      <w:r>
        <w:tab/>
        <w:t>Entscheidungen zu fach- oder unterrichtsübergreifenden Fragen</w:t>
      </w:r>
      <w:bookmarkEnd w:id="8"/>
      <w:r>
        <w:t xml:space="preserve"> </w:t>
      </w:r>
    </w:p>
    <w:p w:rsidR="006535E9" w:rsidRDefault="00426BB0">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397" w:right="227"/>
        <w:mirrorIndents/>
        <w:jc w:val="left"/>
      </w:pPr>
      <w:r>
        <w:t>Die Fachkonferenz erstellt eine Übersicht über die Zusammenarbeit mit anderen Fächern, trifft fach- und aufgabenfeldbezogene sowie übergreifende Absprachen, z. B. zur Arbeitsteilung bei der Entwicklung Curricula übergreifender Kompetenzen (ggf. Methodentage, Projektwoche, Schulprofil…) und über eine Nutzung besonderer außerschulischer Lernorte.</w:t>
      </w:r>
    </w:p>
    <w:p w:rsidR="006535E9" w:rsidRDefault="006535E9">
      <w:pPr>
        <w:pStyle w:val="berschrift5"/>
      </w:pPr>
    </w:p>
    <w:p w:rsidR="006535E9" w:rsidRDefault="00426BB0">
      <w:pPr>
        <w:pStyle w:val="StandardWeb"/>
        <w:spacing w:after="238"/>
        <w:rPr>
          <w:rFonts w:ascii="Arial" w:hAnsi="Arial" w:cs="Arial"/>
        </w:rPr>
      </w:pPr>
      <w:r>
        <w:rPr>
          <w:rFonts w:ascii="Arial" w:hAnsi="Arial" w:cs="Arial"/>
          <w:b/>
          <w:bCs/>
          <w:szCs w:val="22"/>
        </w:rPr>
        <w:t>Fachübergreifender Unterricht</w:t>
      </w:r>
    </w:p>
    <w:p w:rsidR="006535E9" w:rsidRDefault="00426BB0">
      <w:pPr>
        <w:pStyle w:val="StandardWeb"/>
        <w:spacing w:after="198"/>
        <w:rPr>
          <w:rFonts w:ascii="Arial" w:hAnsi="Arial" w:cs="Arial"/>
        </w:rPr>
      </w:pPr>
      <w:r>
        <w:rPr>
          <w:rFonts w:ascii="Arial" w:hAnsi="Arial" w:cs="Arial"/>
          <w:szCs w:val="22"/>
          <w:shd w:val="clear" w:color="auto" w:fill="FFFFFF"/>
        </w:rPr>
        <w:t>Skizzen und Ausarbeitungen gelungener fachübergreifender und fachverbindender Unterrichtsgestaltung finden sich in einem Ordner im Fachraum bzw. im Intranet. Gezielte Absprachen erfolgen zwischen den jeweils thematisch oder inhaltlich kooperierenden Kolleginnen und Kollegen.</w:t>
      </w:r>
    </w:p>
    <w:p w:rsidR="006535E9" w:rsidRDefault="00426BB0">
      <w:pPr>
        <w:pStyle w:val="StandardWeb"/>
        <w:spacing w:after="238"/>
        <w:rPr>
          <w:rFonts w:ascii="Arial" w:hAnsi="Arial" w:cs="Arial"/>
        </w:rPr>
      </w:pPr>
      <w:r>
        <w:rPr>
          <w:rFonts w:ascii="Arial" w:hAnsi="Arial" w:cs="Arial"/>
          <w:b/>
          <w:bCs/>
          <w:szCs w:val="22"/>
          <w:shd w:val="clear" w:color="auto" w:fill="FFFFFF"/>
        </w:rPr>
        <w:t>Fortbildungskonzept</w:t>
      </w:r>
    </w:p>
    <w:p w:rsidR="006535E9" w:rsidRDefault="00426BB0">
      <w:pPr>
        <w:pStyle w:val="StandardWeb"/>
        <w:spacing w:after="198"/>
        <w:rPr>
          <w:rFonts w:ascii="Arial" w:hAnsi="Arial" w:cs="Arial"/>
        </w:rPr>
      </w:pPr>
      <w:r>
        <w:rPr>
          <w:rFonts w:ascii="Arial" w:hAnsi="Arial" w:cs="Arial"/>
          <w:szCs w:val="22"/>
        </w:rPr>
        <w:t>Im Fach unterrichtende Kolleginnen und Kollegen nehmen regelmäßig an Fortbildungsveranstaltungen der Bezirksregierung, der Universitäten und des Fachverbandes teil. Weitere Bedarfe werden gesammelt und mögliche Unterstützungsleistungen geprüft und vereinbart. Die während der Fortbildungsveranstaltungen bereitgestellten Materialien werden im Intranet gesammelt und für den Einsatz im Unterricht vorgehalten.</w:t>
      </w:r>
    </w:p>
    <w:p w:rsidR="006535E9" w:rsidRDefault="00426BB0">
      <w:pPr>
        <w:pStyle w:val="StandardWeb"/>
        <w:spacing w:after="198"/>
        <w:rPr>
          <w:rFonts w:ascii="Arial" w:hAnsi="Arial" w:cs="Arial"/>
          <w:b/>
        </w:rPr>
      </w:pPr>
      <w:r>
        <w:rPr>
          <w:rFonts w:ascii="Arial" w:hAnsi="Arial" w:cs="Arial"/>
          <w:b/>
          <w:szCs w:val="22"/>
        </w:rPr>
        <w:t>Projekttage</w:t>
      </w:r>
    </w:p>
    <w:p w:rsidR="006535E9" w:rsidRDefault="00426BB0">
      <w:pPr>
        <w:pStyle w:val="StandardWeb"/>
        <w:spacing w:after="198"/>
        <w:rPr>
          <w:rFonts w:ascii="Arial" w:hAnsi="Arial" w:cs="Arial"/>
        </w:rPr>
      </w:pPr>
      <w:r>
        <w:rPr>
          <w:rFonts w:ascii="Arial" w:hAnsi="Arial" w:cs="Arial"/>
          <w:szCs w:val="22"/>
        </w:rPr>
        <w:t xml:space="preserve">Alle </w:t>
      </w:r>
      <w:r>
        <w:t>zwei Jahre werden Projekttage angeboten. Die Fachkonferenz Informatik bietet in diesem Zusammenhang</w:t>
      </w:r>
      <w:r>
        <w:rPr>
          <w:rFonts w:ascii="Arial" w:hAnsi="Arial" w:cs="Arial"/>
          <w:szCs w:val="22"/>
        </w:rPr>
        <w:t xml:space="preserve"> mindestens ein eventuell fachübergreifendes Projekt an. </w:t>
      </w:r>
    </w:p>
    <w:p w:rsidR="006535E9" w:rsidRDefault="00426BB0">
      <w:pPr>
        <w:pStyle w:val="StandardWeb"/>
        <w:spacing w:after="198"/>
        <w:rPr>
          <w:rFonts w:ascii="Arial" w:hAnsi="Arial" w:cs="Arial"/>
          <w:b/>
        </w:rPr>
      </w:pPr>
      <w:r>
        <w:rPr>
          <w:rFonts w:ascii="Arial" w:hAnsi="Arial" w:cs="Arial"/>
          <w:b/>
          <w:szCs w:val="22"/>
        </w:rPr>
        <w:t>Unterrichtsgänge</w:t>
      </w:r>
    </w:p>
    <w:p w:rsidR="006535E9" w:rsidRDefault="00426BB0">
      <w:pPr>
        <w:pStyle w:val="StandardWeb"/>
        <w:spacing w:after="198"/>
        <w:rPr>
          <w:rFonts w:ascii="Arial" w:hAnsi="Arial" w:cs="Arial"/>
        </w:rPr>
      </w:pPr>
      <w:r>
        <w:rPr>
          <w:rFonts w:ascii="Arial" w:hAnsi="Arial" w:cs="Arial"/>
          <w:szCs w:val="22"/>
        </w:rPr>
        <w:t>Um den Praxisbezug des Faches zu verdeutlichen, wird ein Unterrichtsgang angestrebt, der einen direkten Bezug zu einem aktuellen Unterrichtsvorhaben hat.</w:t>
      </w:r>
    </w:p>
    <w:p w:rsidR="006535E9" w:rsidRDefault="00426BB0">
      <w:pPr>
        <w:pStyle w:val="StandardWeb"/>
        <w:spacing w:after="198"/>
        <w:rPr>
          <w:rFonts w:ascii="Arial" w:hAnsi="Arial" w:cs="Arial"/>
        </w:rPr>
      </w:pPr>
      <w:r>
        <w:rPr>
          <w:rFonts w:ascii="Arial" w:hAnsi="Arial" w:cs="Arial"/>
          <w:szCs w:val="22"/>
        </w:rPr>
        <w:t>Mögliche Ziele sind die DASA, die FH Dortmund, das Schülerlabor der RWTH Aachen oder das Heinz Nixdorf MuseumsForum. Die außerunterrichtliche Veranstaltung wird im Unterricht vor- und nachbereitet.</w:t>
      </w:r>
    </w:p>
    <w:p w:rsidR="006535E9" w:rsidRDefault="006535E9">
      <w:pPr>
        <w:pStyle w:val="StandardWeb"/>
        <w:spacing w:after="240"/>
        <w:rPr>
          <w:rFonts w:ascii="Arial" w:hAnsi="Arial" w:cs="Arial"/>
        </w:rPr>
      </w:pPr>
    </w:p>
    <w:p w:rsidR="006535E9" w:rsidRDefault="006535E9"/>
    <w:p w:rsidR="006535E9" w:rsidRDefault="00426BB0">
      <w:pPr>
        <w:pStyle w:val="berschrift1"/>
      </w:pPr>
      <w:bookmarkStart w:id="9" w:name="_Toc30152201"/>
      <w:r>
        <w:lastRenderedPageBreak/>
        <w:t>4</w:t>
      </w:r>
      <w:r>
        <w:tab/>
        <w:t>Qualitätssicherung und Evaluation</w:t>
      </w:r>
      <w:bookmarkEnd w:id="9"/>
      <w:r>
        <w:t xml:space="preserve"> </w:t>
      </w:r>
    </w:p>
    <w:p w:rsidR="006535E9" w:rsidRDefault="00426BB0">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mirrorIndents/>
        <w:jc w:val="left"/>
      </w:pPr>
      <w:r>
        <w:t>Das schulinterne Curriculum stellt keine starre Größe dar, sondern ist als „dynamisches Dokument“ zu betrachten. Dementsprechend sind die Inhalte stetig zu überprüfen, um ggf. Modifikationen vornehmen zu können. Die Fachkonferenz trägt durch diesen Prozess zur Qualitätsentwicklung und damit zur Qualitätssicherung des Faches bei.</w:t>
      </w:r>
    </w:p>
    <w:p w:rsidR="006535E9" w:rsidRDefault="006535E9"/>
    <w:p w:rsidR="006535E9" w:rsidRDefault="00426BB0">
      <w:pPr>
        <w:rPr>
          <w:b/>
        </w:rPr>
      </w:pPr>
      <w:r>
        <w:rPr>
          <w:b/>
        </w:rPr>
        <w:t>Maßnahmen der fachlichen Qualitätssicherung:</w:t>
      </w:r>
    </w:p>
    <w:p w:rsidR="006535E9" w:rsidRDefault="00426BB0">
      <w:pPr>
        <w:jc w:val="left"/>
      </w:pPr>
      <w:r>
        <w:t xml:space="preserve">Die Fachkonferenz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w:t>
      </w:r>
    </w:p>
    <w:p w:rsidR="006535E9" w:rsidRDefault="00426BB0">
      <w:pPr>
        <w:jc w:val="left"/>
      </w:pPr>
      <w:r>
        <w:t>Kolleginnen und Kollegen der Fachschaft nehmen regelmäßig an Fort</w:t>
      </w:r>
      <w:r>
        <w:softHyphen/>
        <w:t>bildungen teil, um fachliches Wissen zu aktualisieren und pädagogische sowie didaktische Handlungsalternativen zu entwickeln. Zudem werden die Erkenntnisse und Materialien aus fachdidaktischen Fortbildungen und Implementationen zeitnah in der Fachgruppe vorgestellt und für alle verfügbar gemacht.</w:t>
      </w:r>
    </w:p>
    <w:p w:rsidR="006535E9" w:rsidRDefault="00426BB0">
      <w:pPr>
        <w:jc w:val="left"/>
      </w:pPr>
      <w:r>
        <w:t>Feedback von Schülerinnen und Schülern wird als wichtige Informationsquelle zur Qualitätsentwicklung des Unterrichts angesehen. Sie sollen deshalb Gelegenheit bekommen, die Qualität des Unterrichts zu evaluieren. Dafür kann das Online-Angebot SEFU (Schüler als Experten für Unterricht) genutzt werden (</w:t>
      </w:r>
      <w:hyperlink r:id="rId35">
        <w:r>
          <w:rPr>
            <w:rStyle w:val="Internetverknpfung"/>
          </w:rPr>
          <w:t>https://www.sefu-online.de</w:t>
        </w:r>
      </w:hyperlink>
      <w:r w:rsidR="00B72362">
        <w:t xml:space="preserve">, Datum des letzten Zugriffs: </w:t>
      </w:r>
      <w:r w:rsidR="00B72362" w:rsidRPr="00772C8E">
        <w:rPr>
          <w:spacing w:val="-4"/>
        </w:rPr>
        <w:t>17.01.2020)</w:t>
      </w:r>
      <w:r w:rsidRPr="00772C8E">
        <w:rPr>
          <w:spacing w:val="-4"/>
        </w:rPr>
        <w:t>.</w:t>
      </w:r>
    </w:p>
    <w:p w:rsidR="006535E9" w:rsidRDefault="00426BB0">
      <w:pPr>
        <w:jc w:val="left"/>
      </w:pPr>
      <w:r>
        <w:rPr>
          <w:b/>
        </w:rPr>
        <w:t>Überarbeitungs- und Planungsprozess:</w:t>
      </w:r>
    </w:p>
    <w:p w:rsidR="006535E9" w:rsidRDefault="00426BB0">
      <w:pPr>
        <w:jc w:val="left"/>
      </w:pPr>
      <w:r>
        <w:rPr>
          <w:rFonts w:cs="Arial"/>
        </w:rPr>
        <w:t xml:space="preserve">Eine Evaluation erfolgt jährlich. In der Fachkonferenz zu Schuljahresbeginn werden die Erfahrungen des vorangehenden Schuljahres ausgewertet und diskutiert sowie eventuell notwendige Konsequenzen formuliert. Die vorliegende Checkliste wird als Instrument einer solchen Bilanzierung genutzt. </w:t>
      </w:r>
      <w:r>
        <w:t>Nach der jährlichen Evaluation werden Änderungsvorschläge für den schulinternen Lehrplan eingearbeitet. Insbesondere findet eine Verständigung über alternative Materialien, Kontexte und die Zeitkontingente der einzelnen Unterrichtsvorhaben statt.</w:t>
      </w:r>
    </w:p>
    <w:p w:rsidR="006535E9" w:rsidRDefault="00426BB0">
      <w:pPr>
        <w:jc w:val="left"/>
        <w:rPr>
          <w:b/>
        </w:rPr>
      </w:pPr>
      <w:r>
        <w:rPr>
          <w:b/>
        </w:rPr>
        <w:t>Checkliste zur Evaluation</w:t>
      </w:r>
    </w:p>
    <w:p w:rsidR="006535E9" w:rsidRDefault="00426BB0">
      <w:pPr>
        <w:rPr>
          <w:szCs w:val="24"/>
        </w:rPr>
      </w:pPr>
      <w:r>
        <w:rPr>
          <w:i/>
          <w:szCs w:val="24"/>
        </w:rPr>
        <w:t>Zielsetzung</w:t>
      </w:r>
      <w:r>
        <w:rPr>
          <w:b/>
          <w:szCs w:val="24"/>
        </w:rPr>
        <w:t>:</w:t>
      </w:r>
      <w:r>
        <w:rPr>
          <w:szCs w:val="24"/>
        </w:rPr>
        <w:t xml:space="preserve"> 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rsidR="006535E9" w:rsidRDefault="00426BB0">
      <w:pPr>
        <w:rPr>
          <w:szCs w:val="24"/>
        </w:rPr>
      </w:pPr>
      <w:r>
        <w:rPr>
          <w:i/>
          <w:szCs w:val="24"/>
        </w:rPr>
        <w:t>Prozess</w:t>
      </w:r>
      <w:r>
        <w:rPr>
          <w:b/>
          <w:szCs w:val="24"/>
        </w:rPr>
        <w:t>:</w:t>
      </w:r>
      <w:r>
        <w:rPr>
          <w:szCs w:val="24"/>
        </w:rPr>
        <w:t xml:space="preserve"> Die Überprüfung erfolgt jährlich. Zu Schuljahresbeginn werden die Erfahrungen des vergangenen Schuljahres in der Fachkonferenz ausgetauscht, bewertet und eventuell notwendige Konsequenzen formuliert.</w:t>
      </w:r>
    </w:p>
    <w:p w:rsidR="006535E9" w:rsidRDefault="00426BB0">
      <w:r>
        <w:t xml:space="preserve">Die Checkliste dient dazu, mögliche Probleme und einen entsprechenden Handlungsbedarf in der fachlichen Arbeit festzustellen und zu dokumentieren, Beschlüsse der Fachkonferenz zur Fachgruppenarbeit in übersichtlicher Form festzuhalten sowie die Durchführung der Beschlüsse </w:t>
      </w:r>
      <w:r>
        <w:lastRenderedPageBreak/>
        <w:t>zu kontrollieren und zu reflektieren. Die Liste wird regelmäßig überabeitet und angepasst. Sie dient auch dazu, Handlungsschwerpunkte für die Fachgruppe zu identifizieren und abzusprechen.</w:t>
      </w:r>
    </w:p>
    <w:tbl>
      <w:tblPr>
        <w:tblW w:w="5000" w:type="pct"/>
        <w:tblBorders>
          <w:top w:val="single" w:sz="4" w:space="0" w:color="000000"/>
          <w:left w:val="single" w:sz="4" w:space="0" w:color="000000"/>
          <w:bottom w:val="single" w:sz="12" w:space="0" w:color="000000"/>
          <w:right w:val="single" w:sz="12" w:space="0" w:color="000000"/>
          <w:insideH w:val="single" w:sz="12" w:space="0" w:color="000000"/>
          <w:insideV w:val="single" w:sz="12" w:space="0" w:color="000000"/>
        </w:tblBorders>
        <w:tblCellMar>
          <w:top w:w="28" w:type="dxa"/>
          <w:bottom w:w="28" w:type="dxa"/>
        </w:tblCellMar>
        <w:tblLook w:val="01E0" w:firstRow="1" w:lastRow="1" w:firstColumn="1" w:lastColumn="1" w:noHBand="0" w:noVBand="0"/>
      </w:tblPr>
      <w:tblGrid>
        <w:gridCol w:w="1433"/>
        <w:gridCol w:w="1389"/>
        <w:gridCol w:w="3565"/>
        <w:gridCol w:w="1756"/>
        <w:gridCol w:w="1201"/>
      </w:tblGrid>
      <w:tr w:rsidR="006535E9" w:rsidTr="00FE2E1B">
        <w:tc>
          <w:tcPr>
            <w:tcW w:w="2822" w:type="dxa"/>
            <w:gridSpan w:val="2"/>
            <w:tcBorders>
              <w:top w:val="single" w:sz="4" w:space="0" w:color="000000"/>
              <w:left w:val="single" w:sz="4" w:space="0" w:color="000000"/>
              <w:bottom w:val="single" w:sz="12" w:space="0" w:color="000000"/>
              <w:right w:val="single" w:sz="12" w:space="0" w:color="000000"/>
            </w:tcBorders>
            <w:shd w:val="clear" w:color="auto" w:fill="auto"/>
          </w:tcPr>
          <w:p w:rsidR="006535E9" w:rsidRDefault="00426BB0">
            <w:pPr>
              <w:pStyle w:val="berschrift6"/>
            </w:pPr>
            <w:r>
              <w:t>Handlungsfelder</w:t>
            </w:r>
          </w:p>
        </w:tc>
        <w:tc>
          <w:tcPr>
            <w:tcW w:w="3565" w:type="dxa"/>
            <w:tcBorders>
              <w:top w:val="single" w:sz="4" w:space="0" w:color="000000"/>
              <w:left w:val="single" w:sz="12" w:space="0" w:color="000000"/>
              <w:bottom w:val="single" w:sz="12" w:space="0" w:color="000000"/>
              <w:right w:val="single" w:sz="4" w:space="0" w:color="000000"/>
            </w:tcBorders>
            <w:shd w:val="clear" w:color="auto" w:fill="auto"/>
          </w:tcPr>
          <w:p w:rsidR="006535E9" w:rsidRDefault="00426BB0">
            <w:pPr>
              <w:pStyle w:val="berschrift6"/>
            </w:pPr>
            <w:r>
              <w:t>Handlungsbedarf</w:t>
            </w:r>
          </w:p>
        </w:tc>
        <w:tc>
          <w:tcPr>
            <w:tcW w:w="1756" w:type="dxa"/>
            <w:tcBorders>
              <w:top w:val="single" w:sz="4" w:space="0" w:color="000000"/>
              <w:left w:val="single" w:sz="4" w:space="0" w:color="000000"/>
              <w:bottom w:val="single" w:sz="12" w:space="0" w:color="000000"/>
              <w:right w:val="single" w:sz="4" w:space="0" w:color="000000"/>
            </w:tcBorders>
            <w:shd w:val="clear" w:color="auto" w:fill="auto"/>
          </w:tcPr>
          <w:p w:rsidR="006535E9" w:rsidRDefault="00426BB0">
            <w:pPr>
              <w:pStyle w:val="berschrift6"/>
            </w:pPr>
            <w:r>
              <w:t>Verantwortlich</w:t>
            </w:r>
          </w:p>
        </w:tc>
        <w:tc>
          <w:tcPr>
            <w:tcW w:w="1201" w:type="dxa"/>
            <w:tcBorders>
              <w:top w:val="single" w:sz="4" w:space="0" w:color="000000"/>
              <w:left w:val="single" w:sz="4" w:space="0" w:color="000000"/>
              <w:bottom w:val="single" w:sz="12" w:space="0" w:color="000000"/>
              <w:right w:val="single" w:sz="4" w:space="0" w:color="000000"/>
            </w:tcBorders>
            <w:shd w:val="clear" w:color="auto" w:fill="auto"/>
          </w:tcPr>
          <w:p w:rsidR="006535E9" w:rsidRDefault="00426BB0">
            <w:pPr>
              <w:pStyle w:val="berschrift6"/>
            </w:pPr>
            <w:r>
              <w:t>Zu erledigen bis</w:t>
            </w:r>
          </w:p>
        </w:tc>
      </w:tr>
      <w:tr w:rsidR="006535E9" w:rsidTr="00FE2E1B">
        <w:tc>
          <w:tcPr>
            <w:tcW w:w="2822" w:type="dxa"/>
            <w:gridSpan w:val="2"/>
            <w:tcBorders>
              <w:top w:val="single" w:sz="12" w:space="0" w:color="000000"/>
              <w:left w:val="single" w:sz="4" w:space="0" w:color="000000"/>
              <w:bottom w:val="single" w:sz="4" w:space="0" w:color="000000"/>
              <w:right w:val="single" w:sz="12" w:space="0" w:color="000000"/>
            </w:tcBorders>
            <w:shd w:val="clear" w:color="auto" w:fill="D9D9D9"/>
          </w:tcPr>
          <w:p w:rsidR="006535E9" w:rsidRDefault="00426BB0">
            <w:pPr>
              <w:pStyle w:val="berschrift7"/>
            </w:pPr>
            <w:r>
              <w:t>Ressourcen</w:t>
            </w:r>
          </w:p>
        </w:tc>
        <w:tc>
          <w:tcPr>
            <w:tcW w:w="3565" w:type="dxa"/>
            <w:tcBorders>
              <w:top w:val="single" w:sz="12" w:space="0" w:color="000000"/>
              <w:left w:val="single" w:sz="12" w:space="0" w:color="000000"/>
              <w:bottom w:val="single" w:sz="4" w:space="0" w:color="000000"/>
              <w:right w:val="single" w:sz="4" w:space="0" w:color="000000"/>
            </w:tcBorders>
            <w:shd w:val="clear" w:color="auto" w:fill="D9D9D9"/>
          </w:tcPr>
          <w:p w:rsidR="006535E9" w:rsidRDefault="006535E9">
            <w:pPr>
              <w:rPr>
                <w:rFonts w:cs="Arial"/>
              </w:rPr>
            </w:pPr>
          </w:p>
        </w:tc>
        <w:tc>
          <w:tcPr>
            <w:tcW w:w="1756" w:type="dxa"/>
            <w:tcBorders>
              <w:top w:val="single" w:sz="12" w:space="0" w:color="000000"/>
              <w:left w:val="single" w:sz="4" w:space="0" w:color="000000"/>
              <w:bottom w:val="single" w:sz="4" w:space="0" w:color="000000"/>
              <w:right w:val="single" w:sz="4" w:space="0" w:color="000000"/>
            </w:tcBorders>
            <w:shd w:val="clear" w:color="auto" w:fill="D9D9D9"/>
          </w:tcPr>
          <w:p w:rsidR="006535E9" w:rsidRDefault="006535E9">
            <w:pPr>
              <w:rPr>
                <w:rFonts w:cs="Arial"/>
              </w:rPr>
            </w:pPr>
          </w:p>
        </w:tc>
        <w:tc>
          <w:tcPr>
            <w:tcW w:w="1201" w:type="dxa"/>
            <w:tcBorders>
              <w:top w:val="single" w:sz="12" w:space="0" w:color="000000"/>
              <w:left w:val="single" w:sz="4" w:space="0" w:color="000000"/>
              <w:bottom w:val="single" w:sz="4" w:space="0" w:color="000000"/>
              <w:right w:val="single" w:sz="4" w:space="0" w:color="000000"/>
            </w:tcBorders>
            <w:shd w:val="clear" w:color="auto" w:fill="D9D9D9"/>
          </w:tcPr>
          <w:p w:rsidR="006535E9" w:rsidRDefault="006535E9">
            <w:pPr>
              <w:rPr>
                <w:rFonts w:cs="Arial"/>
              </w:rPr>
            </w:pPr>
          </w:p>
        </w:tc>
      </w:tr>
      <w:tr w:rsidR="006535E9" w:rsidTr="00FE2E1B">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35E9" w:rsidRDefault="00426BB0">
            <w:pPr>
              <w:rPr>
                <w:rFonts w:cs="Arial"/>
              </w:rPr>
            </w:pPr>
            <w:r>
              <w:rPr>
                <w:rFonts w:cs="Arial"/>
              </w:rPr>
              <w:t>räumlich</w:t>
            </w:r>
          </w:p>
        </w:tc>
        <w:tc>
          <w:tcPr>
            <w:tcW w:w="1389" w:type="dxa"/>
            <w:tcBorders>
              <w:top w:val="single" w:sz="4" w:space="0" w:color="000000"/>
              <w:left w:val="single" w:sz="4" w:space="0" w:color="000000"/>
              <w:bottom w:val="single" w:sz="4" w:space="0" w:color="000000"/>
              <w:right w:val="single" w:sz="12" w:space="0" w:color="000000"/>
            </w:tcBorders>
            <w:shd w:val="clear" w:color="auto" w:fill="auto"/>
          </w:tcPr>
          <w:p w:rsidR="006535E9" w:rsidRDefault="00426BB0">
            <w:pPr>
              <w:pStyle w:val="bersichtsraster"/>
            </w:pPr>
            <w:r>
              <w:t>Unterrichts-räume</w:t>
            </w:r>
          </w:p>
        </w:tc>
        <w:tc>
          <w:tcPr>
            <w:tcW w:w="3565" w:type="dxa"/>
            <w:tcBorders>
              <w:top w:val="single" w:sz="4" w:space="0" w:color="000000"/>
              <w:left w:val="single" w:sz="12" w:space="0" w:color="000000"/>
              <w:bottom w:val="single" w:sz="4" w:space="0" w:color="000000"/>
              <w:right w:val="single" w:sz="4" w:space="0" w:color="000000"/>
            </w:tcBorders>
            <w:shd w:val="clear" w:color="auto" w:fill="auto"/>
          </w:tcPr>
          <w:p w:rsidR="006535E9" w:rsidRDefault="006535E9">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r>
      <w:tr w:rsidR="006535E9" w:rsidTr="00FE2E1B">
        <w:tc>
          <w:tcPr>
            <w:tcW w:w="1433" w:type="dxa"/>
            <w:vMerge/>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rPr>
                <w:rFonts w:cs="Arial"/>
              </w:rPr>
            </w:pPr>
          </w:p>
        </w:tc>
        <w:tc>
          <w:tcPr>
            <w:tcW w:w="1389" w:type="dxa"/>
            <w:tcBorders>
              <w:top w:val="single" w:sz="4" w:space="0" w:color="000000"/>
              <w:left w:val="single" w:sz="4" w:space="0" w:color="000000"/>
              <w:bottom w:val="single" w:sz="4" w:space="0" w:color="000000"/>
              <w:right w:val="single" w:sz="12" w:space="0" w:color="000000"/>
            </w:tcBorders>
            <w:shd w:val="clear" w:color="auto" w:fill="auto"/>
          </w:tcPr>
          <w:p w:rsidR="006535E9" w:rsidRDefault="00426BB0">
            <w:pPr>
              <w:pStyle w:val="bersichtsraster"/>
            </w:pPr>
            <w:r>
              <w:t>Bibliothek</w:t>
            </w:r>
          </w:p>
        </w:tc>
        <w:tc>
          <w:tcPr>
            <w:tcW w:w="3565" w:type="dxa"/>
            <w:tcBorders>
              <w:top w:val="single" w:sz="4" w:space="0" w:color="000000"/>
              <w:left w:val="single" w:sz="12" w:space="0" w:color="000000"/>
              <w:bottom w:val="single" w:sz="4" w:space="0" w:color="000000"/>
              <w:right w:val="single" w:sz="4" w:space="0" w:color="000000"/>
            </w:tcBorders>
            <w:shd w:val="clear" w:color="auto" w:fill="auto"/>
          </w:tcPr>
          <w:p w:rsidR="006535E9" w:rsidRDefault="006535E9">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r>
      <w:tr w:rsidR="006535E9" w:rsidTr="00FE2E1B">
        <w:tc>
          <w:tcPr>
            <w:tcW w:w="1433" w:type="dxa"/>
            <w:vMerge/>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rPr>
                <w:rFonts w:cs="Arial"/>
              </w:rPr>
            </w:pPr>
          </w:p>
        </w:tc>
        <w:tc>
          <w:tcPr>
            <w:tcW w:w="1389" w:type="dxa"/>
            <w:tcBorders>
              <w:top w:val="single" w:sz="4" w:space="0" w:color="000000"/>
              <w:left w:val="single" w:sz="4" w:space="0" w:color="000000"/>
              <w:bottom w:val="single" w:sz="4" w:space="0" w:color="000000"/>
              <w:right w:val="single" w:sz="12" w:space="0" w:color="000000"/>
            </w:tcBorders>
            <w:shd w:val="clear" w:color="auto" w:fill="auto"/>
          </w:tcPr>
          <w:p w:rsidR="006535E9" w:rsidRDefault="00426BB0">
            <w:pPr>
              <w:pStyle w:val="bersichtsraster"/>
            </w:pPr>
            <w:r>
              <w:t>Computerraum</w:t>
            </w:r>
          </w:p>
        </w:tc>
        <w:tc>
          <w:tcPr>
            <w:tcW w:w="3565" w:type="dxa"/>
            <w:tcBorders>
              <w:top w:val="single" w:sz="4" w:space="0" w:color="000000"/>
              <w:left w:val="single" w:sz="12" w:space="0" w:color="000000"/>
              <w:bottom w:val="single" w:sz="4" w:space="0" w:color="000000"/>
              <w:right w:val="single" w:sz="4" w:space="0" w:color="000000"/>
            </w:tcBorders>
            <w:shd w:val="clear" w:color="auto" w:fill="auto"/>
          </w:tcPr>
          <w:p w:rsidR="006535E9" w:rsidRDefault="006535E9">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r>
      <w:tr w:rsidR="006535E9" w:rsidTr="00FE2E1B">
        <w:tc>
          <w:tcPr>
            <w:tcW w:w="1433" w:type="dxa"/>
            <w:vMerge/>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rPr>
                <w:rFonts w:cs="Arial"/>
              </w:rPr>
            </w:pPr>
          </w:p>
        </w:tc>
        <w:tc>
          <w:tcPr>
            <w:tcW w:w="1389" w:type="dxa"/>
            <w:tcBorders>
              <w:top w:val="single" w:sz="4" w:space="0" w:color="000000"/>
              <w:left w:val="single" w:sz="4" w:space="0" w:color="000000"/>
              <w:bottom w:val="single" w:sz="4" w:space="0" w:color="000000"/>
              <w:right w:val="single" w:sz="12" w:space="0" w:color="000000"/>
            </w:tcBorders>
            <w:shd w:val="clear" w:color="auto" w:fill="auto"/>
          </w:tcPr>
          <w:p w:rsidR="006535E9" w:rsidRDefault="00426BB0">
            <w:pPr>
              <w:pStyle w:val="bersichtsraster"/>
            </w:pPr>
            <w:r>
              <w:t>Raum für Fachteamarbeit</w:t>
            </w:r>
          </w:p>
        </w:tc>
        <w:tc>
          <w:tcPr>
            <w:tcW w:w="3565" w:type="dxa"/>
            <w:tcBorders>
              <w:top w:val="single" w:sz="4" w:space="0" w:color="000000"/>
              <w:left w:val="single" w:sz="12" w:space="0" w:color="000000"/>
              <w:bottom w:val="single" w:sz="4" w:space="0" w:color="000000"/>
              <w:right w:val="single" w:sz="4" w:space="0" w:color="000000"/>
            </w:tcBorders>
            <w:shd w:val="clear" w:color="auto" w:fill="auto"/>
          </w:tcPr>
          <w:p w:rsidR="006535E9" w:rsidRDefault="006535E9">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r>
      <w:tr w:rsidR="006535E9" w:rsidTr="00FE2E1B">
        <w:tc>
          <w:tcPr>
            <w:tcW w:w="1433" w:type="dxa"/>
            <w:vMerge/>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rPr>
                <w:rFonts w:cs="Arial"/>
              </w:rPr>
            </w:pPr>
          </w:p>
        </w:tc>
        <w:tc>
          <w:tcPr>
            <w:tcW w:w="1389" w:type="dxa"/>
            <w:tcBorders>
              <w:top w:val="single" w:sz="4" w:space="0" w:color="000000"/>
              <w:left w:val="single" w:sz="4" w:space="0" w:color="000000"/>
              <w:bottom w:val="single" w:sz="4" w:space="0" w:color="000000"/>
              <w:right w:val="single" w:sz="12" w:space="0" w:color="000000"/>
            </w:tcBorders>
            <w:shd w:val="clear" w:color="auto" w:fill="auto"/>
          </w:tcPr>
          <w:p w:rsidR="006535E9" w:rsidRDefault="00426BB0">
            <w:pPr>
              <w:pStyle w:val="bersichtsraster"/>
            </w:pPr>
            <w:r>
              <w:t>…</w:t>
            </w:r>
          </w:p>
        </w:tc>
        <w:tc>
          <w:tcPr>
            <w:tcW w:w="3565" w:type="dxa"/>
            <w:tcBorders>
              <w:top w:val="single" w:sz="4" w:space="0" w:color="000000"/>
              <w:left w:val="single" w:sz="12" w:space="0" w:color="000000"/>
              <w:bottom w:val="single" w:sz="4" w:space="0" w:color="000000"/>
              <w:right w:val="single" w:sz="4" w:space="0" w:color="000000"/>
            </w:tcBorders>
            <w:shd w:val="clear" w:color="auto" w:fill="auto"/>
          </w:tcPr>
          <w:p w:rsidR="006535E9" w:rsidRDefault="006535E9">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r>
      <w:tr w:rsidR="006535E9" w:rsidTr="00FE2E1B">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35E9" w:rsidRDefault="00426BB0">
            <w:pPr>
              <w:rPr>
                <w:rFonts w:cs="Arial"/>
              </w:rPr>
            </w:pPr>
            <w:r>
              <w:rPr>
                <w:rFonts w:cs="Arial"/>
              </w:rPr>
              <w:t>materiell/</w:t>
            </w:r>
          </w:p>
          <w:p w:rsidR="006535E9" w:rsidRDefault="00426BB0">
            <w:pPr>
              <w:rPr>
                <w:rFonts w:cs="Arial"/>
              </w:rPr>
            </w:pPr>
            <w:r>
              <w:rPr>
                <w:rFonts w:cs="Arial"/>
              </w:rPr>
              <w:t>sachlich</w:t>
            </w:r>
          </w:p>
        </w:tc>
        <w:tc>
          <w:tcPr>
            <w:tcW w:w="1389" w:type="dxa"/>
            <w:tcBorders>
              <w:top w:val="single" w:sz="4" w:space="0" w:color="000000"/>
              <w:left w:val="single" w:sz="4" w:space="0" w:color="000000"/>
              <w:bottom w:val="single" w:sz="4" w:space="0" w:color="000000"/>
              <w:right w:val="single" w:sz="12" w:space="0" w:color="000000"/>
            </w:tcBorders>
            <w:shd w:val="clear" w:color="auto" w:fill="auto"/>
          </w:tcPr>
          <w:p w:rsidR="006535E9" w:rsidRDefault="00426BB0">
            <w:pPr>
              <w:pStyle w:val="bersichtsraster"/>
            </w:pPr>
            <w:r>
              <w:t>Lehrwerke</w:t>
            </w:r>
          </w:p>
        </w:tc>
        <w:tc>
          <w:tcPr>
            <w:tcW w:w="3565" w:type="dxa"/>
            <w:tcBorders>
              <w:top w:val="single" w:sz="4" w:space="0" w:color="000000"/>
              <w:left w:val="single" w:sz="12" w:space="0" w:color="000000"/>
              <w:bottom w:val="single" w:sz="4" w:space="0" w:color="000000"/>
              <w:right w:val="single" w:sz="4" w:space="0" w:color="000000"/>
            </w:tcBorders>
            <w:shd w:val="clear" w:color="auto" w:fill="auto"/>
          </w:tcPr>
          <w:p w:rsidR="006535E9" w:rsidRDefault="006535E9">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r>
      <w:tr w:rsidR="006535E9" w:rsidTr="00FE2E1B">
        <w:tc>
          <w:tcPr>
            <w:tcW w:w="1433" w:type="dxa"/>
            <w:vMerge/>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rPr>
                <w:rFonts w:cs="Arial"/>
              </w:rPr>
            </w:pPr>
          </w:p>
        </w:tc>
        <w:tc>
          <w:tcPr>
            <w:tcW w:w="1389" w:type="dxa"/>
            <w:tcBorders>
              <w:top w:val="single" w:sz="4" w:space="0" w:color="000000"/>
              <w:left w:val="single" w:sz="4" w:space="0" w:color="000000"/>
              <w:bottom w:val="single" w:sz="4" w:space="0" w:color="000000"/>
              <w:right w:val="single" w:sz="12" w:space="0" w:color="000000"/>
            </w:tcBorders>
            <w:shd w:val="clear" w:color="auto" w:fill="auto"/>
          </w:tcPr>
          <w:p w:rsidR="006535E9" w:rsidRDefault="00426BB0">
            <w:pPr>
              <w:pStyle w:val="bersichtsraster"/>
            </w:pPr>
            <w:r>
              <w:t>Fachzeitschriften</w:t>
            </w:r>
          </w:p>
        </w:tc>
        <w:tc>
          <w:tcPr>
            <w:tcW w:w="3565" w:type="dxa"/>
            <w:tcBorders>
              <w:top w:val="single" w:sz="4" w:space="0" w:color="000000"/>
              <w:left w:val="single" w:sz="12" w:space="0" w:color="000000"/>
              <w:bottom w:val="single" w:sz="4" w:space="0" w:color="000000"/>
              <w:right w:val="single" w:sz="4" w:space="0" w:color="000000"/>
            </w:tcBorders>
            <w:shd w:val="clear" w:color="auto" w:fill="auto"/>
          </w:tcPr>
          <w:p w:rsidR="006535E9" w:rsidRDefault="006535E9">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r>
      <w:tr w:rsidR="006535E9" w:rsidTr="00FE2E1B">
        <w:tc>
          <w:tcPr>
            <w:tcW w:w="1433" w:type="dxa"/>
            <w:vMerge/>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rPr>
                <w:rFonts w:cs="Arial"/>
              </w:rPr>
            </w:pPr>
          </w:p>
        </w:tc>
        <w:tc>
          <w:tcPr>
            <w:tcW w:w="1389" w:type="dxa"/>
            <w:tcBorders>
              <w:top w:val="single" w:sz="4" w:space="0" w:color="000000"/>
              <w:left w:val="single" w:sz="4" w:space="0" w:color="000000"/>
              <w:bottom w:val="single" w:sz="4" w:space="0" w:color="000000"/>
              <w:right w:val="single" w:sz="12" w:space="0" w:color="000000"/>
            </w:tcBorders>
            <w:shd w:val="clear" w:color="auto" w:fill="auto"/>
          </w:tcPr>
          <w:p w:rsidR="006535E9" w:rsidRDefault="00426BB0">
            <w:pPr>
              <w:pStyle w:val="bersichtsraster"/>
            </w:pPr>
            <w:r>
              <w:t>Geräte/ Medien</w:t>
            </w:r>
          </w:p>
        </w:tc>
        <w:tc>
          <w:tcPr>
            <w:tcW w:w="3565" w:type="dxa"/>
            <w:tcBorders>
              <w:top w:val="single" w:sz="4" w:space="0" w:color="000000"/>
              <w:left w:val="single" w:sz="12" w:space="0" w:color="000000"/>
              <w:bottom w:val="single" w:sz="4" w:space="0" w:color="000000"/>
              <w:right w:val="single" w:sz="4" w:space="0" w:color="000000"/>
            </w:tcBorders>
            <w:shd w:val="clear" w:color="auto" w:fill="auto"/>
          </w:tcPr>
          <w:p w:rsidR="006535E9" w:rsidRDefault="006535E9">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r>
      <w:tr w:rsidR="006535E9" w:rsidTr="00FE2E1B">
        <w:tc>
          <w:tcPr>
            <w:tcW w:w="1433" w:type="dxa"/>
            <w:vMerge/>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rPr>
                <w:rFonts w:cs="Arial"/>
              </w:rPr>
            </w:pPr>
          </w:p>
        </w:tc>
        <w:tc>
          <w:tcPr>
            <w:tcW w:w="1389" w:type="dxa"/>
            <w:tcBorders>
              <w:top w:val="single" w:sz="4" w:space="0" w:color="000000"/>
              <w:left w:val="single" w:sz="4" w:space="0" w:color="000000"/>
              <w:bottom w:val="single" w:sz="4" w:space="0" w:color="000000"/>
              <w:right w:val="single" w:sz="12" w:space="0" w:color="000000"/>
            </w:tcBorders>
            <w:shd w:val="clear" w:color="auto" w:fill="auto"/>
          </w:tcPr>
          <w:p w:rsidR="006535E9" w:rsidRDefault="00426BB0">
            <w:pPr>
              <w:pStyle w:val="bersichtsraster"/>
            </w:pPr>
            <w:r>
              <w:t>…</w:t>
            </w:r>
          </w:p>
        </w:tc>
        <w:tc>
          <w:tcPr>
            <w:tcW w:w="3565" w:type="dxa"/>
            <w:tcBorders>
              <w:top w:val="single" w:sz="4" w:space="0" w:color="000000"/>
              <w:left w:val="single" w:sz="12" w:space="0" w:color="000000"/>
              <w:bottom w:val="single" w:sz="4" w:space="0" w:color="000000"/>
              <w:right w:val="single" w:sz="4" w:space="0" w:color="000000"/>
            </w:tcBorders>
            <w:shd w:val="clear" w:color="auto" w:fill="auto"/>
          </w:tcPr>
          <w:p w:rsidR="006535E9" w:rsidRDefault="006535E9">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r>
      <w:tr w:rsidR="006535E9" w:rsidTr="00FE2E1B">
        <w:tc>
          <w:tcPr>
            <w:tcW w:w="2822" w:type="dxa"/>
            <w:gridSpan w:val="2"/>
            <w:tcBorders>
              <w:top w:val="single" w:sz="12" w:space="0" w:color="000000"/>
              <w:left w:val="single" w:sz="4" w:space="0" w:color="000000"/>
              <w:bottom w:val="single" w:sz="4" w:space="0" w:color="000000"/>
              <w:right w:val="single" w:sz="12" w:space="0" w:color="000000"/>
            </w:tcBorders>
            <w:shd w:val="clear" w:color="auto" w:fill="E0E0E0"/>
          </w:tcPr>
          <w:p w:rsidR="006535E9" w:rsidRDefault="00426BB0">
            <w:pPr>
              <w:pStyle w:val="berschrift7"/>
              <w:jc w:val="left"/>
            </w:pPr>
            <w:r>
              <w:t xml:space="preserve">Kooperation bei </w:t>
            </w:r>
            <w:r>
              <w:br/>
              <w:t>Unterrichtsvorhaben</w:t>
            </w:r>
          </w:p>
        </w:tc>
        <w:tc>
          <w:tcPr>
            <w:tcW w:w="3565" w:type="dxa"/>
            <w:tcBorders>
              <w:top w:val="single" w:sz="12" w:space="0" w:color="000000"/>
              <w:left w:val="single" w:sz="12" w:space="0" w:color="000000"/>
              <w:bottom w:val="single" w:sz="4" w:space="0" w:color="000000"/>
              <w:right w:val="single" w:sz="4" w:space="0" w:color="000000"/>
            </w:tcBorders>
            <w:shd w:val="clear" w:color="auto" w:fill="E0E0E0"/>
          </w:tcPr>
          <w:p w:rsidR="006535E9" w:rsidRDefault="006535E9">
            <w:pPr>
              <w:pStyle w:val="bersichtsraster"/>
            </w:pPr>
          </w:p>
        </w:tc>
        <w:tc>
          <w:tcPr>
            <w:tcW w:w="1756" w:type="dxa"/>
            <w:tcBorders>
              <w:top w:val="single" w:sz="12" w:space="0" w:color="000000"/>
              <w:left w:val="single" w:sz="4" w:space="0" w:color="000000"/>
              <w:bottom w:val="single" w:sz="4" w:space="0" w:color="000000"/>
              <w:right w:val="single" w:sz="4" w:space="0" w:color="000000"/>
            </w:tcBorders>
            <w:shd w:val="clear" w:color="auto" w:fill="E0E0E0"/>
          </w:tcPr>
          <w:p w:rsidR="006535E9" w:rsidRDefault="006535E9">
            <w:pPr>
              <w:pStyle w:val="bersichtsraster"/>
            </w:pPr>
          </w:p>
        </w:tc>
        <w:tc>
          <w:tcPr>
            <w:tcW w:w="1201" w:type="dxa"/>
            <w:tcBorders>
              <w:top w:val="single" w:sz="12" w:space="0" w:color="000000"/>
              <w:left w:val="single" w:sz="4" w:space="0" w:color="000000"/>
              <w:bottom w:val="single" w:sz="4" w:space="0" w:color="000000"/>
              <w:right w:val="single" w:sz="4" w:space="0" w:color="000000"/>
            </w:tcBorders>
            <w:shd w:val="clear" w:color="auto" w:fill="E0E0E0"/>
          </w:tcPr>
          <w:p w:rsidR="006535E9" w:rsidRDefault="006535E9">
            <w:pPr>
              <w:pStyle w:val="bersichtsraster"/>
            </w:pPr>
          </w:p>
        </w:tc>
      </w:tr>
      <w:tr w:rsidR="006535E9" w:rsidTr="00FE2E1B">
        <w:tc>
          <w:tcPr>
            <w:tcW w:w="2822" w:type="dxa"/>
            <w:gridSpan w:val="2"/>
            <w:tcBorders>
              <w:top w:val="single" w:sz="4" w:space="0" w:color="000000"/>
              <w:left w:val="single" w:sz="4" w:space="0" w:color="000000"/>
              <w:bottom w:val="single" w:sz="4" w:space="0" w:color="000000"/>
              <w:right w:val="single" w:sz="12" w:space="0" w:color="000000"/>
            </w:tcBorders>
            <w:shd w:val="clear" w:color="auto" w:fill="FFFFFF"/>
          </w:tcPr>
          <w:p w:rsidR="006535E9" w:rsidRDefault="006535E9">
            <w:pPr>
              <w:pStyle w:val="bersichtsraster"/>
            </w:pPr>
          </w:p>
        </w:tc>
        <w:tc>
          <w:tcPr>
            <w:tcW w:w="3565" w:type="dxa"/>
            <w:tcBorders>
              <w:top w:val="single" w:sz="4" w:space="0" w:color="000000"/>
              <w:left w:val="single" w:sz="12" w:space="0" w:color="000000"/>
              <w:bottom w:val="single" w:sz="4" w:space="0" w:color="000000"/>
              <w:right w:val="single" w:sz="4" w:space="0" w:color="000000"/>
            </w:tcBorders>
            <w:shd w:val="clear" w:color="auto" w:fill="FFFFFF"/>
          </w:tcPr>
          <w:p w:rsidR="006535E9" w:rsidRDefault="006535E9">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FFFFFF"/>
          </w:tcPr>
          <w:p w:rsidR="006535E9" w:rsidRDefault="006535E9">
            <w:pPr>
              <w:pStyle w:val="bersichtsraste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tcPr>
          <w:p w:rsidR="006535E9" w:rsidRDefault="006535E9">
            <w:pPr>
              <w:pStyle w:val="bersichtsraster"/>
            </w:pPr>
          </w:p>
        </w:tc>
      </w:tr>
      <w:tr w:rsidR="006535E9" w:rsidTr="00FE2E1B">
        <w:tc>
          <w:tcPr>
            <w:tcW w:w="2822" w:type="dxa"/>
            <w:gridSpan w:val="2"/>
            <w:tcBorders>
              <w:top w:val="single" w:sz="4" w:space="0" w:color="000000"/>
              <w:left w:val="single" w:sz="4" w:space="0" w:color="000000"/>
              <w:bottom w:val="single" w:sz="12" w:space="0" w:color="000000"/>
              <w:right w:val="single" w:sz="12" w:space="0" w:color="000000"/>
            </w:tcBorders>
            <w:shd w:val="clear" w:color="auto" w:fill="FFFFFF"/>
          </w:tcPr>
          <w:p w:rsidR="006535E9" w:rsidRDefault="006535E9">
            <w:pPr>
              <w:pStyle w:val="bersichtsraster"/>
            </w:pPr>
          </w:p>
        </w:tc>
        <w:tc>
          <w:tcPr>
            <w:tcW w:w="3565" w:type="dxa"/>
            <w:tcBorders>
              <w:top w:val="single" w:sz="4" w:space="0" w:color="000000"/>
              <w:left w:val="single" w:sz="12" w:space="0" w:color="000000"/>
              <w:bottom w:val="single" w:sz="12" w:space="0" w:color="000000"/>
              <w:right w:val="single" w:sz="4" w:space="0" w:color="000000"/>
            </w:tcBorders>
            <w:shd w:val="clear" w:color="auto" w:fill="FFFFFF"/>
          </w:tcPr>
          <w:p w:rsidR="006535E9" w:rsidRDefault="006535E9">
            <w:pPr>
              <w:pStyle w:val="bersichtsraster"/>
            </w:pPr>
          </w:p>
        </w:tc>
        <w:tc>
          <w:tcPr>
            <w:tcW w:w="1756" w:type="dxa"/>
            <w:tcBorders>
              <w:top w:val="single" w:sz="4" w:space="0" w:color="000000"/>
              <w:left w:val="single" w:sz="4" w:space="0" w:color="000000"/>
              <w:bottom w:val="single" w:sz="12" w:space="0" w:color="000000"/>
              <w:right w:val="single" w:sz="4" w:space="0" w:color="000000"/>
            </w:tcBorders>
            <w:shd w:val="clear" w:color="auto" w:fill="FFFFFF"/>
          </w:tcPr>
          <w:p w:rsidR="006535E9" w:rsidRDefault="006535E9">
            <w:pPr>
              <w:pStyle w:val="bersichtsraster"/>
            </w:pPr>
          </w:p>
        </w:tc>
        <w:tc>
          <w:tcPr>
            <w:tcW w:w="1201" w:type="dxa"/>
            <w:tcBorders>
              <w:top w:val="single" w:sz="4" w:space="0" w:color="000000"/>
              <w:left w:val="single" w:sz="4" w:space="0" w:color="000000"/>
              <w:bottom w:val="single" w:sz="12" w:space="0" w:color="000000"/>
              <w:right w:val="single" w:sz="4" w:space="0" w:color="000000"/>
            </w:tcBorders>
            <w:shd w:val="clear" w:color="auto" w:fill="FFFFFF"/>
          </w:tcPr>
          <w:p w:rsidR="006535E9" w:rsidRDefault="006535E9">
            <w:pPr>
              <w:pStyle w:val="bersichtsraster"/>
            </w:pPr>
          </w:p>
        </w:tc>
      </w:tr>
      <w:tr w:rsidR="006535E9" w:rsidTr="00FE2E1B">
        <w:tc>
          <w:tcPr>
            <w:tcW w:w="2822" w:type="dxa"/>
            <w:gridSpan w:val="2"/>
            <w:tcBorders>
              <w:top w:val="single" w:sz="4" w:space="0" w:color="000000"/>
              <w:left w:val="single" w:sz="4" w:space="0" w:color="000000"/>
              <w:bottom w:val="single" w:sz="4" w:space="0" w:color="000000"/>
              <w:right w:val="single" w:sz="12" w:space="0" w:color="000000"/>
            </w:tcBorders>
            <w:shd w:val="clear" w:color="auto" w:fill="E0E0E0"/>
          </w:tcPr>
          <w:p w:rsidR="006535E9" w:rsidRDefault="00426BB0">
            <w:pPr>
              <w:pStyle w:val="berschrift7"/>
            </w:pPr>
            <w:r>
              <w:t xml:space="preserve">Leistungsbewertung/ </w:t>
            </w:r>
          </w:p>
          <w:p w:rsidR="006535E9" w:rsidRDefault="00426BB0">
            <w:pPr>
              <w:rPr>
                <w:rFonts w:asciiTheme="majorHAnsi" w:hAnsiTheme="majorHAnsi"/>
                <w:i/>
              </w:rPr>
            </w:pPr>
            <w:r>
              <w:rPr>
                <w:rFonts w:asciiTheme="majorHAnsi" w:eastAsiaTheme="majorEastAsia" w:hAnsiTheme="majorHAnsi" w:cstheme="majorBidi"/>
                <w:i/>
                <w:iCs/>
                <w:color w:val="404040" w:themeColor="text1" w:themeTint="BF"/>
              </w:rPr>
              <w:t>Leistungsdiagnose</w:t>
            </w:r>
          </w:p>
        </w:tc>
        <w:tc>
          <w:tcPr>
            <w:tcW w:w="3565" w:type="dxa"/>
            <w:tcBorders>
              <w:top w:val="single" w:sz="4" w:space="0" w:color="000000"/>
              <w:left w:val="single" w:sz="12" w:space="0" w:color="000000"/>
              <w:bottom w:val="single" w:sz="4" w:space="0" w:color="000000"/>
              <w:right w:val="single" w:sz="4" w:space="0" w:color="000000"/>
            </w:tcBorders>
            <w:shd w:val="clear" w:color="auto" w:fill="E0E0E0"/>
          </w:tcPr>
          <w:p w:rsidR="006535E9" w:rsidRDefault="006535E9">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E0E0E0"/>
          </w:tcPr>
          <w:p w:rsidR="006535E9" w:rsidRDefault="006535E9">
            <w:pPr>
              <w:pStyle w:val="bersichtsraster"/>
            </w:pPr>
          </w:p>
        </w:tc>
        <w:tc>
          <w:tcPr>
            <w:tcW w:w="1201" w:type="dxa"/>
            <w:tcBorders>
              <w:top w:val="single" w:sz="4" w:space="0" w:color="000000"/>
              <w:left w:val="single" w:sz="4" w:space="0" w:color="000000"/>
              <w:bottom w:val="single" w:sz="4" w:space="0" w:color="000000"/>
              <w:right w:val="single" w:sz="4" w:space="0" w:color="000000"/>
            </w:tcBorders>
            <w:shd w:val="clear" w:color="auto" w:fill="E0E0E0"/>
          </w:tcPr>
          <w:p w:rsidR="006535E9" w:rsidRDefault="006535E9">
            <w:pPr>
              <w:pStyle w:val="bersichtsraster"/>
            </w:pPr>
          </w:p>
        </w:tc>
      </w:tr>
      <w:tr w:rsidR="006535E9" w:rsidTr="00FE2E1B">
        <w:tc>
          <w:tcPr>
            <w:tcW w:w="2822" w:type="dxa"/>
            <w:gridSpan w:val="2"/>
            <w:tcBorders>
              <w:top w:val="single" w:sz="4" w:space="0" w:color="000000"/>
              <w:left w:val="single" w:sz="4" w:space="0" w:color="000000"/>
              <w:bottom w:val="single" w:sz="12" w:space="0" w:color="000000"/>
              <w:right w:val="single" w:sz="12" w:space="0" w:color="000000"/>
            </w:tcBorders>
            <w:shd w:val="clear" w:color="auto" w:fill="FFFFFF"/>
          </w:tcPr>
          <w:p w:rsidR="006535E9" w:rsidRDefault="006535E9">
            <w:pPr>
              <w:pStyle w:val="bersichtsraster"/>
            </w:pPr>
          </w:p>
        </w:tc>
        <w:tc>
          <w:tcPr>
            <w:tcW w:w="3565" w:type="dxa"/>
            <w:tcBorders>
              <w:top w:val="single" w:sz="4" w:space="0" w:color="000000"/>
              <w:left w:val="single" w:sz="12" w:space="0" w:color="000000"/>
              <w:bottom w:val="single" w:sz="12" w:space="0" w:color="000000"/>
              <w:right w:val="single" w:sz="4" w:space="0" w:color="000000"/>
            </w:tcBorders>
            <w:shd w:val="clear" w:color="auto" w:fill="FFFFFF"/>
          </w:tcPr>
          <w:p w:rsidR="006535E9" w:rsidRDefault="006535E9">
            <w:pPr>
              <w:pStyle w:val="bersichtsraster"/>
            </w:pPr>
          </w:p>
        </w:tc>
        <w:tc>
          <w:tcPr>
            <w:tcW w:w="1756" w:type="dxa"/>
            <w:tcBorders>
              <w:top w:val="single" w:sz="4" w:space="0" w:color="000000"/>
              <w:left w:val="single" w:sz="4" w:space="0" w:color="000000"/>
              <w:bottom w:val="single" w:sz="12" w:space="0" w:color="000000"/>
              <w:right w:val="single" w:sz="4" w:space="0" w:color="000000"/>
            </w:tcBorders>
            <w:shd w:val="clear" w:color="auto" w:fill="FFFFFF"/>
          </w:tcPr>
          <w:p w:rsidR="006535E9" w:rsidRDefault="006535E9">
            <w:pPr>
              <w:pStyle w:val="bersichtsraster"/>
            </w:pPr>
          </w:p>
        </w:tc>
        <w:tc>
          <w:tcPr>
            <w:tcW w:w="1201" w:type="dxa"/>
            <w:tcBorders>
              <w:top w:val="single" w:sz="4" w:space="0" w:color="000000"/>
              <w:left w:val="single" w:sz="4" w:space="0" w:color="000000"/>
              <w:bottom w:val="single" w:sz="12" w:space="0" w:color="000000"/>
              <w:right w:val="single" w:sz="4" w:space="0" w:color="000000"/>
            </w:tcBorders>
            <w:shd w:val="clear" w:color="auto" w:fill="FFFFFF"/>
          </w:tcPr>
          <w:p w:rsidR="006535E9" w:rsidRDefault="006535E9">
            <w:pPr>
              <w:pStyle w:val="bersichtsraster"/>
            </w:pPr>
          </w:p>
        </w:tc>
      </w:tr>
      <w:tr w:rsidR="006535E9" w:rsidTr="00FE2E1B">
        <w:tc>
          <w:tcPr>
            <w:tcW w:w="2822" w:type="dxa"/>
            <w:gridSpan w:val="2"/>
            <w:tcBorders>
              <w:top w:val="single" w:sz="4" w:space="0" w:color="000000"/>
              <w:left w:val="single" w:sz="4" w:space="0" w:color="000000"/>
              <w:bottom w:val="single" w:sz="12" w:space="0" w:color="000000"/>
              <w:right w:val="single" w:sz="12" w:space="0" w:color="000000"/>
            </w:tcBorders>
            <w:shd w:val="clear" w:color="auto" w:fill="FFFFFF"/>
          </w:tcPr>
          <w:p w:rsidR="006535E9" w:rsidRDefault="006535E9">
            <w:pPr>
              <w:pStyle w:val="bersichtsraster"/>
            </w:pPr>
          </w:p>
        </w:tc>
        <w:tc>
          <w:tcPr>
            <w:tcW w:w="3565" w:type="dxa"/>
            <w:tcBorders>
              <w:top w:val="single" w:sz="4" w:space="0" w:color="000000"/>
              <w:left w:val="single" w:sz="12" w:space="0" w:color="000000"/>
              <w:bottom w:val="single" w:sz="12" w:space="0" w:color="000000"/>
              <w:right w:val="single" w:sz="4" w:space="0" w:color="000000"/>
            </w:tcBorders>
            <w:shd w:val="clear" w:color="auto" w:fill="FFFFFF"/>
          </w:tcPr>
          <w:p w:rsidR="006535E9" w:rsidRDefault="006535E9">
            <w:pPr>
              <w:pStyle w:val="bersichtsraster"/>
            </w:pPr>
          </w:p>
        </w:tc>
        <w:tc>
          <w:tcPr>
            <w:tcW w:w="1756" w:type="dxa"/>
            <w:tcBorders>
              <w:top w:val="single" w:sz="4" w:space="0" w:color="000000"/>
              <w:left w:val="single" w:sz="4" w:space="0" w:color="000000"/>
              <w:bottom w:val="single" w:sz="12" w:space="0" w:color="000000"/>
              <w:right w:val="single" w:sz="4" w:space="0" w:color="000000"/>
            </w:tcBorders>
            <w:shd w:val="clear" w:color="auto" w:fill="FFFFFF"/>
          </w:tcPr>
          <w:p w:rsidR="006535E9" w:rsidRDefault="006535E9">
            <w:pPr>
              <w:pStyle w:val="bersichtsraster"/>
            </w:pPr>
          </w:p>
        </w:tc>
        <w:tc>
          <w:tcPr>
            <w:tcW w:w="1201" w:type="dxa"/>
            <w:tcBorders>
              <w:top w:val="single" w:sz="4" w:space="0" w:color="000000"/>
              <w:left w:val="single" w:sz="4" w:space="0" w:color="000000"/>
              <w:bottom w:val="single" w:sz="12" w:space="0" w:color="000000"/>
              <w:right w:val="single" w:sz="4" w:space="0" w:color="000000"/>
            </w:tcBorders>
            <w:shd w:val="clear" w:color="auto" w:fill="FFFFFF"/>
          </w:tcPr>
          <w:p w:rsidR="006535E9" w:rsidRDefault="006535E9">
            <w:pPr>
              <w:pStyle w:val="bersichtsraster"/>
            </w:pPr>
          </w:p>
        </w:tc>
      </w:tr>
      <w:tr w:rsidR="006535E9" w:rsidTr="00FE2E1B">
        <w:tc>
          <w:tcPr>
            <w:tcW w:w="2822" w:type="dxa"/>
            <w:gridSpan w:val="2"/>
            <w:tcBorders>
              <w:top w:val="single" w:sz="12" w:space="0" w:color="000000"/>
              <w:left w:val="single" w:sz="4" w:space="0" w:color="000000"/>
              <w:bottom w:val="single" w:sz="4" w:space="0" w:color="000000"/>
              <w:right w:val="single" w:sz="12" w:space="0" w:color="000000"/>
            </w:tcBorders>
            <w:shd w:val="clear" w:color="auto" w:fill="D9D9D9"/>
          </w:tcPr>
          <w:p w:rsidR="006535E9" w:rsidRDefault="00426BB0">
            <w:pPr>
              <w:pStyle w:val="berschrift7"/>
            </w:pPr>
            <w:r>
              <w:t>Fortbildung</w:t>
            </w:r>
          </w:p>
        </w:tc>
        <w:tc>
          <w:tcPr>
            <w:tcW w:w="3565" w:type="dxa"/>
            <w:tcBorders>
              <w:top w:val="single" w:sz="12" w:space="0" w:color="000000"/>
              <w:left w:val="single" w:sz="12" w:space="0" w:color="000000"/>
              <w:bottom w:val="single" w:sz="4" w:space="0" w:color="000000"/>
              <w:right w:val="single" w:sz="4" w:space="0" w:color="000000"/>
            </w:tcBorders>
            <w:shd w:val="clear" w:color="auto" w:fill="D9D9D9"/>
          </w:tcPr>
          <w:p w:rsidR="006535E9" w:rsidRDefault="006535E9">
            <w:pPr>
              <w:pStyle w:val="bersichtsraster"/>
            </w:pPr>
          </w:p>
        </w:tc>
        <w:tc>
          <w:tcPr>
            <w:tcW w:w="1756" w:type="dxa"/>
            <w:tcBorders>
              <w:top w:val="single" w:sz="12" w:space="0" w:color="000000"/>
              <w:left w:val="single" w:sz="4" w:space="0" w:color="000000"/>
              <w:bottom w:val="single" w:sz="4" w:space="0" w:color="000000"/>
              <w:right w:val="single" w:sz="4" w:space="0" w:color="000000"/>
            </w:tcBorders>
            <w:shd w:val="clear" w:color="auto" w:fill="D9D9D9"/>
          </w:tcPr>
          <w:p w:rsidR="006535E9" w:rsidRDefault="006535E9">
            <w:pPr>
              <w:pStyle w:val="bersichtsraster"/>
            </w:pPr>
          </w:p>
        </w:tc>
        <w:tc>
          <w:tcPr>
            <w:tcW w:w="1201" w:type="dxa"/>
            <w:tcBorders>
              <w:top w:val="single" w:sz="12" w:space="0" w:color="000000"/>
              <w:left w:val="single" w:sz="4" w:space="0" w:color="000000"/>
              <w:bottom w:val="single" w:sz="4" w:space="0" w:color="000000"/>
              <w:right w:val="single" w:sz="4" w:space="0" w:color="000000"/>
            </w:tcBorders>
            <w:shd w:val="clear" w:color="auto" w:fill="D9D9D9"/>
          </w:tcPr>
          <w:p w:rsidR="006535E9" w:rsidRDefault="006535E9">
            <w:pPr>
              <w:pStyle w:val="bersichtsraster"/>
            </w:pPr>
          </w:p>
        </w:tc>
      </w:tr>
      <w:tr w:rsidR="006535E9" w:rsidTr="00FE2E1B">
        <w:tc>
          <w:tcPr>
            <w:tcW w:w="2822" w:type="dxa"/>
            <w:gridSpan w:val="2"/>
            <w:tcBorders>
              <w:top w:val="single" w:sz="4" w:space="0" w:color="000000"/>
              <w:left w:val="single" w:sz="4" w:space="0" w:color="000000"/>
              <w:bottom w:val="single" w:sz="4" w:space="0" w:color="000000"/>
              <w:right w:val="single" w:sz="12" w:space="0" w:color="000000"/>
            </w:tcBorders>
            <w:shd w:val="clear" w:color="auto" w:fill="FFFFFF" w:themeFill="background1"/>
          </w:tcPr>
          <w:p w:rsidR="006535E9" w:rsidRDefault="00426BB0">
            <w:pPr>
              <w:pStyle w:val="berschrift7"/>
            </w:pPr>
            <w:r>
              <w:t>Fachspezifischer Bedarf</w:t>
            </w:r>
          </w:p>
        </w:tc>
        <w:tc>
          <w:tcPr>
            <w:tcW w:w="3565" w:type="dxa"/>
            <w:tcBorders>
              <w:top w:val="single" w:sz="4" w:space="0" w:color="000000"/>
              <w:left w:val="single" w:sz="12" w:space="0" w:color="000000"/>
              <w:bottom w:val="single" w:sz="4" w:space="0" w:color="000000"/>
              <w:right w:val="single" w:sz="4" w:space="0" w:color="000000"/>
            </w:tcBorders>
            <w:shd w:val="clear" w:color="auto" w:fill="auto"/>
          </w:tcPr>
          <w:p w:rsidR="006535E9" w:rsidRDefault="006535E9">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r>
      <w:tr w:rsidR="006535E9" w:rsidTr="00FE2E1B">
        <w:tc>
          <w:tcPr>
            <w:tcW w:w="2822" w:type="dxa"/>
            <w:gridSpan w:val="2"/>
            <w:tcBorders>
              <w:top w:val="single" w:sz="4" w:space="0" w:color="000000"/>
              <w:left w:val="single" w:sz="4" w:space="0" w:color="000000"/>
              <w:bottom w:val="single" w:sz="4" w:space="0" w:color="000000"/>
              <w:right w:val="single" w:sz="12" w:space="0" w:color="000000"/>
            </w:tcBorders>
            <w:shd w:val="clear" w:color="auto" w:fill="auto"/>
          </w:tcPr>
          <w:p w:rsidR="006535E9" w:rsidRDefault="006535E9">
            <w:pPr>
              <w:pStyle w:val="bersichtsraster"/>
            </w:pPr>
          </w:p>
        </w:tc>
        <w:tc>
          <w:tcPr>
            <w:tcW w:w="3565" w:type="dxa"/>
            <w:tcBorders>
              <w:top w:val="single" w:sz="4" w:space="0" w:color="000000"/>
              <w:left w:val="single" w:sz="12" w:space="0" w:color="000000"/>
              <w:bottom w:val="single" w:sz="4" w:space="0" w:color="000000"/>
              <w:right w:val="single" w:sz="4" w:space="0" w:color="000000"/>
            </w:tcBorders>
            <w:shd w:val="clear" w:color="auto" w:fill="auto"/>
          </w:tcPr>
          <w:p w:rsidR="006535E9" w:rsidRDefault="006535E9">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r>
      <w:tr w:rsidR="006535E9" w:rsidTr="00FE2E1B">
        <w:tc>
          <w:tcPr>
            <w:tcW w:w="2822" w:type="dxa"/>
            <w:gridSpan w:val="2"/>
            <w:tcBorders>
              <w:top w:val="single" w:sz="4" w:space="0" w:color="000000"/>
              <w:left w:val="single" w:sz="4" w:space="0" w:color="000000"/>
              <w:bottom w:val="single" w:sz="4" w:space="0" w:color="000000"/>
              <w:right w:val="single" w:sz="12" w:space="0" w:color="000000"/>
            </w:tcBorders>
            <w:shd w:val="clear" w:color="auto" w:fill="FFFFFF" w:themeFill="background1"/>
          </w:tcPr>
          <w:p w:rsidR="006535E9" w:rsidRDefault="00426BB0">
            <w:pPr>
              <w:pStyle w:val="berschrift7"/>
            </w:pPr>
            <w:r>
              <w:t>Fachübergreifender Bedarf</w:t>
            </w:r>
          </w:p>
        </w:tc>
        <w:tc>
          <w:tcPr>
            <w:tcW w:w="3565" w:type="dxa"/>
            <w:tcBorders>
              <w:top w:val="single" w:sz="4" w:space="0" w:color="000000"/>
              <w:left w:val="single" w:sz="12" w:space="0" w:color="000000"/>
              <w:bottom w:val="single" w:sz="4" w:space="0" w:color="000000"/>
              <w:right w:val="single" w:sz="4" w:space="0" w:color="000000"/>
            </w:tcBorders>
            <w:shd w:val="clear" w:color="auto" w:fill="auto"/>
          </w:tcPr>
          <w:p w:rsidR="006535E9" w:rsidRDefault="006535E9">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r>
      <w:tr w:rsidR="006535E9" w:rsidTr="00FE2E1B">
        <w:tc>
          <w:tcPr>
            <w:tcW w:w="2822" w:type="dxa"/>
            <w:gridSpan w:val="2"/>
            <w:tcBorders>
              <w:top w:val="single" w:sz="4" w:space="0" w:color="000000"/>
              <w:left w:val="single" w:sz="4" w:space="0" w:color="000000"/>
              <w:bottom w:val="single" w:sz="4" w:space="0" w:color="000000"/>
              <w:right w:val="single" w:sz="12" w:space="0" w:color="000000"/>
            </w:tcBorders>
            <w:shd w:val="clear" w:color="auto" w:fill="auto"/>
          </w:tcPr>
          <w:p w:rsidR="006535E9" w:rsidRDefault="006535E9">
            <w:pPr>
              <w:pStyle w:val="bersichtsraster"/>
            </w:pPr>
          </w:p>
        </w:tc>
        <w:tc>
          <w:tcPr>
            <w:tcW w:w="3565" w:type="dxa"/>
            <w:tcBorders>
              <w:top w:val="single" w:sz="4" w:space="0" w:color="000000"/>
              <w:left w:val="single" w:sz="12" w:space="0" w:color="000000"/>
              <w:bottom w:val="single" w:sz="4" w:space="0" w:color="000000"/>
              <w:right w:val="single" w:sz="4" w:space="0" w:color="000000"/>
            </w:tcBorders>
            <w:shd w:val="clear" w:color="auto" w:fill="auto"/>
          </w:tcPr>
          <w:p w:rsidR="006535E9" w:rsidRDefault="006535E9">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6535E9" w:rsidRDefault="006535E9">
            <w:pPr>
              <w:pStyle w:val="bersichtsraster"/>
            </w:pPr>
          </w:p>
        </w:tc>
      </w:tr>
    </w:tbl>
    <w:p w:rsidR="006535E9" w:rsidRPr="00FE2E1B" w:rsidRDefault="006535E9">
      <w:pPr>
        <w:spacing w:after="120" w:line="240" w:lineRule="auto"/>
        <w:rPr>
          <w:sz w:val="14"/>
        </w:rPr>
      </w:pPr>
    </w:p>
    <w:sectPr w:rsidR="006535E9" w:rsidRPr="00FE2E1B" w:rsidSect="00A74289">
      <w:headerReference w:type="even" r:id="rId36"/>
      <w:headerReference w:type="default" r:id="rId37"/>
      <w:footerReference w:type="even" r:id="rId38"/>
      <w:footerReference w:type="default" r:id="rId39"/>
      <w:headerReference w:type="first" r:id="rId40"/>
      <w:footerReference w:type="first" r:id="rId41"/>
      <w:pgSz w:w="11906" w:h="16838"/>
      <w:pgMar w:top="1418" w:right="1134" w:bottom="1418" w:left="1418"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FF8" w:rsidRDefault="00141FF8">
      <w:pPr>
        <w:spacing w:after="0" w:line="240" w:lineRule="auto"/>
      </w:pPr>
      <w:r>
        <w:separator/>
      </w:r>
    </w:p>
  </w:endnote>
  <w:endnote w:type="continuationSeparator" w:id="0">
    <w:p w:rsidR="00141FF8" w:rsidRDefault="00141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Fuzeile"/>
    </w:pPr>
    <w:r>
      <w:fldChar w:fldCharType="begin"/>
    </w:r>
    <w:r>
      <w:instrText>PAGE</w:instrText>
    </w:r>
    <w:r>
      <w:fldChar w:fldCharType="separate"/>
    </w:r>
    <w:r w:rsidR="00F5353F">
      <w:rPr>
        <w:noProof/>
      </w:rPr>
      <w:t>2</w:t>
    </w:r>
    <w:r>
      <w:fldChar w:fldCharType="end"/>
    </w:r>
    <w:r>
      <w:tab/>
      <w:t>QUA-LiS.NRW</w:t>
    </w:r>
    <w:r>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Fuzeile"/>
    </w:pPr>
    <w:r>
      <w:fldChar w:fldCharType="begin"/>
    </w:r>
    <w:r>
      <w:instrText>PAGE</w:instrText>
    </w:r>
    <w:r>
      <w:fldChar w:fldCharType="separate"/>
    </w:r>
    <w:r w:rsidR="00F5353F">
      <w:rPr>
        <w:noProof/>
      </w:rPr>
      <w:t>18</w:t>
    </w:r>
    <w:r>
      <w:fldChar w:fldCharType="end"/>
    </w:r>
    <w:r>
      <w:tab/>
      <w:t>QUA-LiS.NRW</w:t>
    </w:r>
    <w: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Fuzeile"/>
    </w:pPr>
    <w:r>
      <w:tab/>
      <w:t>QUA-LiS.NRW</w:t>
    </w:r>
    <w:r>
      <w:tab/>
    </w:r>
    <w:r>
      <w:fldChar w:fldCharType="begin"/>
    </w:r>
    <w:r>
      <w:instrText>PAGE</w:instrText>
    </w:r>
    <w:r>
      <w:fldChar w:fldCharType="separate"/>
    </w:r>
    <w:r w:rsidR="00F5353F">
      <w:rPr>
        <w:noProof/>
      </w:rPr>
      <w:t>17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Fuzeile"/>
    </w:pPr>
    <w:r>
      <w:tab/>
      <w:t>QUA-LiS.NRW</w:t>
    </w:r>
    <w:r>
      <w:tab/>
    </w:r>
    <w:r>
      <w:fldChar w:fldCharType="begin"/>
    </w:r>
    <w:r>
      <w:instrText>PAGE</w:instrText>
    </w:r>
    <w:r>
      <w:fldChar w:fldCharType="separate"/>
    </w:r>
    <w:r>
      <w:t>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Fuzeile"/>
    </w:pPr>
    <w:r>
      <w:fldChar w:fldCharType="begin"/>
    </w:r>
    <w:r>
      <w:instrText>PAGE</w:instrText>
    </w:r>
    <w:r>
      <w:fldChar w:fldCharType="separate"/>
    </w:r>
    <w:r w:rsidR="00F5353F">
      <w:rPr>
        <w:noProof/>
      </w:rPr>
      <w:t>8</w:t>
    </w:r>
    <w:r>
      <w:fldChar w:fldCharType="end"/>
    </w:r>
    <w:r>
      <w:tab/>
      <w:t>QUA-LiS.NRW</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Fuzeile"/>
    </w:pPr>
    <w:r>
      <w:tab/>
      <w:t>QUA-LiS.NRW</w:t>
    </w:r>
    <w:r>
      <w:tab/>
    </w:r>
    <w:r>
      <w:fldChar w:fldCharType="begin"/>
    </w:r>
    <w:r>
      <w:instrText>PAGE</w:instrText>
    </w:r>
    <w:r>
      <w:fldChar w:fldCharType="separate"/>
    </w:r>
    <w:r w:rsidR="00F5353F">
      <w:rPr>
        <w:noProof/>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Fuzeile"/>
    </w:pPr>
    <w:r>
      <w:fldChar w:fldCharType="begin"/>
    </w:r>
    <w:r>
      <w:instrText>PAGE</w:instrText>
    </w:r>
    <w:r>
      <w:fldChar w:fldCharType="separate"/>
    </w:r>
    <w:r w:rsidR="00F5353F">
      <w:rPr>
        <w:noProof/>
      </w:rPr>
      <w:t>16</w:t>
    </w:r>
    <w:r>
      <w:fldChar w:fldCharType="end"/>
    </w:r>
    <w:r>
      <w:tab/>
      <w:t>QUA-LiS.NRW</w:t>
    </w:r>
    <w: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Fuzeile"/>
    </w:pPr>
    <w:r>
      <w:tab/>
      <w:t>QUA-LiS.NRW</w:t>
    </w:r>
    <w:r>
      <w:tab/>
    </w:r>
    <w:r>
      <w:fldChar w:fldCharType="begin"/>
    </w:r>
    <w:r>
      <w:instrText>PAGE</w:instrText>
    </w:r>
    <w:r>
      <w:fldChar w:fldCharType="separate"/>
    </w:r>
    <w:r w:rsidR="00F5353F">
      <w:rPr>
        <w:noProof/>
      </w:rPr>
      <w:t>15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FF8" w:rsidRDefault="00141FF8">
      <w:pPr>
        <w:spacing w:after="0" w:line="240" w:lineRule="auto"/>
      </w:pPr>
      <w:r>
        <w:separator/>
      </w:r>
    </w:p>
  </w:footnote>
  <w:footnote w:type="continuationSeparator" w:id="0">
    <w:p w:rsidR="00141FF8" w:rsidRDefault="00141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75905"/>
      <w:docPartObj>
        <w:docPartGallery w:val="Table of Contents"/>
        <w:docPartUnique/>
      </w:docPartObj>
    </w:sdtPr>
    <w:sdtEndPr/>
    <w:sdtContent>
      <w:p w:rsidR="005B531E" w:rsidRDefault="00141FF8">
        <w:pPr>
          <w:pStyle w:val="Kopfzeile"/>
        </w:pPr>
        <w:r>
          <w:pict w14:anchorId="32E106D1">
            <v:shape id="shapetype_136" o:spid="_x0000_s2051" style="position:absolute;left:0;text-align:left;margin-left:0;margin-top:0;width:50pt;height:50pt;z-index:251656704;visibility:hidden;mso-position-horizontal-relative:text;mso-position-vertical-relative:text"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141FF8">
    <w:pPr>
      <w:pStyle w:val="Kopfzeile"/>
    </w:pPr>
    <w:r>
      <w:pict w14:anchorId="2D5796AB">
        <v:shape id="_x0000_s2050" style="position:absolute;left:0;text-align:left;margin-left:0;margin-top:0;width:50pt;height:50pt;z-index:251657728;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141FF8">
    <w:pPr>
      <w:pStyle w:val="Kopfzeile"/>
    </w:pPr>
    <w:r>
      <w:pict w14:anchorId="7D3B2B5E">
        <v:shape id="_x0000_s2049" style="position:absolute;left:0;text-align:left;margin-left:0;margin-top:0;width:50pt;height:50pt;z-index:251658752;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E" w:rsidRDefault="005B53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21637"/>
    <w:multiLevelType w:val="multilevel"/>
    <w:tmpl w:val="C784C168"/>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D8172A2"/>
    <w:multiLevelType w:val="multilevel"/>
    <w:tmpl w:val="E626C05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2" w15:restartNumberingAfterBreak="0">
    <w:nsid w:val="2EBF1EE7"/>
    <w:multiLevelType w:val="hybridMultilevel"/>
    <w:tmpl w:val="1396D6A8"/>
    <w:lvl w:ilvl="0" w:tplc="3C4EDE0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3E05E6"/>
    <w:multiLevelType w:val="multilevel"/>
    <w:tmpl w:val="E3CC9BFE"/>
    <w:lvl w:ilvl="0">
      <w:start w:val="1"/>
      <w:numFmt w:val="bullet"/>
      <w:lvlText w:val=""/>
      <w:lvlJc w:val="left"/>
      <w:pPr>
        <w:tabs>
          <w:tab w:val="num" w:pos="360"/>
        </w:tabs>
        <w:ind w:left="360" w:hanging="360"/>
      </w:pPr>
      <w:rPr>
        <w:rFonts w:ascii="Symbol" w:hAnsi="Symbol" w:cs="Symbol" w:hint="default"/>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377842A3"/>
    <w:multiLevelType w:val="multilevel"/>
    <w:tmpl w:val="4ED6EB2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384975D5"/>
    <w:multiLevelType w:val="multilevel"/>
    <w:tmpl w:val="68F4B98C"/>
    <w:lvl w:ilvl="0">
      <w:start w:val="1"/>
      <w:numFmt w:val="bullet"/>
      <w:lvlText w:val=""/>
      <w:lvlJc w:val="left"/>
      <w:pPr>
        <w:ind w:left="36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F1428F2"/>
    <w:multiLevelType w:val="multilevel"/>
    <w:tmpl w:val="10CA6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D137620"/>
    <w:multiLevelType w:val="multilevel"/>
    <w:tmpl w:val="1682FD9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602252DD"/>
    <w:multiLevelType w:val="multilevel"/>
    <w:tmpl w:val="587C100E"/>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0FC7155"/>
    <w:multiLevelType w:val="multilevel"/>
    <w:tmpl w:val="1DC427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ECE6EC8"/>
    <w:multiLevelType w:val="multilevel"/>
    <w:tmpl w:val="751C0D1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12"/>
  </w:num>
  <w:num w:numId="3">
    <w:abstractNumId w:val="8"/>
  </w:num>
  <w:num w:numId="4">
    <w:abstractNumId w:val="0"/>
  </w:num>
  <w:num w:numId="5">
    <w:abstractNumId w:val="1"/>
  </w:num>
  <w:num w:numId="6">
    <w:abstractNumId w:val="9"/>
  </w:num>
  <w:num w:numId="7">
    <w:abstractNumId w:val="5"/>
  </w:num>
  <w:num w:numId="8">
    <w:abstractNumId w:val="7"/>
  </w:num>
  <w:num w:numId="9">
    <w:abstractNumId w:val="4"/>
  </w:num>
  <w:num w:numId="10">
    <w:abstractNumId w:val="6"/>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autoHyphenation/>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E9"/>
    <w:rsid w:val="000007A0"/>
    <w:rsid w:val="000163A4"/>
    <w:rsid w:val="00044503"/>
    <w:rsid w:val="00141FF8"/>
    <w:rsid w:val="00154FC0"/>
    <w:rsid w:val="0016769C"/>
    <w:rsid w:val="001A4337"/>
    <w:rsid w:val="001C6A29"/>
    <w:rsid w:val="001E73ED"/>
    <w:rsid w:val="002023A5"/>
    <w:rsid w:val="002650B4"/>
    <w:rsid w:val="002A7B2C"/>
    <w:rsid w:val="003616B1"/>
    <w:rsid w:val="00363DCF"/>
    <w:rsid w:val="00426BB0"/>
    <w:rsid w:val="00444E0E"/>
    <w:rsid w:val="004A153E"/>
    <w:rsid w:val="00502155"/>
    <w:rsid w:val="005022D4"/>
    <w:rsid w:val="00524849"/>
    <w:rsid w:val="0053547C"/>
    <w:rsid w:val="00576150"/>
    <w:rsid w:val="005B4F98"/>
    <w:rsid w:val="005B531E"/>
    <w:rsid w:val="006535E9"/>
    <w:rsid w:val="00772C8E"/>
    <w:rsid w:val="007D7E1B"/>
    <w:rsid w:val="007E7D22"/>
    <w:rsid w:val="00822FC0"/>
    <w:rsid w:val="008525DB"/>
    <w:rsid w:val="009B6F6B"/>
    <w:rsid w:val="00A34401"/>
    <w:rsid w:val="00A37872"/>
    <w:rsid w:val="00A74289"/>
    <w:rsid w:val="00AA51A0"/>
    <w:rsid w:val="00AD4337"/>
    <w:rsid w:val="00B374C2"/>
    <w:rsid w:val="00B72362"/>
    <w:rsid w:val="00BB37C3"/>
    <w:rsid w:val="00BE3076"/>
    <w:rsid w:val="00CA3B79"/>
    <w:rsid w:val="00DB4B0D"/>
    <w:rsid w:val="00DD306D"/>
    <w:rsid w:val="00E06DE4"/>
    <w:rsid w:val="00F5353F"/>
    <w:rsid w:val="00FA3992"/>
    <w:rsid w:val="00FD5C7D"/>
    <w:rsid w:val="00FE2E1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531E"/>
    <w:pPr>
      <w:spacing w:after="200" w:line="276" w:lineRule="auto"/>
      <w:jc w:val="both"/>
    </w:pPr>
    <w:rPr>
      <w:rFonts w:ascii="Arial" w:hAnsi="Arial"/>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uiPriority w:val="9"/>
    <w:unhideWhenUsed/>
    <w:qFormat/>
    <w:rsid w:val="00096C16"/>
    <w:pPr>
      <w:contextualSpacing/>
      <w:jc w:val="left"/>
      <w:outlineLvl w:val="4"/>
    </w:pPr>
    <w:rPr>
      <w:i/>
      <w:u w:val="single"/>
    </w:rPr>
  </w:style>
  <w:style w:type="paragraph" w:styleId="berschrift6">
    <w:name w:val="heading 6"/>
    <w:basedOn w:val="Standard"/>
    <w:next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customStyle="1" w:styleId="Betont">
    <w:name w:val="Betont"/>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verknpfung">
    <w:name w:val="Internetverknüpfung"/>
    <w:basedOn w:val="Absatz-Standardschriftart"/>
    <w:uiPriority w:val="99"/>
    <w:unhideWhenUsed/>
    <w:rsid w:val="007314C6"/>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color w:val="auto"/>
      <w:sz w:val="2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color w:val="auto"/>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Calibri"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color w:val="auto"/>
    </w:rPr>
  </w:style>
  <w:style w:type="character" w:customStyle="1" w:styleId="ListLabel42">
    <w:name w:val="ListLabel 42"/>
    <w:qFormat/>
    <w:rPr>
      <w:color w:val="auto"/>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color w:val="auto"/>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auto"/>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eastAsia="Times New Roman" w:cs="Times New Roman"/>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Calibri" w:cs="Arial"/>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eastAsia="Times New Roman" w:cs="Times New Roman"/>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i/>
    </w:rPr>
  </w:style>
  <w:style w:type="character" w:customStyle="1" w:styleId="ListLabel129">
    <w:name w:val="ListLabel 129"/>
    <w:qFormat/>
  </w:style>
  <w:style w:type="character" w:customStyle="1" w:styleId="Verzeichnissprung">
    <w:name w:val="Verzeichnissprung"/>
    <w:qFormat/>
  </w:style>
  <w:style w:type="paragraph" w:customStyle="1" w:styleId="berschrift">
    <w:name w:val="Überschrift"/>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Untertitel">
    <w:name w:val="Subtitle"/>
    <w:basedOn w:val="Standard"/>
    <w:next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next w:val="Standard"/>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AA51A0"/>
    <w:pPr>
      <w:tabs>
        <w:tab w:val="left" w:pos="440"/>
        <w:tab w:val="right" w:leader="dot" w:pos="8659"/>
      </w:tabs>
      <w:spacing w:after="100"/>
    </w:pPr>
    <w:rPr>
      <w:b/>
    </w:rPr>
  </w:style>
  <w:style w:type="paragraph" w:styleId="Verzeichnis2">
    <w:name w:val="toc 2"/>
    <w:basedOn w:val="Standard"/>
    <w:next w:val="Standard"/>
    <w:autoRedefine/>
    <w:uiPriority w:val="39"/>
    <w:unhideWhenUsed/>
    <w:rsid w:val="0016769C"/>
    <w:pPr>
      <w:tabs>
        <w:tab w:val="left" w:pos="880"/>
        <w:tab w:val="right" w:leader="dot" w:pos="8659"/>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styleId="KeinLeerraum">
    <w:name w:val="No Spacing"/>
    <w:qFormat/>
    <w:rsid w:val="00726B8A"/>
    <w:rPr>
      <w:rFonts w:ascii="Times New Roman" w:eastAsia="Times New Roman" w:hAnsi="Times New Roman" w:cs="Times New Roman"/>
      <w:sz w:val="24"/>
      <w:szCs w:val="24"/>
      <w:lang w:eastAsia="de-DE"/>
    </w:rPr>
  </w:style>
  <w:style w:type="paragraph" w:styleId="StandardWeb">
    <w:name w:val="Normal (Web)"/>
    <w:basedOn w:val="Standard"/>
    <w:uiPriority w:val="99"/>
    <w:unhideWhenUsed/>
    <w:qFormat/>
    <w:rsid w:val="00C57310"/>
    <w:pPr>
      <w:spacing w:beforeAutospacing="1" w:afterAutospacing="1" w:line="240" w:lineRule="auto"/>
      <w:jc w:val="left"/>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A51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www.schulministerium.nrw.de/docs/Schulsystem/Medien/Lernmittel/" TargetMode="Externa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yperlink" Target="https://www.medienberatung.schulministerium.nrw.de/Medienberatung/Datenschutz-und-Datensicherhei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https://medienkompetenzrahmen.nrw/unterrichtsmaterialien/detail/creative-commons-lizenzen-was-ist-cc/" TargetMode="Externa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s://medienkompetenzrahmen.nrw/unterrichtsmaterialien/detail/erklaervideos-im-unterricht/" TargetMode="Externa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s://medienkompetenzrahmen.nrw/unterrichtsmaterialien/detail/urheberrecht-rechtliche-grundlagen-und-open-content/" TargetMode="Externa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s://medienkompetenzrahmen.nrw/unterrichtsmaterialien/detail/informationen-aus-dem-netz-einstieg-in-die-quellenanalyse/" TargetMode="External"/><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zumpad.zum.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www.schulentwicklung.nrw.de/lehrplaene/front_content.php?idcat=4950" TargetMode="External"/><Relationship Id="rId30" Type="http://schemas.openxmlformats.org/officeDocument/2006/relationships/hyperlink" Target="https://medienkompetenzrahmen.nrw/unterrichtsmaterialien/detail/das-mini-tonstudio-aufnehmen-schneiden-und-mischen-mit-audacity/" TargetMode="External"/><Relationship Id="rId35" Type="http://schemas.openxmlformats.org/officeDocument/2006/relationships/hyperlink" Target="https://www.sefu-online.de/" TargetMode="External"/><Relationship Id="rId43"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B0B26-09FA-43BD-9F02-40C70E20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3DB15D2B</Template>
  <TotalTime>0</TotalTime>
  <Pages>25</Pages>
  <Words>4806</Words>
  <Characters>37348</Characters>
  <DocSecurity>0</DocSecurity>
  <Lines>910</Lines>
  <Paragraphs>495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2020-01-31T14:36:00Z</dcterms:created>
  <dcterms:modified xsi:type="dcterms:W3CDTF">2020-01-31T14:36:00Z</dcterms:modified>
  <dc:language/>
</cp:coreProperties>
</file>