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8" w:type="dxa"/>
        <w:tblLook w:val="0000" w:firstRow="0" w:lastRow="0" w:firstColumn="0" w:lastColumn="0" w:noHBand="0" w:noVBand="0"/>
      </w:tblPr>
      <w:tblGrid>
        <w:gridCol w:w="9778"/>
      </w:tblGrid>
      <w:tr w:rsidR="00DC32DF" w:rsidRPr="00687CDC">
        <w:tc>
          <w:tcPr>
            <w:tcW w:w="9778" w:type="dxa"/>
            <w:tcBorders>
              <w:top w:val="single" w:sz="4" w:space="0" w:color="000000"/>
              <w:left w:val="single" w:sz="4" w:space="0" w:color="000000"/>
              <w:right w:val="single" w:sz="4" w:space="0" w:color="000000"/>
            </w:tcBorders>
          </w:tcPr>
          <w:p w:rsidR="00460972" w:rsidRDefault="00460972">
            <w:pPr>
              <w:spacing w:after="0" w:line="240" w:lineRule="auto"/>
              <w:jc w:val="center"/>
              <w:rPr>
                <w:rFonts w:ascii="Arial" w:eastAsia="Times New Roman" w:hAnsi="Arial" w:cs="Arial"/>
                <w:sz w:val="24"/>
                <w:szCs w:val="24"/>
                <w:u w:val="single"/>
                <w:lang w:eastAsia="de-DE"/>
              </w:rPr>
            </w:pPr>
            <w:r>
              <w:rPr>
                <w:rFonts w:ascii="Arial" w:eastAsia="Times New Roman" w:hAnsi="Arial" w:cs="Arial"/>
                <w:sz w:val="24"/>
                <w:szCs w:val="24"/>
                <w:u w:val="single"/>
                <w:lang w:eastAsia="de-DE"/>
              </w:rPr>
              <w:t>Niederländisch als d</w:t>
            </w:r>
            <w:r w:rsidR="0087209B">
              <w:rPr>
                <w:rFonts w:ascii="Arial" w:eastAsia="Times New Roman" w:hAnsi="Arial" w:cs="Arial"/>
                <w:sz w:val="24"/>
                <w:szCs w:val="24"/>
                <w:u w:val="single"/>
                <w:lang w:eastAsia="de-DE"/>
              </w:rPr>
              <w:t xml:space="preserve">ritte Fremdsprache: </w:t>
            </w:r>
          </w:p>
          <w:p w:rsidR="00DC32DF" w:rsidRPr="00EC5AF7" w:rsidRDefault="00DC32DF">
            <w:pPr>
              <w:spacing w:after="0" w:line="240" w:lineRule="auto"/>
              <w:jc w:val="center"/>
              <w:rPr>
                <w:rFonts w:ascii="Arial" w:eastAsia="Times New Roman" w:hAnsi="Arial" w:cs="Arial"/>
                <w:sz w:val="24"/>
                <w:szCs w:val="24"/>
                <w:u w:val="single"/>
                <w:lang w:eastAsia="de-DE"/>
              </w:rPr>
            </w:pPr>
            <w:r w:rsidRPr="00EC5AF7">
              <w:rPr>
                <w:rFonts w:ascii="Arial" w:eastAsia="Times New Roman" w:hAnsi="Arial" w:cs="Arial"/>
                <w:sz w:val="24"/>
                <w:szCs w:val="24"/>
                <w:u w:val="single"/>
                <w:lang w:eastAsia="de-DE"/>
              </w:rPr>
              <w:t xml:space="preserve">Konkretisiertes Unterrichtsvorhaben </w:t>
            </w:r>
            <w:r w:rsidR="0087209B">
              <w:rPr>
                <w:rFonts w:ascii="Arial" w:eastAsia="Times New Roman" w:hAnsi="Arial" w:cs="Arial"/>
                <w:sz w:val="24"/>
                <w:szCs w:val="24"/>
                <w:u w:val="single"/>
                <w:lang w:eastAsia="de-DE"/>
              </w:rPr>
              <w:t>10.2-</w:t>
            </w:r>
            <w:r w:rsidR="00E1589A">
              <w:rPr>
                <w:rFonts w:ascii="Arial" w:eastAsia="Times New Roman" w:hAnsi="Arial" w:cs="Arial"/>
                <w:sz w:val="24"/>
                <w:szCs w:val="24"/>
                <w:u w:val="single"/>
                <w:lang w:eastAsia="de-DE"/>
              </w:rPr>
              <w:t>2</w:t>
            </w:r>
            <w:bookmarkStart w:id="0" w:name="_GoBack"/>
            <w:bookmarkEnd w:id="0"/>
          </w:p>
          <w:p w:rsidR="00DC32DF" w:rsidRPr="00687CDC" w:rsidRDefault="0087209B">
            <w:pPr>
              <w:spacing w:before="80" w:after="80" w:line="240" w:lineRule="auto"/>
              <w:jc w:val="center"/>
              <w:rPr>
                <w:rFonts w:ascii="Arial" w:eastAsia="Arial" w:hAnsi="Arial" w:cs="Arial"/>
                <w:b/>
                <w:i/>
                <w:sz w:val="28"/>
                <w:lang w:eastAsia="zh-CN"/>
              </w:rPr>
            </w:pPr>
            <w:proofErr w:type="spellStart"/>
            <w:r w:rsidRPr="00687CDC">
              <w:rPr>
                <w:rFonts w:ascii="Arial" w:eastAsia="Arial" w:hAnsi="Arial" w:cs="Arial"/>
                <w:b/>
                <w:i/>
                <w:sz w:val="28"/>
                <w:lang w:eastAsia="zh-CN"/>
              </w:rPr>
              <w:t>Literatuur</w:t>
            </w:r>
            <w:proofErr w:type="spellEnd"/>
            <w:r w:rsidRPr="00687CDC">
              <w:rPr>
                <w:rFonts w:ascii="Arial" w:eastAsia="Arial" w:hAnsi="Arial" w:cs="Arial"/>
                <w:b/>
                <w:i/>
                <w:sz w:val="28"/>
                <w:lang w:eastAsia="zh-CN"/>
              </w:rPr>
              <w:t xml:space="preserve"> als </w:t>
            </w:r>
            <w:proofErr w:type="spellStart"/>
            <w:r w:rsidRPr="00687CDC">
              <w:rPr>
                <w:rFonts w:ascii="Arial" w:eastAsia="Arial" w:hAnsi="Arial" w:cs="Arial"/>
                <w:b/>
                <w:i/>
                <w:sz w:val="28"/>
                <w:lang w:eastAsia="zh-CN"/>
              </w:rPr>
              <w:t>spiegel</w:t>
            </w:r>
            <w:proofErr w:type="spellEnd"/>
            <w:r w:rsidRPr="00687CDC">
              <w:rPr>
                <w:rFonts w:ascii="Arial" w:eastAsia="Arial" w:hAnsi="Arial" w:cs="Arial"/>
                <w:b/>
                <w:i/>
                <w:sz w:val="28"/>
                <w:lang w:eastAsia="zh-CN"/>
              </w:rPr>
              <w:t xml:space="preserve"> van </w:t>
            </w:r>
            <w:proofErr w:type="spellStart"/>
            <w:r w:rsidRPr="00687CDC">
              <w:rPr>
                <w:rFonts w:ascii="Arial" w:eastAsia="Arial" w:hAnsi="Arial" w:cs="Arial"/>
                <w:b/>
                <w:i/>
                <w:sz w:val="28"/>
                <w:lang w:eastAsia="zh-CN"/>
              </w:rPr>
              <w:t>het</w:t>
            </w:r>
            <w:proofErr w:type="spellEnd"/>
            <w:r w:rsidRPr="00687CDC">
              <w:rPr>
                <w:rFonts w:ascii="Arial" w:eastAsia="Arial" w:hAnsi="Arial" w:cs="Arial"/>
                <w:b/>
                <w:i/>
                <w:sz w:val="28"/>
                <w:lang w:eastAsia="zh-CN"/>
              </w:rPr>
              <w:t xml:space="preserve"> </w:t>
            </w:r>
            <w:proofErr w:type="spellStart"/>
            <w:r w:rsidRPr="00687CDC">
              <w:rPr>
                <w:rFonts w:ascii="Arial" w:eastAsia="Arial" w:hAnsi="Arial" w:cs="Arial"/>
                <w:b/>
                <w:i/>
                <w:sz w:val="28"/>
                <w:lang w:eastAsia="zh-CN"/>
              </w:rPr>
              <w:t>leven</w:t>
            </w:r>
            <w:proofErr w:type="spellEnd"/>
            <w:r w:rsidRPr="00687CDC">
              <w:rPr>
                <w:rFonts w:ascii="Arial" w:eastAsia="Arial" w:hAnsi="Arial" w:cs="Arial"/>
                <w:b/>
                <w:i/>
                <w:sz w:val="28"/>
                <w:lang w:eastAsia="zh-CN"/>
              </w:rPr>
              <w:t xml:space="preserve"> - </w:t>
            </w:r>
            <w:proofErr w:type="spellStart"/>
            <w:r w:rsidRPr="00687CDC">
              <w:rPr>
                <w:rFonts w:ascii="Arial" w:eastAsia="Arial" w:hAnsi="Arial" w:cs="Arial"/>
                <w:b/>
                <w:i/>
                <w:sz w:val="28"/>
                <w:lang w:eastAsia="zh-CN"/>
              </w:rPr>
              <w:t>een</w:t>
            </w:r>
            <w:proofErr w:type="spellEnd"/>
            <w:r w:rsidRPr="00687CDC">
              <w:rPr>
                <w:rFonts w:ascii="Arial" w:eastAsia="Arial" w:hAnsi="Arial" w:cs="Arial"/>
                <w:b/>
                <w:i/>
                <w:sz w:val="28"/>
                <w:lang w:eastAsia="zh-CN"/>
              </w:rPr>
              <w:t xml:space="preserve"> </w:t>
            </w:r>
            <w:proofErr w:type="spellStart"/>
            <w:r w:rsidRPr="00687CDC">
              <w:rPr>
                <w:rFonts w:ascii="Arial" w:eastAsia="Arial" w:hAnsi="Arial" w:cs="Arial"/>
                <w:b/>
                <w:i/>
                <w:sz w:val="28"/>
                <w:lang w:eastAsia="zh-CN"/>
              </w:rPr>
              <w:t>literatuurkrant</w:t>
            </w:r>
            <w:proofErr w:type="spellEnd"/>
            <w:r w:rsidRPr="00687CDC">
              <w:rPr>
                <w:rFonts w:ascii="Arial" w:eastAsia="Arial" w:hAnsi="Arial" w:cs="Arial"/>
                <w:b/>
                <w:i/>
                <w:sz w:val="28"/>
                <w:lang w:eastAsia="zh-CN"/>
              </w:rPr>
              <w:t xml:space="preserve"> </w:t>
            </w:r>
            <w:proofErr w:type="spellStart"/>
            <w:r w:rsidRPr="00687CDC">
              <w:rPr>
                <w:rFonts w:ascii="Arial" w:eastAsia="Arial" w:hAnsi="Arial" w:cs="Arial"/>
                <w:b/>
                <w:i/>
                <w:sz w:val="28"/>
                <w:lang w:eastAsia="zh-CN"/>
              </w:rPr>
              <w:t>maken</w:t>
            </w:r>
            <w:proofErr w:type="spellEnd"/>
            <w:r w:rsidRPr="00687CDC">
              <w:rPr>
                <w:rFonts w:ascii="Arial" w:eastAsia="Arial" w:hAnsi="Arial" w:cs="Arial"/>
                <w:b/>
                <w:i/>
                <w:sz w:val="28"/>
                <w:lang w:eastAsia="zh-CN"/>
              </w:rPr>
              <w:t xml:space="preserve">  </w:t>
            </w:r>
            <w:r w:rsidR="00BE7775" w:rsidRPr="00687CDC">
              <w:rPr>
                <w:rFonts w:ascii="Arial" w:eastAsia="Arial" w:hAnsi="Arial" w:cs="Arial"/>
                <w:b/>
                <w:i/>
                <w:sz w:val="28"/>
                <w:lang w:eastAsia="zh-CN"/>
              </w:rPr>
              <w:t xml:space="preserve"> </w:t>
            </w:r>
          </w:p>
        </w:tc>
      </w:tr>
      <w:tr w:rsidR="00DC32DF" w:rsidRPr="00F478CB">
        <w:tc>
          <w:tcPr>
            <w:tcW w:w="9778" w:type="dxa"/>
            <w:tcBorders>
              <w:left w:val="single" w:sz="4" w:space="0" w:color="000000"/>
              <w:right w:val="single" w:sz="4" w:space="0" w:color="000000"/>
            </w:tcBorders>
            <w:shd w:val="clear" w:color="auto" w:fill="D9D9D9"/>
          </w:tcPr>
          <w:p w:rsidR="00CA3A29" w:rsidRPr="002E5747" w:rsidRDefault="0087209B" w:rsidP="00155B6B">
            <w:pPr>
              <w:spacing w:after="0" w:line="240" w:lineRule="auto"/>
              <w:jc w:val="both"/>
              <w:rPr>
                <w:rFonts w:ascii="Arial" w:eastAsia="Times New Roman" w:hAnsi="Arial" w:cs="Arial"/>
                <w:lang w:eastAsia="de-DE"/>
              </w:rPr>
            </w:pPr>
            <w:r w:rsidRPr="00E1589A">
              <w:rPr>
                <w:rFonts w:ascii="Arial" w:eastAsia="Times New Roman" w:hAnsi="Arial" w:cs="Arial"/>
                <w:lang w:eastAsia="de-DE"/>
              </w:rPr>
              <w:t xml:space="preserve">Das Ziel </w:t>
            </w:r>
            <w:r w:rsidRPr="002E5747">
              <w:rPr>
                <w:rFonts w:ascii="Arial" w:eastAsia="Times New Roman" w:hAnsi="Arial" w:cs="Arial"/>
                <w:lang w:eastAsia="de-DE"/>
              </w:rPr>
              <w:t>dieses</w:t>
            </w:r>
            <w:r w:rsidR="00F478CB" w:rsidRPr="002E5747">
              <w:rPr>
                <w:rFonts w:ascii="Arial" w:eastAsia="Times New Roman" w:hAnsi="Arial" w:cs="Arial"/>
                <w:lang w:eastAsia="de-DE"/>
              </w:rPr>
              <w:t xml:space="preserve"> Unterrichtsvorhaben</w:t>
            </w:r>
            <w:r w:rsidRPr="002E5747">
              <w:rPr>
                <w:rFonts w:ascii="Arial" w:eastAsia="Times New Roman" w:hAnsi="Arial" w:cs="Arial"/>
                <w:lang w:eastAsia="de-DE"/>
              </w:rPr>
              <w:t>s</w:t>
            </w:r>
            <w:r w:rsidR="00F478CB" w:rsidRPr="002E5747">
              <w:rPr>
                <w:rFonts w:ascii="Arial" w:eastAsia="Times New Roman" w:hAnsi="Arial" w:cs="Arial"/>
                <w:lang w:eastAsia="de-DE"/>
              </w:rPr>
              <w:t xml:space="preserve"> </w:t>
            </w:r>
            <w:r w:rsidRPr="002E5747">
              <w:rPr>
                <w:rFonts w:ascii="Arial" w:eastAsia="Times New Roman" w:hAnsi="Arial" w:cs="Arial"/>
                <w:lang w:eastAsia="de-DE"/>
              </w:rPr>
              <w:t xml:space="preserve">ist es, mit authentischen narrativen Texten auf kreative und analytische Weise umzugehen. Dabei fertigen die Schülerinnen und Schüler eine Literaturzeitung an, die nach Möglichkeit im Foyer der Schule und am Tag der Offenen Tür ausgestellt wird. </w:t>
            </w:r>
            <w:r w:rsidR="00AF2DCA" w:rsidRPr="002E5747">
              <w:rPr>
                <w:rFonts w:ascii="Arial" w:eastAsia="Times New Roman" w:hAnsi="Arial" w:cs="Arial"/>
                <w:lang w:eastAsia="de-DE"/>
              </w:rPr>
              <w:t>Die Grundlage bildet eine Auswahl aus dem von der Fachkonf</w:t>
            </w:r>
            <w:r w:rsidR="0082034F" w:rsidRPr="002E5747">
              <w:rPr>
                <w:rFonts w:ascii="Arial" w:eastAsia="Times New Roman" w:hAnsi="Arial" w:cs="Arial"/>
                <w:lang w:eastAsia="de-DE"/>
              </w:rPr>
              <w:t>erenz zusammengestellten Reader</w:t>
            </w:r>
            <w:r w:rsidR="00AF2DCA" w:rsidRPr="002E5747">
              <w:rPr>
                <w:rFonts w:ascii="Arial" w:eastAsia="Times New Roman" w:hAnsi="Arial" w:cs="Arial"/>
                <w:lang w:eastAsia="de-DE"/>
              </w:rPr>
              <w:t xml:space="preserve"> mit Erzählungen und Romanauszügen zum Thema </w:t>
            </w:r>
            <w:r w:rsidR="00AF2DCA" w:rsidRPr="002E5747">
              <w:rPr>
                <w:rFonts w:ascii="Arial" w:hAnsi="Arial" w:cs="Arial"/>
              </w:rPr>
              <w:t xml:space="preserve">Erwachsenwerden, Freundschaft, Schule. Dabei wählen die Lernenden in Gruppen </w:t>
            </w:r>
            <w:r w:rsidR="00155B6B" w:rsidRPr="002E5747">
              <w:rPr>
                <w:rFonts w:ascii="Arial" w:hAnsi="Arial" w:cs="Arial"/>
              </w:rPr>
              <w:t xml:space="preserve">Texte eigenständig aus und verfassen angeleitet Tagebucheinträge, Zusammenfassungen und Charakterisierungen. Ein </w:t>
            </w:r>
            <w:r w:rsidRPr="002E5747">
              <w:rPr>
                <w:rFonts w:ascii="Arial" w:eastAsia="Times New Roman" w:hAnsi="Arial" w:cs="Arial"/>
                <w:lang w:eastAsia="de-DE"/>
              </w:rPr>
              <w:t xml:space="preserve">Schwerpunkt bildet </w:t>
            </w:r>
            <w:r w:rsidR="00155B6B" w:rsidRPr="002E5747">
              <w:rPr>
                <w:rFonts w:ascii="Arial" w:eastAsia="Times New Roman" w:hAnsi="Arial" w:cs="Arial"/>
                <w:lang w:eastAsia="de-DE"/>
              </w:rPr>
              <w:t>daher</w:t>
            </w:r>
            <w:r w:rsidRPr="002E5747">
              <w:rPr>
                <w:rFonts w:ascii="Arial" w:eastAsia="Times New Roman" w:hAnsi="Arial" w:cs="Arial"/>
                <w:lang w:eastAsia="de-DE"/>
              </w:rPr>
              <w:t xml:space="preserve"> das Schre</w:t>
            </w:r>
            <w:r w:rsidR="00155B6B" w:rsidRPr="002E5747">
              <w:rPr>
                <w:rFonts w:ascii="Arial" w:eastAsia="Times New Roman" w:hAnsi="Arial" w:cs="Arial"/>
                <w:lang w:eastAsia="de-DE"/>
              </w:rPr>
              <w:t xml:space="preserve">iben. </w:t>
            </w:r>
            <w:r w:rsidRPr="002E5747">
              <w:rPr>
                <w:rFonts w:ascii="Arial" w:eastAsia="Times New Roman" w:hAnsi="Arial" w:cs="Arial"/>
                <w:lang w:eastAsia="de-DE"/>
              </w:rPr>
              <w:t xml:space="preserve">Mit Hilfe eines </w:t>
            </w:r>
            <w:proofErr w:type="spellStart"/>
            <w:r w:rsidRPr="002E5747">
              <w:rPr>
                <w:rFonts w:ascii="Arial" w:eastAsia="Times New Roman" w:hAnsi="Arial" w:cs="Arial"/>
                <w:lang w:eastAsia="de-DE"/>
              </w:rPr>
              <w:t>Placemat</w:t>
            </w:r>
            <w:proofErr w:type="spellEnd"/>
            <w:r w:rsidRPr="002E5747">
              <w:rPr>
                <w:rFonts w:ascii="Arial" w:eastAsia="Times New Roman" w:hAnsi="Arial" w:cs="Arial"/>
                <w:lang w:eastAsia="de-DE"/>
              </w:rPr>
              <w:t xml:space="preserve">-Verfahrens wird das </w:t>
            </w:r>
            <w:proofErr w:type="spellStart"/>
            <w:r w:rsidR="00AF2DCA" w:rsidRPr="002E5747">
              <w:rPr>
                <w:rFonts w:ascii="Arial" w:eastAsia="Times New Roman" w:hAnsi="Arial" w:cs="Arial"/>
                <w:lang w:eastAsia="de-DE"/>
              </w:rPr>
              <w:t>kollaborative</w:t>
            </w:r>
            <w:proofErr w:type="spellEnd"/>
            <w:r w:rsidR="00AF2DCA" w:rsidRPr="002E5747">
              <w:rPr>
                <w:rFonts w:ascii="Arial" w:eastAsia="Times New Roman" w:hAnsi="Arial" w:cs="Arial"/>
                <w:lang w:eastAsia="de-DE"/>
              </w:rPr>
              <w:t xml:space="preserve"> Schreiben </w:t>
            </w:r>
            <w:r w:rsidR="00155B6B" w:rsidRPr="002E5747">
              <w:rPr>
                <w:rFonts w:ascii="Arial" w:eastAsia="Times New Roman" w:hAnsi="Arial" w:cs="Arial"/>
                <w:lang w:eastAsia="de-DE"/>
              </w:rPr>
              <w:t>geübt.</w:t>
            </w:r>
            <w:r w:rsidR="00AF2DCA" w:rsidRPr="002E5747">
              <w:rPr>
                <w:rFonts w:ascii="Arial" w:eastAsia="Times New Roman" w:hAnsi="Arial" w:cs="Arial"/>
                <w:lang w:eastAsia="de-DE"/>
              </w:rPr>
              <w:t xml:space="preserve"> Mündliche Formate </w:t>
            </w:r>
            <w:r w:rsidR="00155B6B" w:rsidRPr="002E5747">
              <w:rPr>
                <w:rFonts w:ascii="Arial" w:eastAsia="Times New Roman" w:hAnsi="Arial" w:cs="Arial"/>
                <w:lang w:eastAsia="de-DE"/>
              </w:rPr>
              <w:t>sind f</w:t>
            </w:r>
            <w:r w:rsidR="00AF2DCA" w:rsidRPr="002E5747">
              <w:rPr>
                <w:rFonts w:ascii="Arial" w:eastAsia="Times New Roman" w:hAnsi="Arial" w:cs="Arial"/>
                <w:lang w:eastAsia="de-DE"/>
              </w:rPr>
              <w:t>iktive Interview</w:t>
            </w:r>
            <w:r w:rsidR="00155B6B" w:rsidRPr="002E5747">
              <w:rPr>
                <w:rFonts w:ascii="Arial" w:eastAsia="Times New Roman" w:hAnsi="Arial" w:cs="Arial"/>
                <w:lang w:eastAsia="de-DE"/>
              </w:rPr>
              <w:t xml:space="preserve">s und nachgespielte Szenen sowie eine mündliche Präsentation in der Klasse. </w:t>
            </w:r>
          </w:p>
        </w:tc>
      </w:tr>
      <w:tr w:rsidR="00DC32DF" w:rsidRPr="00EC5AF7">
        <w:tc>
          <w:tcPr>
            <w:tcW w:w="9778" w:type="dxa"/>
            <w:tcBorders>
              <w:left w:val="single" w:sz="4" w:space="0" w:color="000000"/>
              <w:bottom w:val="single" w:sz="4" w:space="0" w:color="000000"/>
              <w:right w:val="single" w:sz="4" w:space="0" w:color="000000"/>
            </w:tcBorders>
          </w:tcPr>
          <w:p w:rsidR="00DC32DF" w:rsidRPr="00EC5AF7" w:rsidRDefault="00DC32DF">
            <w:pPr>
              <w:spacing w:before="40" w:after="40" w:line="240" w:lineRule="auto"/>
              <w:jc w:val="center"/>
              <w:rPr>
                <w:rFonts w:ascii="Arial" w:eastAsia="Times New Roman" w:hAnsi="Arial" w:cs="Arial"/>
                <w:szCs w:val="20"/>
                <w:lang w:eastAsia="de-DE"/>
              </w:rPr>
            </w:pPr>
            <w:proofErr w:type="spellStart"/>
            <w:r w:rsidRPr="00EC5AF7">
              <w:rPr>
                <w:rFonts w:ascii="Arial" w:eastAsia="Times New Roman" w:hAnsi="Arial" w:cs="Arial"/>
                <w:b/>
                <w:szCs w:val="20"/>
                <w:lang w:val="en-US" w:eastAsia="de-DE"/>
              </w:rPr>
              <w:t>Stundenkontingent</w:t>
            </w:r>
            <w:proofErr w:type="spellEnd"/>
            <w:r w:rsidRPr="00EC5AF7">
              <w:rPr>
                <w:rFonts w:ascii="Arial" w:eastAsia="Times New Roman" w:hAnsi="Arial" w:cs="Arial"/>
                <w:b/>
                <w:szCs w:val="20"/>
                <w:lang w:val="en-US" w:eastAsia="de-DE"/>
              </w:rPr>
              <w:t>:</w:t>
            </w:r>
            <w:r w:rsidRPr="00EC5AF7">
              <w:rPr>
                <w:rFonts w:ascii="Arial" w:eastAsia="Times New Roman" w:hAnsi="Arial" w:cs="Arial"/>
                <w:szCs w:val="20"/>
                <w:lang w:val="en-US" w:eastAsia="de-DE"/>
              </w:rPr>
              <w:t xml:space="preserve"> ca. 1</w:t>
            </w:r>
            <w:r w:rsidR="00BE7775" w:rsidRPr="00EC5AF7">
              <w:rPr>
                <w:rFonts w:ascii="Arial" w:eastAsia="Times New Roman" w:hAnsi="Arial" w:cs="Arial"/>
                <w:szCs w:val="20"/>
                <w:lang w:val="en-US" w:eastAsia="de-DE"/>
              </w:rPr>
              <w:t>8</w:t>
            </w:r>
            <w:r w:rsidRPr="00EC5AF7">
              <w:rPr>
                <w:rFonts w:ascii="Arial" w:eastAsia="Times New Roman" w:hAnsi="Arial" w:cs="Arial"/>
                <w:bCs/>
                <w:szCs w:val="20"/>
                <w:lang w:val="en-US" w:eastAsia="de-DE"/>
              </w:rPr>
              <w:t>Std.</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DC32DF" w:rsidRPr="00EC5AF7" w:rsidRDefault="00155B6B">
            <w:pPr>
              <w:spacing w:before="40" w:after="40" w:line="240" w:lineRule="auto"/>
              <w:jc w:val="center"/>
              <w:rPr>
                <w:rFonts w:ascii="Arial" w:eastAsia="Times New Roman" w:hAnsi="Arial" w:cs="Arial"/>
                <w:b/>
                <w:sz w:val="24"/>
                <w:szCs w:val="20"/>
                <w:lang w:eastAsia="de-DE"/>
              </w:rPr>
            </w:pPr>
            <w:r w:rsidRPr="00155B6B">
              <w:rPr>
                <w:rFonts w:ascii="Arial" w:eastAsia="Times New Roman" w:hAnsi="Arial" w:cs="Arial"/>
                <w:b/>
                <w:sz w:val="24"/>
                <w:szCs w:val="20"/>
                <w:lang w:eastAsia="de-DE"/>
              </w:rPr>
              <w:t>Text- und Medienkompetenz</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82034F" w:rsidRDefault="00155B6B" w:rsidP="00155B6B">
            <w:pPr>
              <w:pStyle w:val="SieknnenTabellenflietext"/>
              <w:spacing w:before="0" w:afterLines="40" w:after="96" w:line="240" w:lineRule="auto"/>
              <w:rPr>
                <w:rFonts w:cs="Arial"/>
                <w:sz w:val="22"/>
              </w:rPr>
            </w:pPr>
            <w:r>
              <w:rPr>
                <w:rFonts w:cs="Arial"/>
                <w:sz w:val="22"/>
              </w:rPr>
              <w:t xml:space="preserve">explizite und implizite Aspekte von literarischen Texten zusammenfassen und ihre Wirkung und Funktion im Kontext der Gesamtaussage erläutern und bewerten; </w:t>
            </w:r>
          </w:p>
          <w:p w:rsidR="00DC32DF" w:rsidRPr="00EC5AF7" w:rsidRDefault="00155B6B" w:rsidP="00155B6B">
            <w:pPr>
              <w:pStyle w:val="SieknnenTabellenflietext"/>
              <w:spacing w:before="0" w:afterLines="40" w:after="96" w:line="240" w:lineRule="auto"/>
              <w:rPr>
                <w:rFonts w:cs="Arial"/>
                <w:sz w:val="22"/>
              </w:rPr>
            </w:pPr>
            <w:r>
              <w:rPr>
                <w:rFonts w:cs="Arial"/>
                <w:sz w:val="22"/>
              </w:rPr>
              <w:t>in literarischen Texten Thema, Handlungsverlauf, Figuren und einzelne, von der Alltagssprache abweichende sprachliche Wirkungsmittel herausarbeiten</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DC32DF" w:rsidRPr="00EC5AF7" w:rsidRDefault="00DC32DF">
            <w:pPr>
              <w:spacing w:before="40" w:after="40" w:line="240" w:lineRule="auto"/>
              <w:jc w:val="center"/>
              <w:rPr>
                <w:rFonts w:ascii="Arial" w:hAnsi="Arial" w:cs="Arial"/>
              </w:rPr>
            </w:pPr>
            <w:r w:rsidRPr="00EC5AF7">
              <w:rPr>
                <w:rFonts w:ascii="Arial" w:eastAsia="Times New Roman" w:hAnsi="Arial" w:cs="Arial"/>
                <w:b/>
                <w:sz w:val="24"/>
                <w:szCs w:val="20"/>
                <w:lang w:eastAsia="de-DE"/>
              </w:rPr>
              <w:t>Funktionale kommunikative Kompetenz</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DC32DF" w:rsidRPr="00EC5AF7" w:rsidRDefault="00BE7775" w:rsidP="00155B6B">
            <w:pPr>
              <w:pStyle w:val="Liste-Indikator"/>
              <w:spacing w:afterLines="40" w:after="96"/>
              <w:ind w:left="0" w:firstLine="0"/>
              <w:jc w:val="left"/>
              <w:rPr>
                <w:rFonts w:cs="Arial"/>
                <w:sz w:val="22"/>
                <w:u w:val="single"/>
              </w:rPr>
            </w:pPr>
            <w:r w:rsidRPr="00EC5AF7">
              <w:rPr>
                <w:rFonts w:cs="Arial"/>
                <w:b/>
                <w:bCs/>
                <w:sz w:val="22"/>
              </w:rPr>
              <w:t>Schreiben</w:t>
            </w:r>
            <w:r w:rsidRPr="00EC5AF7">
              <w:rPr>
                <w:rFonts w:cs="Arial"/>
                <w:b/>
                <w:bCs/>
                <w:sz w:val="20"/>
                <w:szCs w:val="20"/>
              </w:rPr>
              <w:t xml:space="preserve">: </w:t>
            </w:r>
            <w:r w:rsidR="00155B6B">
              <w:rPr>
                <w:rFonts w:cs="Arial"/>
                <w:sz w:val="22"/>
              </w:rPr>
              <w:t xml:space="preserve">unter Beachtung textsortenspezifischer Merkmale einfachere Formen des produktionsorientierten und kreativen Schreibens realisieren; (digitale) Werkzeuge auch für das </w:t>
            </w:r>
            <w:proofErr w:type="spellStart"/>
            <w:r w:rsidR="00155B6B">
              <w:rPr>
                <w:rFonts w:cs="Arial"/>
                <w:sz w:val="22"/>
              </w:rPr>
              <w:t>kollaborative</w:t>
            </w:r>
            <w:proofErr w:type="spellEnd"/>
            <w:r w:rsidR="00155B6B">
              <w:rPr>
                <w:rFonts w:cs="Arial"/>
                <w:sz w:val="22"/>
              </w:rPr>
              <w:t xml:space="preserve"> Schreiben einsetzen</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DC32DF" w:rsidRPr="00EC5AF7" w:rsidRDefault="00DC32DF">
            <w:pPr>
              <w:spacing w:before="40" w:after="40" w:line="240" w:lineRule="auto"/>
              <w:ind w:right="85"/>
              <w:jc w:val="center"/>
              <w:rPr>
                <w:rFonts w:ascii="Arial" w:eastAsia="Times New Roman" w:hAnsi="Arial" w:cs="Arial"/>
                <w:b/>
                <w:sz w:val="20"/>
                <w:szCs w:val="20"/>
                <w:lang w:eastAsia="x-none"/>
              </w:rPr>
            </w:pPr>
            <w:r w:rsidRPr="00EC5AF7">
              <w:rPr>
                <w:rFonts w:ascii="Arial" w:eastAsia="Times New Roman" w:hAnsi="Arial" w:cs="Arial"/>
                <w:b/>
                <w:sz w:val="20"/>
                <w:szCs w:val="20"/>
                <w:lang w:eastAsia="x-none"/>
              </w:rPr>
              <w:t>Verfügen über sprachliche Mittel</w:t>
            </w:r>
          </w:p>
          <w:p w:rsidR="00F478CB" w:rsidRPr="00155B6B" w:rsidRDefault="00155B6B" w:rsidP="00BE7775">
            <w:pPr>
              <w:spacing w:afterLines="40" w:after="96" w:line="240" w:lineRule="auto"/>
              <w:rPr>
                <w:rFonts w:ascii="Arial" w:hAnsi="Arial" w:cs="Arial"/>
              </w:rPr>
            </w:pPr>
            <w:r w:rsidRPr="00155B6B">
              <w:rPr>
                <w:rFonts w:ascii="Arial" w:hAnsi="Arial" w:cs="Arial"/>
                <w:b/>
              </w:rPr>
              <w:t>Wortschatz:</w:t>
            </w:r>
            <w:r>
              <w:rPr>
                <w:rFonts w:ascii="Arial" w:hAnsi="Arial" w:cs="Arial"/>
              </w:rPr>
              <w:t xml:space="preserve"> einen grundlegenden Wortschatz zur Textbesprechung anwenden; einen grundlegenden Wortschatz zur Textproduktion einsetzen</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DC32DF" w:rsidRPr="00EC5AF7" w:rsidRDefault="00DC32DF">
            <w:pPr>
              <w:spacing w:before="40" w:after="40" w:line="240" w:lineRule="auto"/>
              <w:jc w:val="center"/>
              <w:rPr>
                <w:rFonts w:ascii="Arial" w:hAnsi="Arial" w:cs="Arial"/>
              </w:rPr>
            </w:pPr>
            <w:r w:rsidRPr="00EC5AF7">
              <w:rPr>
                <w:rFonts w:ascii="Arial" w:eastAsia="Times New Roman" w:hAnsi="Arial" w:cs="Arial"/>
                <w:b/>
                <w:sz w:val="24"/>
                <w:szCs w:val="20"/>
                <w:lang w:eastAsia="de-DE"/>
              </w:rPr>
              <w:t>Text- und Medienkompetenz</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101BBE" w:rsidRDefault="00155B6B" w:rsidP="00155B6B">
            <w:pPr>
              <w:spacing w:before="40" w:after="40" w:line="240" w:lineRule="auto"/>
              <w:rPr>
                <w:rFonts w:ascii="Arial" w:hAnsi="Arial" w:cs="Arial"/>
              </w:rPr>
            </w:pPr>
            <w:r w:rsidRPr="00460972">
              <w:rPr>
                <w:rFonts w:ascii="Arial" w:hAnsi="Arial" w:cs="Arial"/>
                <w:b/>
              </w:rPr>
              <w:t>Ausgangstexte:</w:t>
            </w:r>
            <w:r>
              <w:rPr>
                <w:rFonts w:ascii="Arial" w:hAnsi="Arial" w:cs="Arial"/>
              </w:rPr>
              <w:t xml:space="preserve"> narrative Texte</w:t>
            </w:r>
            <w:r w:rsidR="00101BBE">
              <w:rPr>
                <w:rFonts w:ascii="Arial" w:hAnsi="Arial" w:cs="Arial"/>
              </w:rPr>
              <w:t xml:space="preserve"> </w:t>
            </w:r>
          </w:p>
          <w:p w:rsidR="00DC32DF" w:rsidRPr="00EC5AF7" w:rsidRDefault="00155B6B" w:rsidP="00155B6B">
            <w:pPr>
              <w:spacing w:before="40" w:after="40" w:line="240" w:lineRule="auto"/>
              <w:rPr>
                <w:rFonts w:ascii="Arial" w:hAnsi="Arial" w:cs="Arial"/>
                <w:sz w:val="20"/>
              </w:rPr>
            </w:pPr>
            <w:r w:rsidRPr="00460972">
              <w:rPr>
                <w:rFonts w:ascii="Arial" w:hAnsi="Arial" w:cs="Arial"/>
                <w:b/>
              </w:rPr>
              <w:t>Zieltexte:</w:t>
            </w:r>
            <w:r>
              <w:rPr>
                <w:rFonts w:ascii="Arial" w:hAnsi="Arial" w:cs="Arial"/>
              </w:rPr>
              <w:t xml:space="preserve"> Tagebucheintrag, szenische</w:t>
            </w:r>
            <w:r w:rsidR="00101BBE">
              <w:rPr>
                <w:rFonts w:ascii="Arial" w:hAnsi="Arial" w:cs="Arial"/>
              </w:rPr>
              <w:t xml:space="preserve"> </w:t>
            </w:r>
            <w:r>
              <w:rPr>
                <w:rFonts w:ascii="Arial" w:hAnsi="Arial" w:cs="Arial"/>
              </w:rPr>
              <w:t>Texte, Zusammenfassung,</w:t>
            </w:r>
            <w:r w:rsidR="00101BBE">
              <w:rPr>
                <w:rFonts w:ascii="Arial" w:hAnsi="Arial" w:cs="Arial"/>
              </w:rPr>
              <w:t xml:space="preserve"> </w:t>
            </w:r>
            <w:r>
              <w:rPr>
                <w:rFonts w:ascii="Arial" w:hAnsi="Arial" w:cs="Arial"/>
              </w:rPr>
              <w:t>Charakterisierung</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shd w:val="clear" w:color="auto" w:fill="D9D9D9"/>
          </w:tcPr>
          <w:p w:rsidR="00DC32DF" w:rsidRPr="00EC5AF7" w:rsidRDefault="00DC32DF">
            <w:pPr>
              <w:spacing w:before="40" w:after="40" w:line="240" w:lineRule="auto"/>
              <w:jc w:val="center"/>
              <w:rPr>
                <w:rFonts w:ascii="Arial" w:hAnsi="Arial" w:cs="Arial"/>
              </w:rPr>
            </w:pPr>
            <w:r w:rsidRPr="00EC5AF7">
              <w:rPr>
                <w:rFonts w:ascii="Arial" w:eastAsia="Times New Roman" w:hAnsi="Arial" w:cs="Arial"/>
                <w:b/>
                <w:sz w:val="24"/>
                <w:szCs w:val="20"/>
                <w:lang w:eastAsia="de-DE"/>
              </w:rPr>
              <w:t>Sprachlernkompetenz</w:t>
            </w:r>
          </w:p>
        </w:tc>
      </w:tr>
      <w:tr w:rsidR="00DC32DF" w:rsidRPr="00EC5AF7">
        <w:trPr>
          <w:trHeight w:val="160"/>
        </w:trPr>
        <w:tc>
          <w:tcPr>
            <w:tcW w:w="9778" w:type="dxa"/>
            <w:tcBorders>
              <w:top w:val="single" w:sz="4" w:space="0" w:color="000000"/>
              <w:left w:val="single" w:sz="4" w:space="0" w:color="000000"/>
              <w:bottom w:val="single" w:sz="4" w:space="0" w:color="000000"/>
              <w:right w:val="single" w:sz="4" w:space="0" w:color="000000"/>
            </w:tcBorders>
          </w:tcPr>
          <w:p w:rsidR="00DC32DF" w:rsidRPr="00EC5AF7" w:rsidRDefault="00101BBE" w:rsidP="0082034F">
            <w:pPr>
              <w:spacing w:before="40" w:after="40" w:line="240" w:lineRule="auto"/>
              <w:rPr>
                <w:rFonts w:ascii="Arial" w:eastAsia="Arial" w:hAnsi="Arial" w:cs="Arial"/>
                <w:sz w:val="20"/>
                <w:szCs w:val="20"/>
                <w:lang w:eastAsia="zh-CN"/>
              </w:rPr>
            </w:pPr>
            <w:r>
              <w:rPr>
                <w:rFonts w:ascii="Arial" w:hAnsi="Arial" w:cs="Arial"/>
              </w:rPr>
              <w:t>Strategien zur systematischen Erweiterung des Wortschatzes bei der Arbeit mit Texten (und Medienprodukten) und zur Nutzung ein-und zweisprachiger Wörterbücher</w:t>
            </w:r>
          </w:p>
        </w:tc>
      </w:tr>
    </w:tbl>
    <w:p w:rsidR="00DC32DF" w:rsidRPr="00EC5AF7" w:rsidRDefault="00DC32DF">
      <w:pPr>
        <w:rPr>
          <w:rFonts w:ascii="Arial" w:hAnsi="Arial" w:cs="Arial"/>
          <w:sz w:val="18"/>
        </w:rPr>
      </w:pPr>
    </w:p>
    <w:tbl>
      <w:tblPr>
        <w:tblW w:w="9778" w:type="dxa"/>
        <w:tblLook w:val="0000" w:firstRow="0" w:lastRow="0" w:firstColumn="0" w:lastColumn="0" w:noHBand="0" w:noVBand="0"/>
      </w:tblPr>
      <w:tblGrid>
        <w:gridCol w:w="9778"/>
      </w:tblGrid>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DC32DF" w:rsidRPr="00EC5AF7" w:rsidRDefault="00DC32DF">
            <w:pPr>
              <w:spacing w:before="40" w:after="40" w:line="240" w:lineRule="auto"/>
              <w:rPr>
                <w:rFonts w:ascii="Arial" w:hAnsi="Arial" w:cs="Arial"/>
                <w:sz w:val="24"/>
                <w:szCs w:val="24"/>
              </w:rPr>
            </w:pPr>
            <w:r w:rsidRPr="00EC5AF7">
              <w:rPr>
                <w:rFonts w:ascii="Arial" w:eastAsia="Times New Roman" w:hAnsi="Arial" w:cs="Arial"/>
                <w:b/>
                <w:sz w:val="24"/>
                <w:szCs w:val="24"/>
                <w:lang w:eastAsia="de-DE"/>
              </w:rPr>
              <w:t xml:space="preserve">Weitere </w:t>
            </w:r>
            <w:r w:rsidRPr="00EC5AF7">
              <w:rPr>
                <w:rFonts w:ascii="Arial" w:hAnsi="Arial" w:cs="Arial"/>
                <w:b/>
                <w:bCs/>
                <w:sz w:val="24"/>
                <w:szCs w:val="24"/>
              </w:rPr>
              <w:t>Hinweise, Vereinbarungen und Absprachen</w:t>
            </w:r>
          </w:p>
        </w:tc>
      </w:tr>
      <w:tr w:rsidR="00DC32DF" w:rsidRPr="00EC5AF7">
        <w:tc>
          <w:tcPr>
            <w:tcW w:w="9778" w:type="dxa"/>
            <w:tcBorders>
              <w:top w:val="single" w:sz="4" w:space="0" w:color="000000"/>
              <w:left w:val="single" w:sz="4" w:space="0" w:color="000000"/>
              <w:bottom w:val="single" w:sz="4" w:space="0" w:color="000000"/>
              <w:right w:val="single" w:sz="4" w:space="0" w:color="000000"/>
            </w:tcBorders>
          </w:tcPr>
          <w:p w:rsidR="00101BBE" w:rsidRPr="00101BBE" w:rsidRDefault="00BE7775" w:rsidP="00101BBE">
            <w:pPr>
              <w:numPr>
                <w:ilvl w:val="0"/>
                <w:numId w:val="2"/>
              </w:numPr>
              <w:spacing w:before="40" w:after="40" w:line="240" w:lineRule="auto"/>
              <w:ind w:left="283" w:hanging="283"/>
              <w:rPr>
                <w:rFonts w:ascii="Arial" w:eastAsia="Arial" w:hAnsi="Arial" w:cs="Arial"/>
                <w:lang w:eastAsia="zh-CN"/>
              </w:rPr>
            </w:pPr>
            <w:r w:rsidRPr="00101BBE">
              <w:rPr>
                <w:rFonts w:ascii="Arial" w:hAnsi="Arial" w:cs="Arial"/>
                <w:b/>
              </w:rPr>
              <w:t xml:space="preserve">Mögliche </w:t>
            </w:r>
            <w:r w:rsidR="00DC32DF" w:rsidRPr="00101BBE">
              <w:rPr>
                <w:rFonts w:ascii="Arial" w:hAnsi="Arial" w:cs="Arial"/>
                <w:b/>
              </w:rPr>
              <w:t>Leistungsüberprüfung</w:t>
            </w:r>
            <w:r w:rsidR="00DC32DF" w:rsidRPr="00101BBE">
              <w:rPr>
                <w:rFonts w:ascii="Arial" w:hAnsi="Arial" w:cs="Arial"/>
              </w:rPr>
              <w:t xml:space="preserve">: </w:t>
            </w:r>
            <w:r w:rsidR="00101BBE" w:rsidRPr="00101BBE">
              <w:rPr>
                <w:rFonts w:ascii="Arial" w:hAnsi="Arial" w:cs="Arial"/>
              </w:rPr>
              <w:t xml:space="preserve">Leseverstehen und Schreiben, </w:t>
            </w:r>
            <w:proofErr w:type="spellStart"/>
            <w:r w:rsidR="00101BBE" w:rsidRPr="00101BBE">
              <w:rPr>
                <w:rFonts w:ascii="Arial" w:hAnsi="Arial" w:cs="Arial"/>
              </w:rPr>
              <w:t>Verfügen</w:t>
            </w:r>
            <w:proofErr w:type="spellEnd"/>
            <w:r w:rsidR="00101BBE" w:rsidRPr="00101BBE">
              <w:rPr>
                <w:rFonts w:ascii="Arial" w:hAnsi="Arial" w:cs="Arial"/>
              </w:rPr>
              <w:t xml:space="preserve"> über sprachliche Mittel</w:t>
            </w:r>
            <w:r w:rsidR="009B6F56">
              <w:rPr>
                <w:rFonts w:ascii="Arial" w:hAnsi="Arial" w:cs="Arial"/>
              </w:rPr>
              <w:t xml:space="preserve"> (</w:t>
            </w:r>
            <w:r w:rsidR="00101BBE" w:rsidRPr="00101BBE">
              <w:rPr>
                <w:rFonts w:ascii="Arial" w:hAnsi="Arial" w:cs="Arial"/>
              </w:rPr>
              <w:t>isoliert</w:t>
            </w:r>
            <w:r w:rsidR="009B6F56">
              <w:rPr>
                <w:rFonts w:ascii="Arial" w:hAnsi="Arial" w:cs="Arial"/>
              </w:rPr>
              <w:t>)</w:t>
            </w:r>
          </w:p>
          <w:p w:rsidR="00DC32DF" w:rsidRPr="00101BBE" w:rsidRDefault="00DC32DF">
            <w:pPr>
              <w:numPr>
                <w:ilvl w:val="0"/>
                <w:numId w:val="2"/>
              </w:numPr>
              <w:spacing w:before="40" w:after="40" w:line="240" w:lineRule="auto"/>
              <w:ind w:left="283" w:hanging="283"/>
              <w:rPr>
                <w:rFonts w:ascii="Arial" w:eastAsia="Arial" w:hAnsi="Arial" w:cs="Arial"/>
                <w:lang w:eastAsia="zh-CN"/>
              </w:rPr>
            </w:pPr>
            <w:r w:rsidRPr="00101BBE">
              <w:rPr>
                <w:rFonts w:ascii="Arial" w:eastAsia="Times New Roman" w:hAnsi="Arial" w:cs="Arial"/>
                <w:b/>
                <w:bCs/>
                <w:lang w:eastAsia="x-none"/>
              </w:rPr>
              <w:t>Mögliche Umsetzung im Unterricht</w:t>
            </w:r>
            <w:r w:rsidRPr="00101BBE">
              <w:rPr>
                <w:rFonts w:ascii="Arial" w:eastAsia="Times New Roman" w:hAnsi="Arial" w:cs="Arial"/>
                <w:bCs/>
                <w:lang w:eastAsia="x-none"/>
              </w:rPr>
              <w:t xml:space="preserve">: </w:t>
            </w:r>
            <w:r w:rsidRPr="00101BBE">
              <w:rPr>
                <w:rFonts w:ascii="Arial" w:eastAsia="Arial" w:hAnsi="Arial" w:cs="Arial"/>
                <w:bCs/>
                <w:lang w:eastAsia="zh-CN"/>
              </w:rPr>
              <w:t xml:space="preserve">Lernaufgaben: </w:t>
            </w:r>
            <w:r w:rsidR="00101BBE" w:rsidRPr="00101BBE">
              <w:rPr>
                <w:rFonts w:ascii="Arial" w:hAnsi="Arial" w:cs="Arial"/>
              </w:rPr>
              <w:t>eine Literaturzeitung erstellen, dafür: literarische Figuren beschreiben und präsentieren, ein Interview mit Figuren spielen und verschriftlichen</w:t>
            </w:r>
          </w:p>
          <w:p w:rsidR="00101BBE" w:rsidRPr="00101BBE" w:rsidRDefault="00460972" w:rsidP="00EC5AF7">
            <w:pPr>
              <w:numPr>
                <w:ilvl w:val="0"/>
                <w:numId w:val="2"/>
              </w:numPr>
              <w:spacing w:before="40" w:after="40" w:line="240" w:lineRule="auto"/>
              <w:ind w:left="283" w:hanging="283"/>
              <w:rPr>
                <w:rFonts w:ascii="Arial" w:eastAsia="Arial" w:hAnsi="Arial" w:cs="Arial"/>
                <w:lang w:eastAsia="zh-CN"/>
              </w:rPr>
            </w:pPr>
            <w:r w:rsidRPr="00460972">
              <w:rPr>
                <w:rFonts w:ascii="Arial" w:hAnsi="Arial" w:cs="Arial"/>
                <w:b/>
              </w:rPr>
              <w:t>Anknüpfen an bereits erworbene Kompetenzen:</w:t>
            </w:r>
            <w:r>
              <w:rPr>
                <w:rFonts w:ascii="Arial" w:hAnsi="Arial" w:cs="Arial"/>
              </w:rPr>
              <w:t xml:space="preserve"> </w:t>
            </w:r>
            <w:r w:rsidR="00101BBE" w:rsidRPr="00101BBE">
              <w:rPr>
                <w:rFonts w:ascii="Arial" w:hAnsi="Arial" w:cs="Arial"/>
              </w:rPr>
              <w:t>Gezielte Nutzung der in anderen Fächern aufgebauten Analysekompetenz</w:t>
            </w:r>
          </w:p>
          <w:p w:rsidR="00DC32DF" w:rsidRPr="00101BBE" w:rsidRDefault="00DC32DF" w:rsidP="00101BBE">
            <w:pPr>
              <w:numPr>
                <w:ilvl w:val="0"/>
                <w:numId w:val="2"/>
              </w:numPr>
              <w:spacing w:before="40" w:after="40" w:line="240" w:lineRule="auto"/>
              <w:ind w:left="283" w:hanging="283"/>
              <w:rPr>
                <w:rFonts w:ascii="Arial" w:eastAsia="Arial" w:hAnsi="Arial" w:cs="Arial"/>
                <w:lang w:eastAsia="zh-CN"/>
              </w:rPr>
            </w:pPr>
            <w:r w:rsidRPr="00101BBE">
              <w:rPr>
                <w:rFonts w:ascii="Arial" w:eastAsia="Times New Roman" w:hAnsi="Arial" w:cs="Arial"/>
                <w:b/>
                <w:bCs/>
                <w:lang w:eastAsia="x-none"/>
              </w:rPr>
              <w:t>Medienbildung</w:t>
            </w:r>
            <w:r w:rsidRPr="00101BBE">
              <w:rPr>
                <w:rFonts w:ascii="Arial" w:eastAsia="Times New Roman" w:hAnsi="Arial" w:cs="Arial"/>
                <w:bCs/>
                <w:lang w:eastAsia="x-none"/>
              </w:rPr>
              <w:t xml:space="preserve">: </w:t>
            </w:r>
            <w:proofErr w:type="spellStart"/>
            <w:r w:rsidR="00101BBE" w:rsidRPr="00101BBE">
              <w:rPr>
                <w:rFonts w:ascii="Arial" w:eastAsia="Times New Roman" w:hAnsi="Arial" w:cs="Arial"/>
                <w:bCs/>
                <w:lang w:eastAsia="x-none"/>
              </w:rPr>
              <w:t>kollaboratives</w:t>
            </w:r>
            <w:proofErr w:type="spellEnd"/>
            <w:r w:rsidR="00101BBE" w:rsidRPr="00101BBE">
              <w:rPr>
                <w:rFonts w:ascii="Arial" w:eastAsia="Times New Roman" w:hAnsi="Arial" w:cs="Arial"/>
                <w:bCs/>
                <w:lang w:eastAsia="x-none"/>
              </w:rPr>
              <w:t xml:space="preserve"> Schreiben </w:t>
            </w:r>
            <w:r w:rsidR="00BE7775" w:rsidRPr="00101BBE">
              <w:rPr>
                <w:rFonts w:ascii="Arial" w:hAnsi="Arial" w:cs="Arial"/>
                <w:lang w:eastAsia="zh-CN"/>
              </w:rPr>
              <w:t>(vgl. schulinternes Medienkon</w:t>
            </w:r>
            <w:r w:rsidR="00460972">
              <w:rPr>
                <w:rFonts w:ascii="Arial" w:hAnsi="Arial" w:cs="Arial"/>
                <w:lang w:eastAsia="zh-CN"/>
              </w:rPr>
              <w:t xml:space="preserve">zept sowie MKR </w:t>
            </w:r>
            <w:r w:rsidR="00101BBE" w:rsidRPr="00101BBE">
              <w:rPr>
                <w:rFonts w:ascii="Arial" w:hAnsi="Arial" w:cs="Arial"/>
              </w:rPr>
              <w:t>3: Kommunizieren und Kooperieren)</w:t>
            </w:r>
          </w:p>
        </w:tc>
      </w:tr>
    </w:tbl>
    <w:p w:rsidR="00DC32DF" w:rsidRPr="00EC5AF7" w:rsidRDefault="00DC32DF">
      <w:pPr>
        <w:rPr>
          <w:rFonts w:ascii="Arial" w:hAnsi="Arial" w:cs="Arial"/>
        </w:rPr>
      </w:pPr>
    </w:p>
    <w:sectPr w:rsidR="00DC32DF" w:rsidRPr="00EC5AF7">
      <w:pgSz w:w="11906" w:h="16838"/>
      <w:pgMar w:top="1134" w:right="1134" w:bottom="850" w:left="1134"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3A50A"/>
    <w:multiLevelType w:val="multilevel"/>
    <w:tmpl w:val="5E53A50A"/>
    <w:name w:val="Nummerierungsliste 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15:restartNumberingAfterBreak="0">
    <w:nsid w:val="5E53A50B"/>
    <w:multiLevelType w:val="multilevel"/>
    <w:tmpl w:val="5E53A50B"/>
    <w:name w:val="Nummerierungsliste 1"/>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5E53A50C"/>
    <w:multiLevelType w:val="multilevel"/>
    <w:tmpl w:val="5E53A50C"/>
    <w:name w:val="Nummerierungsliste 5"/>
    <w:lvl w:ilvl="0">
      <w:numFmt w:val="bullet"/>
      <w:pStyle w:val="Liste-bergeordneteKompetenz"/>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6C891C3F"/>
    <w:multiLevelType w:val="hybridMultilevel"/>
    <w:tmpl w:val="2DB61CFC"/>
    <w:lvl w:ilvl="0" w:tplc="EF30BBEE">
      <w:numFmt w:val="bullet"/>
      <w:lvlText w:val=""/>
      <w:lvlJc w:val="left"/>
      <w:pPr>
        <w:ind w:left="720" w:hanging="360"/>
      </w:pPr>
      <w:rPr>
        <w:rFonts w:ascii="Wingdings" w:eastAsia="Calibri"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gutterAtTop/>
  <w:activeWritingStyle w:appName="MSWord" w:lang="de-DE" w:vendorID="64" w:dllVersion="131078" w:nlCheck="1" w:checkStyle="0"/>
  <w:activeWritingStyle w:appName="MSWord" w:lang="en-US"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3da7b90b-dd27-4193-8365-88c089310e01}"/>
  </w:docVars>
  <w:rsids>
    <w:rsidRoot w:val="00E93AD9"/>
    <w:rsid w:val="00042781"/>
    <w:rsid w:val="000A7C89"/>
    <w:rsid w:val="00101BBE"/>
    <w:rsid w:val="00155B6B"/>
    <w:rsid w:val="001C1825"/>
    <w:rsid w:val="002E5747"/>
    <w:rsid w:val="00450160"/>
    <w:rsid w:val="00460972"/>
    <w:rsid w:val="005C7A76"/>
    <w:rsid w:val="00687CDC"/>
    <w:rsid w:val="00785B06"/>
    <w:rsid w:val="00816824"/>
    <w:rsid w:val="0082034F"/>
    <w:rsid w:val="00830929"/>
    <w:rsid w:val="0087209B"/>
    <w:rsid w:val="00990A16"/>
    <w:rsid w:val="009B6F56"/>
    <w:rsid w:val="009F1334"/>
    <w:rsid w:val="00AF2DCA"/>
    <w:rsid w:val="00BE7775"/>
    <w:rsid w:val="00CA3A29"/>
    <w:rsid w:val="00D95F4E"/>
    <w:rsid w:val="00DC32DF"/>
    <w:rsid w:val="00E1589A"/>
    <w:rsid w:val="00E93AD9"/>
    <w:rsid w:val="00EC5AF7"/>
    <w:rsid w:val="00F17F87"/>
    <w:rsid w:val="00F478CB"/>
    <w:rsid w:val="00FD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2719D8"/>
  <w15:chartTrackingRefBased/>
  <w15:docId w15:val="{06ED75D3-765F-4B40-A00A-8335442A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pPr>
      <w:spacing w:after="160" w:line="259" w:lineRule="auto"/>
    </w:pPr>
    <w:rPr>
      <w:sz w:val="20"/>
      <w:szCs w:val="20"/>
    </w:rPr>
  </w:style>
  <w:style w:type="paragraph" w:styleId="Sprechblasentext">
    <w:name w:val="Balloon Text"/>
    <w:basedOn w:val="Standard"/>
    <w:pPr>
      <w:spacing w:after="0" w:line="240" w:lineRule="auto"/>
    </w:pPr>
    <w:rPr>
      <w:rFonts w:ascii="Tahoma" w:hAnsi="Tahoma" w:cs="Tahoma"/>
      <w:sz w:val="16"/>
      <w:szCs w:val="16"/>
    </w:rPr>
  </w:style>
  <w:style w:type="paragraph" w:styleId="Kommentarthema">
    <w:name w:val="annotation subject"/>
    <w:basedOn w:val="Kommentartext"/>
    <w:next w:val="Kommentartext"/>
    <w:pPr>
      <w:spacing w:after="200" w:line="240" w:lineRule="auto"/>
    </w:pPr>
    <w:rPr>
      <w:b/>
    </w:rPr>
  </w:style>
  <w:style w:type="paragraph" w:styleId="Listenabsatz">
    <w:name w:val="List Paragraph"/>
    <w:basedOn w:val="Standard"/>
    <w:qFormat/>
    <w:pPr>
      <w:ind w:left="720"/>
      <w:contextualSpacing/>
    </w:pPr>
  </w:style>
  <w:style w:type="paragraph" w:styleId="KeinLeerraum">
    <w:name w:val="No Spacing"/>
    <w:qFormat/>
    <w:pPr>
      <w:jc w:val="both"/>
    </w:pPr>
    <w:rPr>
      <w:rFonts w:ascii="Arial" w:eastAsia="Calibri" w:hAnsi="Arial"/>
      <w:sz w:val="22"/>
      <w:szCs w:val="22"/>
      <w:lang w:eastAsia="zh-CN"/>
    </w:rPr>
  </w:style>
  <w:style w:type="paragraph" w:customStyle="1" w:styleId="Liste-Indikator">
    <w:name w:val="Liste-Indikator"/>
    <w:basedOn w:val="Liste-KonkretisierteKompetenz"/>
    <w:qFormat/>
    <w:pPr>
      <w:spacing w:line="240" w:lineRule="auto"/>
      <w:ind w:left="357"/>
    </w:pPr>
  </w:style>
  <w:style w:type="paragraph" w:customStyle="1" w:styleId="Liste-KonkretisierteKompetenz">
    <w:name w:val="Liste-KonkretisierteKompetenz"/>
    <w:basedOn w:val="Liste-bergeordneteKompetenz"/>
    <w:pPr>
      <w:numPr>
        <w:numId w:val="0"/>
      </w:numPr>
      <w:ind w:left="360" w:hanging="360"/>
    </w:pPr>
  </w:style>
  <w:style w:type="paragraph" w:customStyle="1" w:styleId="Liste-bergeordneteKompetenz">
    <w:name w:val="Liste-ÜbergeordneteKompetenz"/>
    <w:basedOn w:val="Standard"/>
    <w:pPr>
      <w:keepLines/>
      <w:numPr>
        <w:numId w:val="3"/>
      </w:numPr>
      <w:spacing w:after="120"/>
      <w:ind w:left="714" w:hanging="357"/>
      <w:jc w:val="both"/>
    </w:pPr>
    <w:rPr>
      <w:rFonts w:ascii="Arial" w:hAnsi="Arial"/>
      <w:sz w:val="24"/>
      <w:lang w:eastAsia="zh-CN"/>
    </w:rPr>
  </w:style>
  <w:style w:type="character" w:styleId="Kommentarzeichen">
    <w:name w:val="annotation reference"/>
    <w:rPr>
      <w:sz w:val="16"/>
      <w:szCs w:val="16"/>
    </w:rPr>
  </w:style>
  <w:style w:type="character" w:customStyle="1" w:styleId="KommentartextZchn">
    <w:name w:val="Kommentartext Zchn"/>
    <w:rPr>
      <w:rFonts w:ascii="Calibri" w:eastAsia="Calibri" w:hAnsi="Calibri" w:cs="Times New Roman"/>
      <w:sz w:val="20"/>
      <w:szCs w:val="20"/>
    </w:rPr>
  </w:style>
  <w:style w:type="character" w:customStyle="1" w:styleId="SprechblasentextZchn">
    <w:name w:val="Sprechblasentext Zchn"/>
    <w:rPr>
      <w:rFonts w:ascii="Tahoma" w:hAnsi="Tahoma" w:cs="Tahoma"/>
      <w:sz w:val="16"/>
      <w:szCs w:val="16"/>
    </w:rPr>
  </w:style>
  <w:style w:type="character" w:customStyle="1" w:styleId="KommentarthemaZchn">
    <w:name w:val="Kommentarthema Zchn"/>
    <w:rPr>
      <w:rFonts w:ascii="Calibri" w:eastAsia="Calibri" w:hAnsi="Calibri" w:cs="Times New Roman"/>
      <w:b/>
      <w:bCs w:val="0"/>
      <w:sz w:val="20"/>
      <w:szCs w:val="20"/>
    </w:rPr>
  </w:style>
  <w:style w:type="paragraph" w:customStyle="1" w:styleId="SieknnenTabellenflietext">
    <w:name w:val="Sie können + Tabellenfließtext"/>
    <w:basedOn w:val="Standard"/>
    <w:qFormat/>
    <w:rsid w:val="00BE7775"/>
    <w:pPr>
      <w:tabs>
        <w:tab w:val="left" w:pos="2562"/>
      </w:tabs>
      <w:spacing w:before="120" w:after="120"/>
    </w:pPr>
    <w:rPr>
      <w:rFonts w:ascii="Arial" w:hAnsi="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B12B46A0</Template>
  <TotalTime>0</TotalTime>
  <Pages>1</Pages>
  <Words>309</Words>
  <Characters>2366</Characters>
  <DocSecurity>0</DocSecurity>
  <Lines>78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1899-12-31T23:00:00Z</cp:lastPrinted>
  <dcterms:created xsi:type="dcterms:W3CDTF">2020-06-17T12:54:00Z</dcterms:created>
  <dcterms:modified xsi:type="dcterms:W3CDTF">2020-06-17T12:59:00Z</dcterms:modified>
</cp:coreProperties>
</file>