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7"/>
        <w:gridCol w:w="9180"/>
      </w:tblGrid>
      <w:tr w:rsidR="00BC5CFC" w:rsidRPr="00CD1969" w14:paraId="343137B2" w14:textId="77777777" w:rsidTr="00BC5CF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3ABE306" w14:textId="56566826" w:rsidR="00BC5CFC" w:rsidRPr="00CD1969" w:rsidRDefault="00BC5CFC" w:rsidP="002E348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Jahrgangsstufe 9</w:t>
            </w:r>
          </w:p>
        </w:tc>
      </w:tr>
      <w:tr w:rsidR="00766F7C" w:rsidRPr="00CD1969" w14:paraId="4A4FA8C6" w14:textId="77777777" w:rsidTr="009156C9">
        <w:tc>
          <w:tcPr>
            <w:tcW w:w="5000" w:type="pct"/>
            <w:gridSpan w:val="2"/>
          </w:tcPr>
          <w:p w14:paraId="5EF9A484" w14:textId="3D26B00E" w:rsidR="005E7662" w:rsidRPr="00B70274" w:rsidRDefault="001302BF" w:rsidP="00B70274">
            <w:pPr>
              <w:spacing w:before="120" w:after="1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Unterrichtsvorhaben I:</w:t>
            </w:r>
            <w:r w:rsidRPr="00CD196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D196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Prophetie – Engagement für Gottes Gerechtigkeit</w:t>
            </w:r>
          </w:p>
          <w:p w14:paraId="2DC84C82" w14:textId="337DD0F8" w:rsidR="00766F7C" w:rsidRPr="00CD1969" w:rsidRDefault="00766F7C" w:rsidP="00B7027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b/>
                <w:sz w:val="20"/>
                <w:szCs w:val="20"/>
              </w:rPr>
              <w:t>Inhaltsfelder und inhaltliche Schwerpunkte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82BD736" w14:textId="46028C7B" w:rsidR="001302BF" w:rsidRPr="00CD1969" w:rsidRDefault="001302BF" w:rsidP="001302BF">
            <w:pPr>
              <w:spacing w:before="8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 </w:t>
            </w: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1: Menschsein in Freiheit und Verantwortung</w:t>
            </w:r>
          </w:p>
          <w:p w14:paraId="44EC3777" w14:textId="77777777" w:rsidR="001302BF" w:rsidRPr="00CD1969" w:rsidRDefault="001302BF" w:rsidP="00CD1969">
            <w:pPr>
              <w:numPr>
                <w:ilvl w:val="0"/>
                <w:numId w:val="9"/>
              </w:numPr>
              <w:spacing w:before="120" w:after="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Leben aus dem Glauben: Leitbilder in Geschichte oder Gegenwart</w:t>
            </w:r>
          </w:p>
          <w:p w14:paraId="3518AC05" w14:textId="672B1E9E" w:rsidR="001302BF" w:rsidRPr="00CD1969" w:rsidRDefault="00CD1969" w:rsidP="001302BF">
            <w:pPr>
              <w:spacing w:before="8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1302BF"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 2: Sprechen von und mit Gott</w:t>
            </w:r>
          </w:p>
          <w:p w14:paraId="0E8C02DA" w14:textId="1F16A665" w:rsidR="001302BF" w:rsidRPr="00CD1969" w:rsidRDefault="00CD1969" w:rsidP="00CD1969">
            <w:pPr>
              <w:numPr>
                <w:ilvl w:val="0"/>
                <w:numId w:val="9"/>
              </w:numPr>
              <w:spacing w:before="120" w:after="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="001302BF"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rophetisches Zeugnis</w:t>
            </w:r>
          </w:p>
          <w:p w14:paraId="2C56202A" w14:textId="1E792B66" w:rsidR="001302BF" w:rsidRPr="00CD1969" w:rsidRDefault="00CD1969" w:rsidP="001302BF">
            <w:pPr>
              <w:spacing w:before="8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1302BF"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 5: Bibel als „Ur-Kunde“ des Glaubens</w:t>
            </w:r>
          </w:p>
          <w:p w14:paraId="7F1CC338" w14:textId="77777777" w:rsidR="001302BF" w:rsidRPr="00CD1969" w:rsidRDefault="001302BF" w:rsidP="00CD1969">
            <w:pPr>
              <w:numPr>
                <w:ilvl w:val="0"/>
                <w:numId w:val="9"/>
              </w:numPr>
              <w:spacing w:before="120" w:after="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Entstehung und Gattungen biblischer Texte</w:t>
            </w:r>
          </w:p>
          <w:p w14:paraId="0D7A44FE" w14:textId="77777777" w:rsidR="001302BF" w:rsidRPr="00CD1969" w:rsidRDefault="001302BF" w:rsidP="00CD1969">
            <w:pPr>
              <w:numPr>
                <w:ilvl w:val="0"/>
                <w:numId w:val="9"/>
              </w:numPr>
              <w:spacing w:before="80" w:after="12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Erzählungen der Bibel als Ausdruck von Glaubenserfahrungen</w:t>
            </w:r>
          </w:p>
          <w:p w14:paraId="18E2A7E5" w14:textId="4DC0438A" w:rsidR="00766F7C" w:rsidRPr="00CD1969" w:rsidRDefault="00766F7C" w:rsidP="00B70274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b/>
                <w:sz w:val="20"/>
                <w:szCs w:val="20"/>
              </w:rPr>
              <w:t>Zeitbedarf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: ca. </w:t>
            </w:r>
            <w:r w:rsidR="001302BF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12 </w:t>
            </w:r>
            <w:proofErr w:type="spellStart"/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Ustd</w:t>
            </w:r>
            <w:proofErr w:type="spellEnd"/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766F7C" w:rsidRPr="00CD1969" w14:paraId="4F2E0DE0" w14:textId="77777777" w:rsidTr="009156C9">
        <w:tc>
          <w:tcPr>
            <w:tcW w:w="5000" w:type="pct"/>
            <w:gridSpan w:val="2"/>
          </w:tcPr>
          <w:p w14:paraId="6D0A90B0" w14:textId="77777777" w:rsidR="00766F7C" w:rsidRPr="00CD1969" w:rsidRDefault="00766F7C" w:rsidP="009156C9">
            <w:pPr>
              <w:tabs>
                <w:tab w:val="left" w:pos="360"/>
              </w:tabs>
              <w:spacing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D196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Übergeordnete Kompetenzerwartungen</w:t>
            </w:r>
          </w:p>
          <w:p w14:paraId="495DAB32" w14:textId="7A4788DB" w:rsidR="00766F7C" w:rsidRPr="00CD1969" w:rsidRDefault="00CD1969" w:rsidP="009156C9">
            <w:pPr>
              <w:tabs>
                <w:tab w:val="left" w:pos="36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Die Schülerinnen und Schüler</w:t>
            </w:r>
          </w:p>
          <w:p w14:paraId="297D6F5D" w14:textId="37516CD4" w:rsidR="001302BF" w:rsidRPr="00CD1969" w:rsidRDefault="001302BF" w:rsidP="00CD1969">
            <w:pPr>
              <w:numPr>
                <w:ilvl w:val="0"/>
                <w:numId w:val="13"/>
              </w:numPr>
              <w:spacing w:before="120"/>
              <w:ind w:left="641" w:hanging="357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ordnen Antworten auf die Gottesfrage in ihre individuellen, gesellschaftlichen und historischen Kontexte ein, 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SK2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4C26003A" w14:textId="3B106341" w:rsidR="001302BF" w:rsidRPr="00CD1969" w:rsidRDefault="001302BF" w:rsidP="00CD1969">
            <w:pPr>
              <w:numPr>
                <w:ilvl w:val="0"/>
                <w:numId w:val="13"/>
              </w:numPr>
              <w:spacing w:before="120"/>
              <w:ind w:left="641" w:hanging="357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erläutern an Beispielen die grundlegende Bedeutung bildhaften Sprechens als eine Ausdrucksform des Glaubens, 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SK8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68E388CF" w14:textId="23052610" w:rsidR="001302BF" w:rsidRPr="00CD1969" w:rsidRDefault="001302BF" w:rsidP="00CD1969">
            <w:pPr>
              <w:numPr>
                <w:ilvl w:val="0"/>
                <w:numId w:val="13"/>
              </w:numPr>
              <w:spacing w:before="120"/>
              <w:ind w:left="641" w:hanging="357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beziehen bei der Deutung biblischer Texte den Entstehungskontext und die Besonderheiten der literarischen Form ein, 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MK2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7C0461EF" w14:textId="2842EAE3" w:rsidR="00766F7C" w:rsidRPr="00CD1969" w:rsidRDefault="001302BF" w:rsidP="00CD1969">
            <w:pPr>
              <w:numPr>
                <w:ilvl w:val="0"/>
                <w:numId w:val="13"/>
              </w:numPr>
              <w:spacing w:before="120" w:after="60"/>
              <w:ind w:left="641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begegnen religiösen und ethischen Überzeugungen anderer sowie Ausdrucksformen des Glaubens in verschiedenen Religionen respektvoll und reflektiert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HK3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441105" w:rsidRPr="00CD1969" w14:paraId="745C10E5" w14:textId="77777777" w:rsidTr="00E26CEF">
        <w:tc>
          <w:tcPr>
            <w:tcW w:w="1785" w:type="pct"/>
          </w:tcPr>
          <w:p w14:paraId="34D7348D" w14:textId="77777777" w:rsidR="00766F7C" w:rsidRPr="00CD1969" w:rsidRDefault="00766F7C" w:rsidP="009156C9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CD1969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Konkretisierte Kompetenzerwartungen</w:t>
            </w:r>
          </w:p>
          <w:p w14:paraId="3F07C776" w14:textId="6097BCBC" w:rsidR="001302BF" w:rsidRPr="00CD1969" w:rsidRDefault="001302BF" w:rsidP="00CD1969">
            <w:pPr>
              <w:numPr>
                <w:ilvl w:val="0"/>
                <w:numId w:val="14"/>
              </w:numPr>
              <w:spacing w:before="12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erörtern die Relevanz von Leitbildern für die Entwicklung der eigenen Identität, 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K8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287BC339" w14:textId="33D6D757" w:rsidR="001302BF" w:rsidRPr="00CD1969" w:rsidRDefault="001302BF" w:rsidP="00CD1969">
            <w:pPr>
              <w:numPr>
                <w:ilvl w:val="0"/>
                <w:numId w:val="14"/>
              </w:numPr>
              <w:spacing w:before="12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zeigen auf, dass der Glaube an die Gegenwart Gottes das Spezifikum des jüdisch-christlichen Gottesverständnisses ist, 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K13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2EFD34E1" w14:textId="03EC153D" w:rsidR="001302BF" w:rsidRPr="00CD1969" w:rsidRDefault="001302BF" w:rsidP="00CD1969">
            <w:pPr>
              <w:numPr>
                <w:ilvl w:val="0"/>
                <w:numId w:val="14"/>
              </w:numPr>
              <w:spacing w:before="12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erläutern den Anspruch von Prophetinnen bzw. Propheten, in ihrer Kritik für Gottes Gerechtigkeit einzustehen, 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K16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42E2670B" w14:textId="3974870E" w:rsidR="001302BF" w:rsidRPr="00CD1969" w:rsidRDefault="001302BF" w:rsidP="00CD1969">
            <w:pPr>
              <w:numPr>
                <w:ilvl w:val="0"/>
                <w:numId w:val="14"/>
              </w:numPr>
              <w:spacing w:before="12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erörtern die mögliche Wirksamkeit prophetischen Handelns, 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K18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0297D988" w14:textId="0F8F785C" w:rsidR="001302BF" w:rsidRPr="00CD1969" w:rsidRDefault="001302BF" w:rsidP="00CD1969">
            <w:pPr>
              <w:numPr>
                <w:ilvl w:val="0"/>
                <w:numId w:val="14"/>
              </w:numPr>
              <w:spacing w:before="12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unterscheiden die Frage nach der Historizität biblischer Texte vo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 der Frage nach ihrer Wahrheit.</w:t>
            </w: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K45</w:t>
            </w:r>
            <w:r w:rsidR="00CD19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1680E34B" w14:textId="77777777" w:rsidR="001302BF" w:rsidRPr="00CD1969" w:rsidRDefault="001302BF" w:rsidP="009156C9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</w:p>
          <w:p w14:paraId="699C6027" w14:textId="77777777" w:rsidR="00766F7C" w:rsidRPr="00CD1969" w:rsidRDefault="00766F7C" w:rsidP="00766F7C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215" w:type="pct"/>
          </w:tcPr>
          <w:p w14:paraId="2F21B9F2" w14:textId="77777777" w:rsidR="00766F7C" w:rsidRPr="00CD1969" w:rsidRDefault="00766F7C" w:rsidP="009156C9">
            <w:pPr>
              <w:spacing w:before="120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CD1969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3BE74378" w14:textId="77777777" w:rsidR="00766F7C" w:rsidRPr="00CD1969" w:rsidRDefault="00766F7C" w:rsidP="00B7027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b/>
                <w:sz w:val="20"/>
                <w:szCs w:val="20"/>
              </w:rPr>
              <w:t>inhaltliche Akzentsetzungen:</w:t>
            </w:r>
          </w:p>
          <w:p w14:paraId="3214222B" w14:textId="77777777" w:rsidR="0053515F" w:rsidRPr="00CD1969" w:rsidRDefault="0053515F" w:rsidP="00CD1969">
            <w:pPr>
              <w:pStyle w:val="Listenabsatz"/>
              <w:numPr>
                <w:ilvl w:val="0"/>
                <w:numId w:val="10"/>
              </w:numPr>
              <w:spacing w:before="12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Kriterien biblischer Prophetie</w:t>
            </w:r>
          </w:p>
          <w:p w14:paraId="496FA1B7" w14:textId="77777777" w:rsidR="0053515F" w:rsidRPr="00CD1969" w:rsidRDefault="00061A34" w:rsidP="00CD1969">
            <w:pPr>
              <w:pStyle w:val="Listenabsatz"/>
              <w:numPr>
                <w:ilvl w:val="0"/>
                <w:numId w:val="10"/>
              </w:numPr>
              <w:spacing w:before="12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Deutung p</w:t>
            </w:r>
            <w:r w:rsidR="00DD791C" w:rsidRPr="00CD1969">
              <w:rPr>
                <w:rFonts w:asciiTheme="minorHAnsi" w:hAnsiTheme="minorHAnsi" w:cstheme="minorHAnsi"/>
                <w:sz w:val="20"/>
                <w:szCs w:val="20"/>
              </w:rPr>
              <w:t>rophetische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DD791C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Rede und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prophetischer</w:t>
            </w:r>
            <w:r w:rsidR="00DD791C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Symbolhandlungen</w:t>
            </w:r>
            <w:r w:rsidR="00E32893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in der Bibel</w:t>
            </w:r>
          </w:p>
          <w:p w14:paraId="5A9BB801" w14:textId="77777777" w:rsidR="00061A34" w:rsidRPr="00CD1969" w:rsidRDefault="00441105" w:rsidP="00CD1969">
            <w:pPr>
              <w:pStyle w:val="Listenabsatz"/>
              <w:numPr>
                <w:ilvl w:val="0"/>
                <w:numId w:val="10"/>
              </w:numPr>
              <w:spacing w:before="12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Von </w:t>
            </w:r>
            <w:r w:rsidR="00532825" w:rsidRPr="00CD1969">
              <w:rPr>
                <w:rFonts w:asciiTheme="minorHAnsi" w:hAnsiTheme="minorHAnsi" w:cstheme="minorHAnsi"/>
                <w:sz w:val="20"/>
                <w:szCs w:val="20"/>
              </w:rPr>
              <w:t>Gott gerufen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zum Einsatz für Gerechtigkeit</w:t>
            </w:r>
          </w:p>
          <w:p w14:paraId="22EEE5FE" w14:textId="77777777" w:rsidR="00061A34" w:rsidRPr="00CD1969" w:rsidRDefault="00061A34" w:rsidP="00CD1969">
            <w:pPr>
              <w:pStyle w:val="Listenabsatz"/>
              <w:numPr>
                <w:ilvl w:val="0"/>
                <w:numId w:val="10"/>
              </w:numPr>
              <w:spacing w:before="12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Propheten im interreligiösen Vergleich</w:t>
            </w:r>
          </w:p>
          <w:p w14:paraId="41F9FCC4" w14:textId="0F9DB414" w:rsidR="0053515F" w:rsidRPr="00CD1969" w:rsidRDefault="00E32893" w:rsidP="00CD1969">
            <w:pPr>
              <w:pStyle w:val="Listenabsatz"/>
              <w:numPr>
                <w:ilvl w:val="0"/>
                <w:numId w:val="10"/>
              </w:numPr>
              <w:spacing w:before="12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Übertragung des biblischen prophetischen Anspruches auf aktuelle Biogra</w:t>
            </w:r>
            <w:r w:rsidR="00CD1969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ien</w:t>
            </w:r>
          </w:p>
          <w:p w14:paraId="2E62CD96" w14:textId="77777777" w:rsidR="00DD791C" w:rsidRPr="00CD1969" w:rsidRDefault="00766F7C" w:rsidP="0053515F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didaktisch-methodische Anregungen:</w:t>
            </w:r>
          </w:p>
          <w:p w14:paraId="1F75B9ED" w14:textId="5B6DF45C" w:rsidR="00DD791C" w:rsidRPr="00CD1969" w:rsidRDefault="00DD791C" w:rsidP="00B75089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0274">
              <w:rPr>
                <w:rFonts w:asciiTheme="minorHAnsi" w:hAnsiTheme="minorHAnsi" w:cstheme="minorHAnsi"/>
                <w:sz w:val="20"/>
                <w:szCs w:val="20"/>
              </w:rPr>
              <w:t>Brainstorming oder Quiz</w:t>
            </w:r>
            <w:r w:rsidR="00CD1969">
              <w:rPr>
                <w:rFonts w:asciiTheme="minorHAnsi" w:hAnsiTheme="minorHAnsi" w:cstheme="minorHAnsi"/>
                <w:sz w:val="20"/>
                <w:szCs w:val="20"/>
              </w:rPr>
              <w:t xml:space="preserve"> zum Begriff Prophet/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Prophetin</w:t>
            </w:r>
            <w:r w:rsidR="00CD1969">
              <w:rPr>
                <w:rFonts w:asciiTheme="minorHAnsi" w:hAnsiTheme="minorHAnsi" w:cstheme="minorHAnsi"/>
                <w:sz w:val="20"/>
                <w:szCs w:val="20"/>
              </w:rPr>
              <w:t xml:space="preserve"> – s</w:t>
            </w:r>
            <w:r w:rsidR="0053515F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pätere </w:t>
            </w:r>
            <w:r w:rsidR="00B70274">
              <w:rPr>
                <w:rFonts w:asciiTheme="minorHAnsi" w:hAnsiTheme="minorHAnsi" w:cstheme="minorHAnsi"/>
                <w:sz w:val="20"/>
                <w:szCs w:val="20"/>
              </w:rPr>
              <w:t>‚</w:t>
            </w:r>
            <w:r w:rsidR="0053515F" w:rsidRPr="00CD1969">
              <w:rPr>
                <w:rFonts w:asciiTheme="minorHAnsi" w:hAnsiTheme="minorHAnsi" w:cstheme="minorHAnsi"/>
                <w:sz w:val="20"/>
                <w:szCs w:val="20"/>
              </w:rPr>
              <w:t>Überarbeitung</w:t>
            </w:r>
            <w:r w:rsidR="00B7027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53515F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des Prophetenbegriffs</w:t>
            </w:r>
          </w:p>
          <w:p w14:paraId="026A890D" w14:textId="115047DC" w:rsidR="00061A34" w:rsidRPr="00CD1969" w:rsidRDefault="00CD1969" w:rsidP="00B75089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Erschließung der Bedeutung </w:t>
            </w:r>
            <w:r w:rsidR="00061A34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alttestamentlicher Propheten im </w:t>
            </w:r>
            <w:r w:rsidR="00061A34" w:rsidRPr="00B70274">
              <w:rPr>
                <w:rFonts w:asciiTheme="minorHAnsi" w:hAnsiTheme="minorHAnsi" w:cstheme="minorHAnsi"/>
                <w:sz w:val="20"/>
                <w:szCs w:val="20"/>
              </w:rPr>
              <w:t>Judentum, Christentum und Islam anhand von Primärtexten,</w:t>
            </w:r>
            <w:r w:rsidR="00061A34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z.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061A34" w:rsidRPr="00CD1969">
              <w:rPr>
                <w:rFonts w:asciiTheme="minorHAnsi" w:hAnsiTheme="minorHAnsi" w:cstheme="minorHAnsi"/>
                <w:sz w:val="20"/>
                <w:szCs w:val="20"/>
              </w:rPr>
              <w:t>B. Mohammed und Jesus als islamische Propheten vgl. Sure</w:t>
            </w:r>
            <w:r w:rsidR="00441105" w:rsidRPr="00CD1969">
              <w:rPr>
                <w:rFonts w:asciiTheme="minorHAnsi" w:hAnsiTheme="minorHAnsi" w:cstheme="minorHAnsi"/>
                <w:sz w:val="20"/>
                <w:szCs w:val="20"/>
              </w:rPr>
              <w:t>n des Koran</w:t>
            </w:r>
            <w:r w:rsidR="00061A34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zu Jesus</w:t>
            </w:r>
            <w:r w:rsidR="00441105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und</w:t>
            </w:r>
            <w:r w:rsidR="00061A34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zu Mohammed</w:t>
            </w:r>
            <w:r w:rsidR="00B70274">
              <w:rPr>
                <w:rFonts w:asciiTheme="minorHAnsi" w:hAnsiTheme="minorHAnsi" w:cstheme="minorHAnsi"/>
                <w:sz w:val="20"/>
                <w:szCs w:val="20"/>
              </w:rPr>
              <w:t xml:space="preserve"> (vgl. </w:t>
            </w:r>
            <w:r w:rsidR="00E35D54" w:rsidRPr="00CD1969">
              <w:rPr>
                <w:rFonts w:asciiTheme="minorHAnsi" w:hAnsiTheme="minorHAnsi" w:cstheme="minorHAnsi"/>
                <w:sz w:val="20"/>
                <w:szCs w:val="20"/>
              </w:rPr>
              <w:t>Religion betrifft uns</w:t>
            </w:r>
            <w:r w:rsidR="00E26CEF">
              <w:rPr>
                <w:rFonts w:asciiTheme="minorHAnsi" w:hAnsiTheme="minorHAnsi" w:cstheme="minorHAnsi"/>
                <w:sz w:val="20"/>
                <w:szCs w:val="20"/>
              </w:rPr>
              <w:t xml:space="preserve">. Aktuelle Unterrichtsmaterialien, </w:t>
            </w:r>
            <w:r w:rsidR="00B70274">
              <w:rPr>
                <w:rFonts w:asciiTheme="minorHAnsi" w:hAnsiTheme="minorHAnsi" w:cstheme="minorHAnsi"/>
                <w:sz w:val="20"/>
                <w:szCs w:val="20"/>
              </w:rPr>
              <w:t>Heft</w:t>
            </w:r>
            <w:r w:rsidR="00E35D54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6/2009</w:t>
            </w:r>
            <w:r w:rsidR="00B7027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>Dialog mit dem Islam</w:t>
            </w:r>
            <w:r w:rsidR="00B70274">
              <w:rPr>
                <w:rFonts w:asciiTheme="minorHAnsi" w:hAnsiTheme="minorHAnsi" w:cstheme="minorHAnsi"/>
                <w:sz w:val="20"/>
                <w:szCs w:val="20"/>
              </w:rPr>
              <w:t>, Aachen 2009</w:t>
            </w:r>
            <w:r w:rsidR="00E35D54" w:rsidRPr="00CD196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212A7A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E35D54" w:rsidRPr="00CD1969">
              <w:rPr>
                <w:rFonts w:asciiTheme="minorHAnsi" w:hAnsiTheme="minorHAnsi" w:cstheme="minorHAnsi"/>
                <w:sz w:val="20"/>
                <w:szCs w:val="20"/>
              </w:rPr>
              <w:t>Mausoleum Nabi Yunus</w:t>
            </w:r>
            <w:r w:rsidR="00212A7A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des Propheten Jona </w:t>
            </w:r>
            <w:r w:rsidR="00652C53" w:rsidRPr="00CD1969">
              <w:rPr>
                <w:rFonts w:asciiTheme="minorHAnsi" w:hAnsiTheme="minorHAnsi" w:cstheme="minorHAnsi"/>
                <w:sz w:val="20"/>
                <w:szCs w:val="20"/>
              </w:rPr>
              <w:t>in Mossul</w:t>
            </w:r>
            <w:r w:rsidR="00E35D54" w:rsidRPr="00CD1969">
              <w:rPr>
                <w:rFonts w:asciiTheme="minorHAnsi" w:hAnsiTheme="minorHAnsi" w:cstheme="minorHAnsi"/>
                <w:sz w:val="20"/>
                <w:szCs w:val="20"/>
              </w:rPr>
              <w:t>/Ninive</w:t>
            </w:r>
            <w:r w:rsidR="00652C53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52C53" w:rsidRPr="00CD1969">
              <w:rPr>
                <w:rFonts w:asciiTheme="minorHAnsi" w:hAnsiTheme="minorHAnsi" w:cstheme="minorHAnsi"/>
                <w:sz w:val="20"/>
                <w:szCs w:val="20"/>
              </w:rPr>
              <w:t>s war Kult</w:t>
            </w:r>
            <w:r w:rsidR="00E35D54" w:rsidRPr="00CD1969">
              <w:rPr>
                <w:rFonts w:asciiTheme="minorHAnsi" w:hAnsiTheme="minorHAnsi" w:cstheme="minorHAnsi"/>
                <w:sz w:val="20"/>
                <w:szCs w:val="20"/>
              </w:rPr>
              <w:t>stätte</w:t>
            </w:r>
            <w:r w:rsidR="00652C53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für die</w:t>
            </w:r>
            <w:r w:rsidR="00441105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2C53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drei abrahamitischen Religionen und wurde </w:t>
            </w:r>
            <w:r w:rsidR="00441105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2014 vom sog. 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>„Islamischen Staat“</w:t>
            </w:r>
            <w:r w:rsidR="00441105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zerstört, vgl. Von Mossul nach Palmyra. Eine virtuelle Reise durch das Weltkulturerbe, Katalog Bundeskunsthalle B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>onn, Bonn</w:t>
            </w:r>
            <w:r w:rsidR="00441105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2019)</w:t>
            </w:r>
          </w:p>
          <w:p w14:paraId="4C1863EE" w14:textId="17A1AFFD" w:rsidR="0053515F" w:rsidRPr="00CD1969" w:rsidRDefault="00061A34" w:rsidP="00B75089">
            <w:pPr>
              <w:pStyle w:val="Listenabsatz"/>
              <w:numPr>
                <w:ilvl w:val="0"/>
                <w:numId w:val="10"/>
              </w:numPr>
              <w:spacing w:after="120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Analyse</w:t>
            </w:r>
            <w:r w:rsidR="0053515F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2893" w:rsidRPr="00CD1969">
              <w:rPr>
                <w:rFonts w:asciiTheme="minorHAnsi" w:hAnsiTheme="minorHAnsi" w:cstheme="minorHAnsi"/>
                <w:sz w:val="20"/>
                <w:szCs w:val="20"/>
              </w:rPr>
              <w:t>prophetischer</w:t>
            </w:r>
            <w:r w:rsidR="0053515F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Texte in ihrem</w:t>
            </w:r>
            <w:r w:rsidR="0053515F" w:rsidRPr="00D260BB">
              <w:rPr>
                <w:rFonts w:asciiTheme="minorHAnsi" w:hAnsiTheme="minorHAnsi" w:cstheme="minorHAnsi"/>
                <w:sz w:val="20"/>
                <w:szCs w:val="20"/>
              </w:rPr>
              <w:t xml:space="preserve"> Symbolgehalt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3515F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z.</w:t>
            </w:r>
            <w:r w:rsidR="00CD1969">
              <w:rPr>
                <w:rFonts w:asciiTheme="minorHAnsi" w:hAnsiTheme="minorHAnsi" w:cstheme="minorHAnsi"/>
                <w:sz w:val="20"/>
                <w:szCs w:val="20"/>
              </w:rPr>
              <w:t xml:space="preserve"> B. </w:t>
            </w:r>
            <w:proofErr w:type="spellStart"/>
            <w:r w:rsidR="00CD1969">
              <w:rPr>
                <w:rFonts w:asciiTheme="minorHAnsi" w:hAnsiTheme="minorHAnsi" w:cstheme="minorHAnsi"/>
                <w:sz w:val="20"/>
                <w:szCs w:val="20"/>
              </w:rPr>
              <w:t>Jes</w:t>
            </w:r>
            <w:proofErr w:type="spellEnd"/>
            <w:r w:rsidR="00CD1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>6,1-</w:t>
            </w:r>
            <w:r w:rsidR="0053515F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>8/Hos 1,2f./Hos 11,10f/</w:t>
            </w:r>
            <w:proofErr w:type="spellStart"/>
            <w:r w:rsidR="00CD1969">
              <w:rPr>
                <w:rFonts w:asciiTheme="minorHAnsi" w:hAnsiTheme="minorHAnsi" w:cstheme="minorHAnsi"/>
                <w:sz w:val="20"/>
                <w:szCs w:val="20"/>
              </w:rPr>
              <w:t>Jer</w:t>
            </w:r>
            <w:proofErr w:type="spellEnd"/>
            <w:r w:rsidR="00D260BB">
              <w:rPr>
                <w:rFonts w:asciiTheme="minorHAnsi" w:hAnsiTheme="minorHAnsi" w:cstheme="minorHAnsi"/>
                <w:sz w:val="20"/>
                <w:szCs w:val="20"/>
              </w:rPr>
              <w:t xml:space="preserve"> 19,1-</w:t>
            </w:r>
            <w:r w:rsidR="0053515F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4.10f.</w:t>
            </w:r>
          </w:p>
          <w:p w14:paraId="5EBE81BF" w14:textId="77777777" w:rsidR="0053515F" w:rsidRPr="00CD1969" w:rsidRDefault="00E32893" w:rsidP="00B75089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260BB">
              <w:rPr>
                <w:rFonts w:asciiTheme="minorHAnsi" w:hAnsiTheme="minorHAnsi" w:cstheme="minorHAnsi"/>
                <w:sz w:val="20"/>
                <w:szCs w:val="20"/>
              </w:rPr>
              <w:t>Erstellen von Prophetenportraits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anhand biblischer und exegetischer Quellen sowie Rezeptionen in Text und Bild</w:t>
            </w:r>
          </w:p>
          <w:p w14:paraId="4D845686" w14:textId="6F883C7C" w:rsidR="00E32893" w:rsidRPr="00CD1969" w:rsidRDefault="00E32893" w:rsidP="00B75089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260BB">
              <w:rPr>
                <w:rFonts w:asciiTheme="minorHAnsi" w:hAnsiTheme="minorHAnsi" w:cstheme="minorHAnsi"/>
                <w:sz w:val="20"/>
                <w:szCs w:val="20"/>
              </w:rPr>
              <w:t>Propheten – Männer,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die Gottes Wort verkünden? </w:t>
            </w:r>
            <w:r w:rsidRPr="00D260BB">
              <w:rPr>
                <w:rFonts w:asciiTheme="minorHAnsi" w:hAnsiTheme="minorHAnsi" w:cstheme="minorHAnsi"/>
                <w:sz w:val="20"/>
                <w:szCs w:val="20"/>
              </w:rPr>
              <w:t>Auf Spurensuche nach Prophetinnen</w:t>
            </w:r>
            <w:r w:rsidR="007B1715" w:rsidRPr="00CD196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B1715" w:rsidRPr="00CD1969">
              <w:rPr>
                <w:rFonts w:asciiTheme="minorHAnsi" w:hAnsiTheme="minorHAnsi" w:cstheme="minorHAnsi"/>
                <w:sz w:val="20"/>
                <w:szCs w:val="20"/>
              </w:rPr>
              <w:t>mithilfe biblischer und wissenschaftlicher Texte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E26CEF">
              <w:rPr>
                <w:rFonts w:asciiTheme="minorHAnsi" w:hAnsiTheme="minorHAnsi" w:cstheme="minorHAnsi"/>
                <w:sz w:val="20"/>
                <w:szCs w:val="20"/>
              </w:rPr>
              <w:t>Z. 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Fischer,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0BB" w:rsidRPr="00CD1969">
              <w:rPr>
                <w:rFonts w:asciiTheme="minorHAnsi" w:hAnsiTheme="minorHAnsi" w:cstheme="minorHAnsi"/>
                <w:sz w:val="20"/>
                <w:szCs w:val="20"/>
              </w:rPr>
              <w:t>Irmtraud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Gotteskünderinnen,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 xml:space="preserve"> Stuttgart 2002</w:t>
            </w:r>
            <w:r w:rsidR="00207AD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Welt und Umwelt der Bibel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 xml:space="preserve">, Heft </w:t>
            </w:r>
            <w:r w:rsidR="00D260BB" w:rsidRPr="00CD1969">
              <w:rPr>
                <w:rFonts w:asciiTheme="minorHAnsi" w:hAnsiTheme="minorHAnsi" w:cstheme="minorHAnsi"/>
                <w:sz w:val="20"/>
                <w:szCs w:val="20"/>
              </w:rPr>
              <w:t>4/2004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5478C6" w:rsidRPr="00CD1969">
              <w:rPr>
                <w:rFonts w:asciiTheme="minorHAnsi" w:hAnsiTheme="minorHAnsi" w:cstheme="minorHAnsi"/>
                <w:sz w:val="20"/>
                <w:szCs w:val="20"/>
              </w:rPr>
              <w:t>Prophetie und Visionen,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 xml:space="preserve"> Katholisches Bibelwerk, Stuttgart 2004</w:t>
            </w:r>
            <w:r w:rsidR="00207A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207AD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02C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0BB">
              <w:rPr>
                <w:rFonts w:asciiTheme="minorHAnsi" w:hAnsiTheme="minorHAnsi" w:cstheme="minorHAnsi"/>
                <w:sz w:val="20"/>
                <w:szCs w:val="20"/>
              </w:rPr>
              <w:t>:in</w:t>
            </w:r>
            <w:proofErr w:type="gramEnd"/>
            <w:r w:rsidR="00D260BB">
              <w:rPr>
                <w:rFonts w:asciiTheme="minorHAnsi" w:hAnsiTheme="minorHAnsi" w:cstheme="minorHAnsi"/>
                <w:sz w:val="20"/>
                <w:szCs w:val="20"/>
              </w:rPr>
              <w:t xml:space="preserve"> Religion, Heft </w:t>
            </w:r>
            <w:r w:rsidR="00D260BB" w:rsidRPr="00CD1969">
              <w:rPr>
                <w:rFonts w:asciiTheme="minorHAnsi" w:hAnsiTheme="minorHAnsi" w:cstheme="minorHAnsi"/>
                <w:sz w:val="20"/>
                <w:szCs w:val="20"/>
              </w:rPr>
              <w:t>2/2016</w:t>
            </w:r>
            <w:r w:rsidR="00207AD8">
              <w:rPr>
                <w:rFonts w:asciiTheme="minorHAnsi" w:hAnsiTheme="minorHAnsi" w:cstheme="minorHAnsi"/>
                <w:sz w:val="20"/>
                <w:szCs w:val="20"/>
              </w:rPr>
              <w:t>: Ester, Aachen 2016</w:t>
            </w:r>
          </w:p>
          <w:p w14:paraId="68F84039" w14:textId="3C9E2017" w:rsidR="005478C6" w:rsidRPr="00CD1969" w:rsidRDefault="00E32893" w:rsidP="00B75089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07AD8">
              <w:rPr>
                <w:rFonts w:asciiTheme="minorHAnsi" w:hAnsiTheme="minorHAnsi" w:cstheme="minorHAnsi"/>
                <w:sz w:val="20"/>
                <w:szCs w:val="20"/>
              </w:rPr>
              <w:t>Historisch</w:t>
            </w:r>
            <w:r w:rsidR="00061A34" w:rsidRPr="00207A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207AD8">
              <w:rPr>
                <w:rFonts w:asciiTheme="minorHAnsi" w:hAnsiTheme="minorHAnsi" w:cstheme="minorHAnsi"/>
                <w:sz w:val="20"/>
                <w:szCs w:val="20"/>
              </w:rPr>
              <w:t>kritische Untersuchung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prophetischer Bücher: z.</w:t>
            </w:r>
            <w:r w:rsidR="00CD196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207AD8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r w:rsidR="00C57B69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die Gegenüberstellung von als </w:t>
            </w:r>
            <w:r w:rsidR="00CD1969">
              <w:rPr>
                <w:rFonts w:asciiTheme="minorHAnsi" w:hAnsiTheme="minorHAnsi" w:cstheme="minorHAnsi"/>
                <w:sz w:val="20"/>
                <w:szCs w:val="20"/>
              </w:rPr>
              <w:t>historisch</w:t>
            </w:r>
            <w:r w:rsidR="007B1715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angenommene</w:t>
            </w:r>
            <w:r w:rsidR="00441105" w:rsidRPr="00CD196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B1715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Persönlichkeiten wie Jesaja und Amos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1715" w:rsidRPr="00CD1969">
              <w:rPr>
                <w:rFonts w:asciiTheme="minorHAnsi" w:hAnsiTheme="minorHAnsi" w:cstheme="minorHAnsi"/>
                <w:sz w:val="20"/>
                <w:szCs w:val="20"/>
              </w:rPr>
              <w:t>einerseits</w:t>
            </w:r>
            <w:r w:rsidR="00C57B69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mit</w:t>
            </w:r>
            <w:r w:rsidR="007B1715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literarische</w:t>
            </w:r>
            <w:r w:rsidR="00C57B69" w:rsidRPr="00CD196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B1715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Figuren wie Jona andererseits. 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Welche Wahrheit steht hinter de</w:t>
            </w:r>
            <w:r w:rsidR="007B1715" w:rsidRPr="00CD196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Geschichte</w:t>
            </w:r>
            <w:r w:rsidR="007B1715" w:rsidRPr="00CD196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061A34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C4B9FA" w14:textId="140510C2" w:rsidR="00E32893" w:rsidRPr="00CD1969" w:rsidRDefault="00E32893" w:rsidP="00B75089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07AD8">
              <w:rPr>
                <w:rFonts w:asciiTheme="minorHAnsi" w:hAnsiTheme="minorHAnsi" w:cstheme="minorHAnsi"/>
                <w:sz w:val="20"/>
                <w:szCs w:val="20"/>
              </w:rPr>
              <w:t>Einsatz für Gerechtigkeit: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Propheten und Prophetinnen als unbequeme Mahner</w:t>
            </w:r>
            <w:r w:rsidR="00302C86">
              <w:rPr>
                <w:rFonts w:asciiTheme="minorHAnsi" w:hAnsiTheme="minorHAnsi" w:cstheme="minorHAnsi"/>
                <w:sz w:val="20"/>
                <w:szCs w:val="20"/>
              </w:rPr>
              <w:t>/innen</w:t>
            </w:r>
            <w:r w:rsidR="00061A34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und mutige Kämpfer/innen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5D7B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im historisch-politischen Kontext </w:t>
            </w:r>
            <w:r w:rsidR="007B1715" w:rsidRPr="00CD1969">
              <w:rPr>
                <w:rFonts w:asciiTheme="minorHAnsi" w:hAnsiTheme="minorHAnsi" w:cstheme="minorHAnsi"/>
                <w:sz w:val="20"/>
                <w:szCs w:val="20"/>
              </w:rPr>
              <w:t>wahrnehmen</w:t>
            </w:r>
            <w:r w:rsidR="00A15D7B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z.</w:t>
            </w:r>
            <w:r w:rsidR="00CD196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B. Amos, </w:t>
            </w:r>
            <w:proofErr w:type="spellStart"/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Hosea</w:t>
            </w:r>
            <w:proofErr w:type="spellEnd"/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57B69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Miriam, </w:t>
            </w:r>
            <w:r w:rsidR="00652C53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Hulda, 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Deborah</w:t>
            </w:r>
            <w:r w:rsidR="00652C53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, Ester </w:t>
            </w:r>
          </w:p>
          <w:p w14:paraId="141F7B8C" w14:textId="63CC8C4C" w:rsidR="00DD791C" w:rsidRPr="00CD1969" w:rsidRDefault="00DD791C" w:rsidP="00B75089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07AD8">
              <w:rPr>
                <w:rFonts w:asciiTheme="minorHAnsi" w:hAnsiTheme="minorHAnsi" w:cstheme="minorHAnsi"/>
                <w:sz w:val="20"/>
                <w:szCs w:val="20"/>
              </w:rPr>
              <w:t>Analyse von Bildern der Kunst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zu Prophetinnen und Propheten z.</w:t>
            </w:r>
            <w:r w:rsidR="00302C8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B. Marc Chagall, Deborah/ </w:t>
            </w:r>
            <w:r w:rsidR="00061A34" w:rsidRPr="00CD1969">
              <w:rPr>
                <w:rFonts w:asciiTheme="minorHAnsi" w:hAnsiTheme="minorHAnsi" w:cstheme="minorHAnsi"/>
                <w:sz w:val="20"/>
                <w:szCs w:val="20"/>
              </w:rPr>
              <w:t>Karl Hofer, Der Rufer</w:t>
            </w:r>
          </w:p>
          <w:p w14:paraId="16D36787" w14:textId="4F9D8100" w:rsidR="00E32893" w:rsidRPr="00CD1969" w:rsidRDefault="00E32893" w:rsidP="00B75089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07AD8">
              <w:rPr>
                <w:rFonts w:asciiTheme="minorHAnsi" w:hAnsiTheme="minorHAnsi" w:cstheme="minorHAnsi"/>
                <w:sz w:val="20"/>
                <w:szCs w:val="20"/>
              </w:rPr>
              <w:t>Untersuchung neuzeitlicher bzw. zeitgenössischer Biogra</w:t>
            </w:r>
            <w:r w:rsidR="00302C86" w:rsidRPr="00207AD8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207AD8">
              <w:rPr>
                <w:rFonts w:asciiTheme="minorHAnsi" w:hAnsiTheme="minorHAnsi" w:cstheme="minorHAnsi"/>
                <w:sz w:val="20"/>
                <w:szCs w:val="20"/>
              </w:rPr>
              <w:t>ien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im Hinblick auf prophetische Rede und prophetisches Wirken </w:t>
            </w:r>
            <w:r w:rsidR="007B1715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(Kriterien gemäß Erarbeitung) 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und Identifizierung „falscher Propheten“ </w:t>
            </w:r>
            <w:r w:rsidR="00A15D7B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anhand von </w:t>
            </w:r>
            <w:r w:rsidR="00A15D7B" w:rsidRPr="00CD19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Dokumentarfilmmaterial und </w:t>
            </w:r>
            <w:proofErr w:type="spellStart"/>
            <w:r w:rsidR="00A15D7B" w:rsidRPr="00CD1969">
              <w:rPr>
                <w:rFonts w:asciiTheme="minorHAnsi" w:hAnsiTheme="minorHAnsi" w:cstheme="minorHAnsi"/>
                <w:sz w:val="20"/>
                <w:szCs w:val="20"/>
              </w:rPr>
              <w:t>Redemitschriften</w:t>
            </w:r>
            <w:proofErr w:type="spellEnd"/>
            <w:r w:rsidR="00A15D7B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z.</w:t>
            </w:r>
            <w:r w:rsidR="00302C8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r w:rsidR="00A15D7B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zu </w:t>
            </w:r>
            <w:proofErr w:type="spellStart"/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Riguberta</w:t>
            </w:r>
            <w:proofErr w:type="spellEnd"/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Menchu, Greta von </w:t>
            </w:r>
            <w:proofErr w:type="spellStart"/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Thunberg</w:t>
            </w:r>
            <w:proofErr w:type="spellEnd"/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, Terry Jones</w:t>
            </w:r>
            <w:r w:rsidR="00903A68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(Koranverbrennung durch US-Pfarrer 20.</w:t>
            </w:r>
            <w:r w:rsidR="00207AD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03A68" w:rsidRPr="00CD1969">
              <w:rPr>
                <w:rFonts w:asciiTheme="minorHAnsi" w:hAnsiTheme="minorHAnsi" w:cstheme="minorHAnsi"/>
                <w:sz w:val="20"/>
                <w:szCs w:val="20"/>
              </w:rPr>
              <w:t>3.2011)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, Martin Luther King, Mahatma Gandhi, Nelson Mandela, Papst Franziskus</w:t>
            </w:r>
          </w:p>
          <w:p w14:paraId="47376C53" w14:textId="2270BFFB" w:rsidR="00E32893" w:rsidRPr="00CD1969" w:rsidRDefault="00A15D7B" w:rsidP="00B75089">
            <w:pPr>
              <w:pStyle w:val="Listenabsatz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07AD8">
              <w:rPr>
                <w:rFonts w:asciiTheme="minorHAnsi" w:hAnsiTheme="minorHAnsi" w:cstheme="minorHAnsi"/>
                <w:sz w:val="20"/>
                <w:szCs w:val="20"/>
              </w:rPr>
              <w:t>Gestaltung von persönlicher prophetischer Rede: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4BB" w:rsidRPr="00CD1969">
              <w:rPr>
                <w:rFonts w:asciiTheme="minorHAnsi" w:hAnsiTheme="minorHAnsi" w:cstheme="minorHAnsi"/>
                <w:sz w:val="20"/>
                <w:szCs w:val="20"/>
              </w:rPr>
              <w:t>z.</w:t>
            </w:r>
            <w:r w:rsidR="00302C8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5354BB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was wäre </w:t>
            </w:r>
            <w:r w:rsidR="00207AD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ein prophetisches Thema? Für welche Sache lohnt sich der Einsatz? Wie sieht der Kampf für </w:t>
            </w:r>
            <w:r w:rsidR="005354BB" w:rsidRPr="00CD1969">
              <w:rPr>
                <w:rFonts w:asciiTheme="minorHAnsi" w:hAnsiTheme="minorHAnsi" w:cstheme="minorHAnsi"/>
                <w:sz w:val="20"/>
                <w:szCs w:val="20"/>
              </w:rPr>
              <w:t xml:space="preserve">Gottes </w:t>
            </w:r>
            <w:r w:rsidRPr="00CD1969">
              <w:rPr>
                <w:rFonts w:asciiTheme="minorHAnsi" w:hAnsiTheme="minorHAnsi" w:cstheme="minorHAnsi"/>
                <w:sz w:val="20"/>
                <w:szCs w:val="20"/>
              </w:rPr>
              <w:t>Gerechtigkeit heute aus?</w:t>
            </w:r>
          </w:p>
          <w:p w14:paraId="6405754D" w14:textId="77777777" w:rsidR="00E26CEF" w:rsidRDefault="00766F7C" w:rsidP="007B1715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1969">
              <w:rPr>
                <w:rFonts w:asciiTheme="minorHAnsi" w:hAnsiTheme="minorHAnsi" w:cstheme="minorHAnsi"/>
                <w:b/>
                <w:sz w:val="20"/>
                <w:szCs w:val="20"/>
              </w:rPr>
              <w:t>Hinweise auf außerschulische Lernorte:</w:t>
            </w:r>
            <w:r w:rsidR="00E26C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--- </w:t>
            </w:r>
          </w:p>
          <w:p w14:paraId="38A38618" w14:textId="25F0028C" w:rsidR="00CD1969" w:rsidRPr="00CD1969" w:rsidRDefault="00766F7C" w:rsidP="007B1715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CD1969">
              <w:rPr>
                <w:rFonts w:asciiTheme="minorHAnsi" w:hAnsiTheme="minorHAnsi" w:cstheme="minorHAnsi"/>
                <w:b/>
                <w:sz w:val="20"/>
                <w:szCs w:val="20"/>
              </w:rPr>
              <w:t>Kooperationen:</w:t>
            </w:r>
            <w:r w:rsidR="00CD196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---</w:t>
            </w:r>
          </w:p>
        </w:tc>
      </w:tr>
    </w:tbl>
    <w:p w14:paraId="0B011AA7" w14:textId="77777777" w:rsidR="00944BAD" w:rsidRPr="00CD1969" w:rsidRDefault="00944BAD" w:rsidP="00766F7C">
      <w:pPr>
        <w:tabs>
          <w:tab w:val="left" w:pos="1134"/>
        </w:tabs>
        <w:rPr>
          <w:rFonts w:asciiTheme="minorHAnsi" w:hAnsiTheme="minorHAnsi" w:cstheme="minorHAnsi"/>
          <w:sz w:val="20"/>
          <w:szCs w:val="20"/>
        </w:rPr>
      </w:pPr>
    </w:p>
    <w:sectPr w:rsidR="00944BAD" w:rsidRPr="00CD1969" w:rsidSect="00CD1969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D3662" w14:textId="77777777" w:rsidR="000F04D8" w:rsidRDefault="000F04D8" w:rsidP="000F04D8">
      <w:pPr>
        <w:spacing w:after="0" w:line="240" w:lineRule="auto"/>
      </w:pPr>
      <w:r>
        <w:separator/>
      </w:r>
    </w:p>
  </w:endnote>
  <w:endnote w:type="continuationSeparator" w:id="0">
    <w:p w14:paraId="70B4F2F1" w14:textId="77777777" w:rsidR="000F04D8" w:rsidRDefault="000F04D8" w:rsidP="000F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63883"/>
      <w:docPartObj>
        <w:docPartGallery w:val="Page Numbers (Bottom of Page)"/>
        <w:docPartUnique/>
      </w:docPartObj>
    </w:sdtPr>
    <w:sdtEndPr/>
    <w:sdtContent>
      <w:p w14:paraId="5FC61819" w14:textId="2BC19AA3" w:rsidR="000F04D8" w:rsidRDefault="000F04D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CEF">
          <w:rPr>
            <w:noProof/>
          </w:rPr>
          <w:t>2</w:t>
        </w:r>
        <w:r>
          <w:fldChar w:fldCharType="end"/>
        </w:r>
      </w:p>
    </w:sdtContent>
  </w:sdt>
  <w:p w14:paraId="285C4BE8" w14:textId="77777777" w:rsidR="000F04D8" w:rsidRDefault="000F04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6AF52" w14:textId="77777777" w:rsidR="000F04D8" w:rsidRDefault="000F04D8" w:rsidP="000F04D8">
      <w:pPr>
        <w:spacing w:after="0" w:line="240" w:lineRule="auto"/>
      </w:pPr>
      <w:r>
        <w:separator/>
      </w:r>
    </w:p>
  </w:footnote>
  <w:footnote w:type="continuationSeparator" w:id="0">
    <w:p w14:paraId="64C6BD42" w14:textId="77777777" w:rsidR="000F04D8" w:rsidRDefault="000F04D8" w:rsidP="000F0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90F"/>
    <w:multiLevelType w:val="hybridMultilevel"/>
    <w:tmpl w:val="A2AE8F8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623E"/>
    <w:multiLevelType w:val="hybridMultilevel"/>
    <w:tmpl w:val="84BA74A6"/>
    <w:lvl w:ilvl="0" w:tplc="F9A2455C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F00DD"/>
    <w:multiLevelType w:val="hybridMultilevel"/>
    <w:tmpl w:val="A7A6109A"/>
    <w:lvl w:ilvl="0" w:tplc="F9A2455C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96D48"/>
    <w:multiLevelType w:val="hybridMultilevel"/>
    <w:tmpl w:val="A5AAF646"/>
    <w:lvl w:ilvl="0" w:tplc="1C2C47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A05E9"/>
    <w:multiLevelType w:val="hybridMultilevel"/>
    <w:tmpl w:val="D934531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0B07CC"/>
    <w:multiLevelType w:val="hybridMultilevel"/>
    <w:tmpl w:val="0A0A6044"/>
    <w:lvl w:ilvl="0" w:tplc="EA5680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1116D"/>
    <w:multiLevelType w:val="hybridMultilevel"/>
    <w:tmpl w:val="568A6C7A"/>
    <w:lvl w:ilvl="0" w:tplc="F9A2455C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A27DC"/>
    <w:multiLevelType w:val="hybridMultilevel"/>
    <w:tmpl w:val="69C417E0"/>
    <w:lvl w:ilvl="0" w:tplc="F9A2455C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3F0964"/>
    <w:multiLevelType w:val="hybridMultilevel"/>
    <w:tmpl w:val="B590E838"/>
    <w:lvl w:ilvl="0" w:tplc="F9A2455C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56095"/>
    <w:multiLevelType w:val="hybridMultilevel"/>
    <w:tmpl w:val="0F4C54DC"/>
    <w:lvl w:ilvl="0" w:tplc="E8FE15D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5A6E3A"/>
    <w:multiLevelType w:val="hybridMultilevel"/>
    <w:tmpl w:val="CD606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7C"/>
    <w:rsid w:val="00061A34"/>
    <w:rsid w:val="00085D72"/>
    <w:rsid w:val="000D685B"/>
    <w:rsid w:val="000F04D8"/>
    <w:rsid w:val="001302BF"/>
    <w:rsid w:val="00207AD8"/>
    <w:rsid w:val="00212A7A"/>
    <w:rsid w:val="00283FAA"/>
    <w:rsid w:val="002E348D"/>
    <w:rsid w:val="00302C86"/>
    <w:rsid w:val="00441105"/>
    <w:rsid w:val="004C25B7"/>
    <w:rsid w:val="00532825"/>
    <w:rsid w:val="0053515F"/>
    <w:rsid w:val="005354BB"/>
    <w:rsid w:val="005478C6"/>
    <w:rsid w:val="005545E4"/>
    <w:rsid w:val="005E7662"/>
    <w:rsid w:val="00652C53"/>
    <w:rsid w:val="00766F7C"/>
    <w:rsid w:val="007B1715"/>
    <w:rsid w:val="007C034C"/>
    <w:rsid w:val="00903A68"/>
    <w:rsid w:val="0093385A"/>
    <w:rsid w:val="00944BAD"/>
    <w:rsid w:val="00951A9E"/>
    <w:rsid w:val="00A15D7B"/>
    <w:rsid w:val="00AF1573"/>
    <w:rsid w:val="00B26AC2"/>
    <w:rsid w:val="00B70274"/>
    <w:rsid w:val="00B75089"/>
    <w:rsid w:val="00BC5CFC"/>
    <w:rsid w:val="00BF256C"/>
    <w:rsid w:val="00C57B69"/>
    <w:rsid w:val="00C901D1"/>
    <w:rsid w:val="00CD1969"/>
    <w:rsid w:val="00D260BB"/>
    <w:rsid w:val="00DD791C"/>
    <w:rsid w:val="00E26CEF"/>
    <w:rsid w:val="00E32893"/>
    <w:rsid w:val="00E3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FBE2"/>
  <w15:chartTrackingRefBased/>
  <w15:docId w15:val="{54235C5D-568A-44B4-90A7-BA817634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6F7C"/>
    <w:pPr>
      <w:spacing w:after="200" w:line="276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6F7C"/>
    <w:pPr>
      <w:ind w:left="720"/>
      <w:contextualSpacing/>
    </w:pPr>
  </w:style>
  <w:style w:type="table" w:styleId="Tabellenraster">
    <w:name w:val="Table Grid"/>
    <w:basedOn w:val="NormaleTabelle"/>
    <w:uiPriority w:val="59"/>
    <w:rsid w:val="00DD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F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04D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F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04D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DE32597A</Template>
  <TotalTime>0</TotalTime>
  <Pages>3</Pages>
  <Words>610</Words>
  <Characters>3843</Characters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2019-12-14T15:49:00Z</dcterms:created>
  <dcterms:modified xsi:type="dcterms:W3CDTF">2020-01-29T13:46:00Z</dcterms:modified>
</cp:coreProperties>
</file>