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1AD4B" w14:textId="6788CDAA" w:rsidR="00BC6F7E" w:rsidRPr="0054633E" w:rsidRDefault="00662095" w:rsidP="0054633E">
      <w:pPr>
        <w:rPr>
          <w:rFonts w:ascii="Calibri" w:hAnsi="Calibri" w:cs="Calibri"/>
          <w:b/>
          <w:sz w:val="22"/>
          <w:szCs w:val="22"/>
        </w:rPr>
      </w:pPr>
      <w:bookmarkStart w:id="0" w:name="_GoBack"/>
      <w:bookmarkEnd w:id="0"/>
      <w:r w:rsidRPr="0054633E">
        <w:rPr>
          <w:rFonts w:ascii="Calibri" w:hAnsi="Calibri" w:cs="Calibri"/>
          <w:b/>
          <w:sz w:val="22"/>
          <w:szCs w:val="22"/>
        </w:rPr>
        <w:t xml:space="preserve">Jahrgangsstufe </w:t>
      </w:r>
      <w:r w:rsidR="005061C2">
        <w:rPr>
          <w:rFonts w:ascii="Calibri" w:hAnsi="Calibri" w:cs="Calibri"/>
          <w:b/>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3"/>
        <w:gridCol w:w="6323"/>
      </w:tblGrid>
      <w:tr w:rsidR="00B74BD8" w:rsidRPr="00545375" w14:paraId="29763054" w14:textId="77777777" w:rsidTr="006007FD">
        <w:tc>
          <w:tcPr>
            <w:tcW w:w="14426" w:type="dxa"/>
            <w:gridSpan w:val="2"/>
            <w:tcBorders>
              <w:bottom w:val="single" w:sz="4" w:space="0" w:color="auto"/>
            </w:tcBorders>
            <w:shd w:val="clear" w:color="auto" w:fill="CCCCCC"/>
          </w:tcPr>
          <w:p w14:paraId="6D2E3255" w14:textId="7CCE5D17" w:rsidR="00B74BD8" w:rsidRPr="00B74BD8" w:rsidRDefault="00B74BD8" w:rsidP="00C321B6">
            <w:pPr>
              <w:shd w:val="clear" w:color="auto" w:fill="CCCCCC"/>
              <w:spacing w:before="60"/>
              <w:rPr>
                <w:rFonts w:ascii="Calibri" w:hAnsi="Calibri" w:cs="Calibri"/>
                <w:b/>
              </w:rPr>
            </w:pPr>
            <w:r w:rsidRPr="00B74BD8">
              <w:rPr>
                <w:rFonts w:ascii="Calibri" w:hAnsi="Calibri" w:cs="Calibri"/>
                <w:b/>
              </w:rPr>
              <w:t>Unterrichtsvorhaben 5: Leben alle Christen ihren Glauben gleich? Evangelisch sein, katholisch sein</w:t>
            </w:r>
          </w:p>
          <w:p w14:paraId="10305694" w14:textId="204DD075" w:rsidR="00B74BD8" w:rsidRPr="00545375" w:rsidRDefault="00B74BD8" w:rsidP="006007FD">
            <w:pPr>
              <w:spacing w:after="60"/>
              <w:jc w:val="both"/>
              <w:rPr>
                <w:rFonts w:ascii="Calibri" w:hAnsi="Calibri" w:cs="Calibri"/>
                <w:sz w:val="22"/>
                <w:szCs w:val="22"/>
              </w:rPr>
            </w:pPr>
            <w:r w:rsidRPr="00F91FAF">
              <w:rPr>
                <w:rFonts w:ascii="Calibri" w:hAnsi="Calibri" w:cs="Calibri"/>
                <w:sz w:val="20"/>
                <w:szCs w:val="20"/>
              </w:rPr>
              <w:t>Christliches Leben spielt sich in NRW vor allem im Rahmen der beiden großen Konfessionen der katholischen und evangelischen Kirche ab. Es ist für einen aufgeklärten und reflektierten Umgang demnach von fundamentaler Bedeutung, sich begrifflich und sachlich sicher in Unterschieden und Gemeinsamkeiten dieser beiden Konfessionen bewegen zu können, auch um sachlich klar zu Fragen der Ökumene Stellung nehmen zu können. Die Unterrichtsreihe führt anhand wesentlicher Beispiele in Unterscheidungsmerkmale und Gemeinsamkeiten der beiden Konfessionen ein und eröffnet Perspektiven sinnvoller ökumenischer Zusammenarbeit.</w:t>
            </w:r>
          </w:p>
        </w:tc>
      </w:tr>
      <w:tr w:rsidR="00B74BD8" w:rsidRPr="00545375" w14:paraId="3E559272" w14:textId="77777777" w:rsidTr="006007FD">
        <w:tc>
          <w:tcPr>
            <w:tcW w:w="14426" w:type="dxa"/>
            <w:gridSpan w:val="2"/>
            <w:shd w:val="clear" w:color="auto" w:fill="BFBFBF"/>
          </w:tcPr>
          <w:p w14:paraId="71367240" w14:textId="77777777" w:rsidR="00B74BD8" w:rsidRDefault="00B74BD8" w:rsidP="00C321B6">
            <w:pPr>
              <w:spacing w:after="60"/>
              <w:jc w:val="both"/>
              <w:rPr>
                <w:rFonts w:ascii="Calibri" w:hAnsi="Calibri" w:cs="Calibri"/>
                <w:sz w:val="20"/>
                <w:szCs w:val="20"/>
              </w:rPr>
            </w:pPr>
            <w:r w:rsidRPr="00F91FAF">
              <w:rPr>
                <w:rFonts w:ascii="Calibri" w:hAnsi="Calibri" w:cs="Calibri"/>
                <w:sz w:val="20"/>
                <w:szCs w:val="20"/>
              </w:rPr>
              <w:t xml:space="preserve">IF </w:t>
            </w:r>
            <w:r>
              <w:rPr>
                <w:rFonts w:ascii="Calibri" w:hAnsi="Calibri" w:cs="Calibri"/>
                <w:sz w:val="20"/>
                <w:szCs w:val="20"/>
              </w:rPr>
              <w:t>7</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xml:space="preserve"> Ausdrucksformen von Religion im Lebens- und Jahreslauf </w:t>
            </w:r>
          </w:p>
          <w:p w14:paraId="05F5B60C" w14:textId="71B929AD" w:rsidR="00B74BD8" w:rsidRPr="00545375" w:rsidRDefault="00B74BD8" w:rsidP="00FB3002">
            <w:pPr>
              <w:spacing w:after="60"/>
              <w:jc w:val="both"/>
              <w:rPr>
                <w:rFonts w:ascii="Calibri" w:hAnsi="Calibri" w:cs="Calibri"/>
                <w:b/>
                <w:sz w:val="22"/>
                <w:szCs w:val="22"/>
              </w:rPr>
            </w:pPr>
            <w:r w:rsidRPr="00F91FAF">
              <w:rPr>
                <w:rFonts w:ascii="Calibri" w:hAnsi="Calibri" w:cs="Calibri"/>
                <w:sz w:val="20"/>
                <w:szCs w:val="20"/>
              </w:rPr>
              <w:t xml:space="preserve">IF </w:t>
            </w:r>
            <w:r>
              <w:rPr>
                <w:rFonts w:ascii="Calibri" w:hAnsi="Calibri" w:cs="Calibri"/>
                <w:sz w:val="20"/>
                <w:szCs w:val="20"/>
              </w:rPr>
              <w:t>4</w:t>
            </w:r>
            <w:r w:rsidRPr="00F91FAF">
              <w:rPr>
                <w:rFonts w:ascii="Calibri" w:hAnsi="Calibri" w:cs="Calibri"/>
                <w:sz w:val="20"/>
                <w:szCs w:val="20"/>
              </w:rPr>
              <w:t>.</w:t>
            </w:r>
            <w:r>
              <w:rPr>
                <w:rFonts w:ascii="Calibri" w:hAnsi="Calibri" w:cs="Calibri"/>
                <w:sz w:val="20"/>
                <w:szCs w:val="20"/>
              </w:rPr>
              <w:t>1</w:t>
            </w:r>
            <w:r w:rsidRPr="00F91FAF">
              <w:rPr>
                <w:rFonts w:ascii="Calibri" w:hAnsi="Calibri" w:cs="Calibri"/>
                <w:sz w:val="20"/>
                <w:szCs w:val="20"/>
              </w:rPr>
              <w:t>: Kirche in konfessioneller Vielfalt</w:t>
            </w:r>
          </w:p>
        </w:tc>
      </w:tr>
      <w:tr w:rsidR="00B74BD8" w:rsidRPr="00545375" w14:paraId="4B3B9584" w14:textId="77777777" w:rsidTr="006007FD">
        <w:tc>
          <w:tcPr>
            <w:tcW w:w="14426" w:type="dxa"/>
            <w:gridSpan w:val="2"/>
            <w:shd w:val="clear" w:color="auto" w:fill="auto"/>
          </w:tcPr>
          <w:p w14:paraId="7E7518F0" w14:textId="77777777" w:rsidR="00B74BD8" w:rsidRPr="00F91FAF" w:rsidRDefault="00B74BD8" w:rsidP="00C321B6">
            <w:pPr>
              <w:spacing w:before="60"/>
              <w:rPr>
                <w:rFonts w:ascii="Calibri" w:hAnsi="Calibri" w:cs="Calibri"/>
                <w:b/>
                <w:sz w:val="20"/>
                <w:szCs w:val="20"/>
              </w:rPr>
            </w:pPr>
            <w:r w:rsidRPr="00F91FAF">
              <w:rPr>
                <w:rFonts w:ascii="Calibri" w:hAnsi="Calibri" w:cs="Calibri"/>
                <w:b/>
                <w:sz w:val="20"/>
                <w:szCs w:val="20"/>
              </w:rPr>
              <w:t>Übergeordnete Kompetenzerwartungen:</w:t>
            </w:r>
          </w:p>
          <w:p w14:paraId="6D4AA798" w14:textId="77777777" w:rsidR="00B74BD8" w:rsidRPr="00F91FAF" w:rsidRDefault="00B74BD8" w:rsidP="00C321B6">
            <w:pPr>
              <w:rPr>
                <w:rFonts w:ascii="Calibri" w:hAnsi="Calibri" w:cs="Calibri"/>
                <w:sz w:val="20"/>
                <w:szCs w:val="20"/>
              </w:rPr>
            </w:pPr>
            <w:r w:rsidRPr="00F91FAF">
              <w:rPr>
                <w:rFonts w:ascii="Calibri" w:hAnsi="Calibri" w:cs="Calibri"/>
                <w:sz w:val="20"/>
                <w:szCs w:val="20"/>
              </w:rPr>
              <w:t xml:space="preserve">Die Schülerinnen und Schüler </w:t>
            </w:r>
          </w:p>
          <w:p w14:paraId="640C6E86" w14:textId="5F2E2766"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beschreiben auf einem grundlegenden Niveau religiöse Sprach-, Symbol- und Ausdrucksformen und setzen diese in Beziehung zu ihrer eigenen Biografie sowie zu Lebensgeschichten anderer Menschen</w:t>
            </w:r>
            <w:r w:rsidR="00190CBF">
              <w:rPr>
                <w:rFonts w:ascii="Calibri" w:hAnsi="Calibri" w:cs="Arial"/>
                <w:sz w:val="20"/>
                <w:szCs w:val="20"/>
              </w:rPr>
              <w:t>,</w:t>
            </w:r>
            <w:r w:rsidRPr="00F06194">
              <w:rPr>
                <w:rFonts w:ascii="Calibri" w:hAnsi="Calibri" w:cs="Arial"/>
                <w:sz w:val="20"/>
                <w:szCs w:val="20"/>
              </w:rPr>
              <w:t xml:space="preserve"> (SK5)</w:t>
            </w:r>
          </w:p>
          <w:p w14:paraId="4BF8F1B5" w14:textId="08AA5C0F"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erklären an Beispielen die sozialisierende und kulturprägende Bedeutung religiös begründeter Lebensweisen</w:t>
            </w:r>
            <w:r w:rsidR="00190CBF">
              <w:rPr>
                <w:rFonts w:ascii="Calibri" w:hAnsi="Calibri" w:cs="Arial"/>
                <w:sz w:val="20"/>
                <w:szCs w:val="20"/>
              </w:rPr>
              <w:t>,</w:t>
            </w:r>
            <w:r w:rsidRPr="00F06194">
              <w:rPr>
                <w:rFonts w:ascii="Calibri" w:hAnsi="Calibri" w:cs="Arial"/>
                <w:sz w:val="20"/>
                <w:szCs w:val="20"/>
              </w:rPr>
              <w:t xml:space="preserve"> (SK7)</w:t>
            </w:r>
          </w:p>
          <w:p w14:paraId="285D7D3B" w14:textId="0A9A636D"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geben Inhalte religiös relevanter Medien mündlich und schriftlich wieder</w:t>
            </w:r>
            <w:r w:rsidR="00190CBF">
              <w:rPr>
                <w:rFonts w:ascii="Calibri" w:hAnsi="Calibri" w:cs="Arial"/>
                <w:sz w:val="20"/>
                <w:szCs w:val="20"/>
              </w:rPr>
              <w:t>,</w:t>
            </w:r>
            <w:r w:rsidRPr="00F06194">
              <w:rPr>
                <w:rFonts w:ascii="Calibri" w:hAnsi="Calibri" w:cs="Arial"/>
                <w:sz w:val="20"/>
                <w:szCs w:val="20"/>
              </w:rPr>
              <w:t xml:space="preserve"> (MK5)</w:t>
            </w:r>
          </w:p>
          <w:p w14:paraId="2599F70F" w14:textId="5FE4F402"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recherchieren angeleitet, auch in webbasierten Medien, Informationen und Daten zu religiös relevanten Themen und geben sie adressatenbezogen weiter</w:t>
            </w:r>
            <w:r w:rsidR="00190CBF">
              <w:rPr>
                <w:rFonts w:ascii="Calibri" w:hAnsi="Calibri" w:cs="Arial"/>
                <w:sz w:val="20"/>
                <w:szCs w:val="20"/>
              </w:rPr>
              <w:t>,</w:t>
            </w:r>
            <w:r w:rsidRPr="00F06194">
              <w:rPr>
                <w:rFonts w:ascii="Calibri" w:hAnsi="Calibri" w:cs="Arial"/>
                <w:sz w:val="20"/>
                <w:szCs w:val="20"/>
              </w:rPr>
              <w:t xml:space="preserve"> (MK6)</w:t>
            </w:r>
          </w:p>
          <w:p w14:paraId="1EA7BDE3" w14:textId="7E5FA353"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 xml:space="preserve">vergleichen eigene mit fremden Erfahrungen in Bezug auf religiöse und ethische Fragen und bewerten Antworten </w:t>
            </w:r>
            <w:r w:rsidR="00190CBF">
              <w:rPr>
                <w:rFonts w:ascii="Calibri" w:hAnsi="Calibri" w:cs="Arial"/>
                <w:sz w:val="20"/>
                <w:szCs w:val="20"/>
              </w:rPr>
              <w:t xml:space="preserve">auf diese, </w:t>
            </w:r>
            <w:r w:rsidRPr="00F06194">
              <w:rPr>
                <w:rFonts w:ascii="Calibri" w:hAnsi="Calibri" w:cs="Arial"/>
                <w:sz w:val="20"/>
                <w:szCs w:val="20"/>
              </w:rPr>
              <w:t>(UK1)</w:t>
            </w:r>
          </w:p>
          <w:p w14:paraId="242C733A" w14:textId="5F1760F9"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 xml:space="preserve">bewerten ansatzweise individuelle und gesellschaftliche Handlungsweisen vor dem </w:t>
            </w:r>
            <w:r w:rsidR="00190CBF">
              <w:rPr>
                <w:rFonts w:ascii="Calibri" w:hAnsi="Calibri" w:cs="Arial"/>
                <w:sz w:val="20"/>
                <w:szCs w:val="20"/>
              </w:rPr>
              <w:t xml:space="preserve">Hintergrund biblischer Maßstäbe, </w:t>
            </w:r>
            <w:r w:rsidRPr="00F06194">
              <w:rPr>
                <w:rFonts w:ascii="Calibri" w:hAnsi="Calibri" w:cs="Arial"/>
                <w:sz w:val="20"/>
                <w:szCs w:val="20"/>
              </w:rPr>
              <w:t>(UK3)</w:t>
            </w:r>
          </w:p>
          <w:p w14:paraId="584D2FAA" w14:textId="7CE6F353"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kommunizieren mit Vertreterinnen und Vertretern eigener sowie anderer religiöser und nichtreligiöser Überzeugungen respektvoll und entwickeln Möglichkeiten und Voraussetzungen für ein respektvolles und tolerantes Miteinander</w:t>
            </w:r>
            <w:r w:rsidR="00190CBF">
              <w:rPr>
                <w:rFonts w:ascii="Calibri" w:hAnsi="Calibri" w:cs="Arial"/>
                <w:sz w:val="20"/>
                <w:szCs w:val="20"/>
              </w:rPr>
              <w:t>,</w:t>
            </w:r>
            <w:r w:rsidRPr="00F06194">
              <w:rPr>
                <w:rFonts w:ascii="Calibri" w:hAnsi="Calibri" w:cs="Arial"/>
                <w:sz w:val="20"/>
                <w:szCs w:val="20"/>
              </w:rPr>
              <w:t xml:space="preserve"> (HK3)</w:t>
            </w:r>
          </w:p>
          <w:p w14:paraId="242A846C" w14:textId="4311BC26"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gestalten einfache religiöse Handlungen der christlichen Tradition (u.a. Gebet und Lied) mit oder lehnen eine Teilnahme begründet ab</w:t>
            </w:r>
            <w:r w:rsidR="00190CBF">
              <w:rPr>
                <w:rFonts w:ascii="Calibri" w:hAnsi="Calibri" w:cs="Arial"/>
                <w:sz w:val="20"/>
                <w:szCs w:val="20"/>
              </w:rPr>
              <w:t>,</w:t>
            </w:r>
            <w:r w:rsidRPr="00F06194">
              <w:rPr>
                <w:rFonts w:ascii="Calibri" w:hAnsi="Calibri" w:cs="Arial"/>
                <w:sz w:val="20"/>
                <w:szCs w:val="20"/>
              </w:rPr>
              <w:t xml:space="preserve"> (HK4)</w:t>
            </w:r>
          </w:p>
          <w:p w14:paraId="3DFA6D30" w14:textId="4B679304" w:rsidR="00B74BD8" w:rsidRPr="00B5717F" w:rsidRDefault="00B74BD8" w:rsidP="00B63DB9">
            <w:pPr>
              <w:numPr>
                <w:ilvl w:val="0"/>
                <w:numId w:val="8"/>
              </w:numPr>
              <w:rPr>
                <w:rFonts w:ascii="Calibri" w:hAnsi="Calibri" w:cs="Calibri"/>
                <w:sz w:val="20"/>
                <w:szCs w:val="20"/>
              </w:rPr>
            </w:pPr>
            <w:r w:rsidRPr="00F06194">
              <w:rPr>
                <w:rFonts w:ascii="Calibri" w:hAnsi="Calibri" w:cs="Arial"/>
                <w:sz w:val="20"/>
                <w:szCs w:val="20"/>
              </w:rPr>
              <w:t>planen, gestalten und präsentieren fachbezogene Medienprodukte adressatengerecht und nutzen Möglichkeiten des digitalen Veröffentlichens und Teilens</w:t>
            </w:r>
            <w:r w:rsidR="0004016D">
              <w:rPr>
                <w:rFonts w:ascii="Calibri" w:hAnsi="Calibri" w:cs="Arial"/>
                <w:sz w:val="20"/>
                <w:szCs w:val="20"/>
              </w:rPr>
              <w:t xml:space="preserve">. </w:t>
            </w:r>
            <w:r w:rsidRPr="00F06194">
              <w:rPr>
                <w:rFonts w:ascii="Calibri" w:hAnsi="Calibri" w:cs="Arial"/>
                <w:sz w:val="20"/>
                <w:szCs w:val="20"/>
              </w:rPr>
              <w:t>(HK6)</w:t>
            </w:r>
          </w:p>
        </w:tc>
      </w:tr>
      <w:tr w:rsidR="00B74BD8" w:rsidRPr="00545375" w14:paraId="177A310B" w14:textId="77777777" w:rsidTr="006007FD">
        <w:tc>
          <w:tcPr>
            <w:tcW w:w="14426" w:type="dxa"/>
            <w:gridSpan w:val="2"/>
            <w:shd w:val="clear" w:color="auto" w:fill="auto"/>
          </w:tcPr>
          <w:p w14:paraId="07E8754B" w14:textId="77777777" w:rsidR="00B74BD8" w:rsidRPr="00F91FAF" w:rsidRDefault="00B74BD8" w:rsidP="00C321B6">
            <w:pPr>
              <w:spacing w:before="60"/>
              <w:rPr>
                <w:rFonts w:ascii="Calibri" w:hAnsi="Calibri" w:cs="Calibri"/>
                <w:b/>
                <w:sz w:val="20"/>
                <w:szCs w:val="20"/>
              </w:rPr>
            </w:pPr>
            <w:r w:rsidRPr="00F91FAF">
              <w:rPr>
                <w:rFonts w:ascii="Calibri" w:hAnsi="Calibri" w:cs="Calibri"/>
                <w:b/>
                <w:sz w:val="20"/>
                <w:szCs w:val="20"/>
              </w:rPr>
              <w:t>Anknüpfungspunkte zum Schulprogramm:</w:t>
            </w:r>
          </w:p>
          <w:p w14:paraId="07BA772A" w14:textId="50D6B333" w:rsidR="00B74BD8" w:rsidRPr="00545375" w:rsidRDefault="00B74BD8" w:rsidP="0054633E">
            <w:pPr>
              <w:jc w:val="both"/>
              <w:rPr>
                <w:rFonts w:ascii="Calibri" w:hAnsi="Calibri" w:cs="Calibri"/>
                <w:sz w:val="20"/>
                <w:szCs w:val="20"/>
              </w:rPr>
            </w:pPr>
            <w:r>
              <w:rPr>
                <w:rFonts w:ascii="Calibri" w:hAnsi="Calibri" w:cs="Calibri"/>
                <w:sz w:val="20"/>
                <w:szCs w:val="20"/>
              </w:rPr>
              <w:t>z.B. Besuch einer evangelischen und katholischen Kirche</w:t>
            </w:r>
          </w:p>
        </w:tc>
      </w:tr>
      <w:tr w:rsidR="00B74BD8" w:rsidRPr="00545375" w14:paraId="76B6BDD5" w14:textId="77777777" w:rsidTr="006007FD">
        <w:tc>
          <w:tcPr>
            <w:tcW w:w="8046" w:type="dxa"/>
            <w:shd w:val="clear" w:color="auto" w:fill="auto"/>
          </w:tcPr>
          <w:p w14:paraId="3B131AA9" w14:textId="77777777" w:rsidR="00B74BD8" w:rsidRPr="00F91FAF" w:rsidRDefault="00B74BD8" w:rsidP="00C321B6">
            <w:pPr>
              <w:spacing w:before="60"/>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66F2A65A" w14:textId="77777777" w:rsidR="00B74BD8" w:rsidRPr="00F91FAF" w:rsidRDefault="00B74BD8" w:rsidP="00C321B6">
            <w:pPr>
              <w:rPr>
                <w:rFonts w:ascii="Calibri" w:hAnsi="Calibri" w:cs="Calibri"/>
                <w:sz w:val="20"/>
                <w:szCs w:val="20"/>
              </w:rPr>
            </w:pPr>
            <w:r w:rsidRPr="00F91FAF">
              <w:rPr>
                <w:rFonts w:ascii="Calibri" w:hAnsi="Calibri" w:cs="Calibri"/>
                <w:sz w:val="20"/>
                <w:szCs w:val="20"/>
              </w:rPr>
              <w:t xml:space="preserve">Die Schülerinnen und Schüler </w:t>
            </w:r>
          </w:p>
          <w:p w14:paraId="05E4A630" w14:textId="22205F3F"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identifizieren und erklären Übergangsrituale im Lebenslauf von Menschen christlichen Glaubens als religiös gestalteten Umgang mit bedeutsamen Lebenssituationen</w:t>
            </w:r>
            <w:r w:rsidR="00190CBF">
              <w:rPr>
                <w:rFonts w:ascii="Calibri" w:hAnsi="Calibri" w:cs="Arial"/>
                <w:sz w:val="20"/>
                <w:szCs w:val="20"/>
              </w:rPr>
              <w:t>,</w:t>
            </w:r>
            <w:r w:rsidRPr="00F06194">
              <w:rPr>
                <w:rFonts w:ascii="Calibri" w:hAnsi="Calibri" w:cs="Arial"/>
                <w:sz w:val="20"/>
                <w:szCs w:val="20"/>
              </w:rPr>
              <w:t xml:space="preserve"> (K45)</w:t>
            </w:r>
          </w:p>
          <w:p w14:paraId="2FC82A99" w14:textId="77777777"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beurteilen christliche Feste und Rituale bezüglich der Relevanz für ihr eigenes Leben und das von anderen, (K46)</w:t>
            </w:r>
          </w:p>
          <w:p w14:paraId="2D16FB09" w14:textId="77777777"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beschreiben die Entstehung der Kirche aus dem Glauben an Jesus Christus und identifizieren sie als Nachfolgegemeinschaft, (K20)</w:t>
            </w:r>
          </w:p>
          <w:p w14:paraId="65A95EBC" w14:textId="77777777"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beschreiben unterschiedliche christliche Konfessionen und Denominationen anhand von Gebäuden, Personen und religiöser Praxis, (K21)</w:t>
            </w:r>
          </w:p>
          <w:p w14:paraId="2DA443AA" w14:textId="77777777"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differenzieren zwischen Kirche als Gebäude und als Glaubensgemeinschaft</w:t>
            </w:r>
            <w:r w:rsidRPr="00F06194" w:rsidDel="003B591F">
              <w:rPr>
                <w:rFonts w:ascii="Calibri" w:hAnsi="Calibri" w:cs="Arial"/>
                <w:sz w:val="20"/>
                <w:szCs w:val="20"/>
              </w:rPr>
              <w:t xml:space="preserve"> </w:t>
            </w:r>
            <w:r w:rsidRPr="00F06194">
              <w:rPr>
                <w:rFonts w:ascii="Calibri" w:hAnsi="Calibri" w:cs="Arial"/>
                <w:sz w:val="20"/>
                <w:szCs w:val="20"/>
              </w:rPr>
              <w:t>und erläutern Zusammenhänge zwischen beiden Formen, (K22)</w:t>
            </w:r>
          </w:p>
          <w:p w14:paraId="11C4A3C8" w14:textId="77777777"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identifizieren eine evangelische Ortsgemeinde als eine Konkretion von Kirche, (K23)</w:t>
            </w:r>
          </w:p>
          <w:p w14:paraId="3FCBED06" w14:textId="77777777"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lastRenderedPageBreak/>
              <w:t>vergleichen die evangelische und die katholische Kirche in Bezug auf Gemeinsamkeiten und Unterschiede, (K24)</w:t>
            </w:r>
          </w:p>
          <w:p w14:paraId="0D50CFF5" w14:textId="77777777"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identifizieren Gotteshäuser als Orte gelebten Glaubens und unterscheiden diese von profanen Räumen, (K25)</w:t>
            </w:r>
          </w:p>
          <w:p w14:paraId="70469622" w14:textId="77777777"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identifizieren Symbole des christlichen Glaubens sowie religiöse Formensprache, (K26)</w:t>
            </w:r>
          </w:p>
          <w:p w14:paraId="5EFA9607" w14:textId="527519A2"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benennen Beispiele von ökumenischer Zusammenarbeit</w:t>
            </w:r>
            <w:r w:rsidR="00190CBF">
              <w:rPr>
                <w:rFonts w:ascii="Calibri" w:hAnsi="Calibri" w:cs="Arial"/>
                <w:sz w:val="20"/>
                <w:szCs w:val="20"/>
              </w:rPr>
              <w:t>,</w:t>
            </w:r>
            <w:r w:rsidRPr="00F06194">
              <w:rPr>
                <w:rFonts w:ascii="Calibri" w:hAnsi="Calibri" w:cs="Arial"/>
                <w:sz w:val="20"/>
                <w:szCs w:val="20"/>
              </w:rPr>
              <w:t xml:space="preserve"> (K27)</w:t>
            </w:r>
          </w:p>
          <w:p w14:paraId="4E5A782A" w14:textId="77777777" w:rsidR="00B74BD8" w:rsidRPr="00F06194" w:rsidRDefault="00B74BD8" w:rsidP="00B74BD8">
            <w:pPr>
              <w:numPr>
                <w:ilvl w:val="0"/>
                <w:numId w:val="8"/>
              </w:numPr>
              <w:rPr>
                <w:rFonts w:ascii="Calibri" w:hAnsi="Calibri" w:cs="Arial"/>
                <w:sz w:val="20"/>
                <w:szCs w:val="20"/>
              </w:rPr>
            </w:pPr>
            <w:r w:rsidRPr="00F06194">
              <w:rPr>
                <w:rFonts w:ascii="Calibri" w:hAnsi="Calibri" w:cs="Arial"/>
                <w:sz w:val="20"/>
                <w:szCs w:val="20"/>
              </w:rPr>
              <w:t>vergleichen und bewerten unterschiedliche Erfahrungen mit Kirche, (K28)</w:t>
            </w:r>
          </w:p>
          <w:p w14:paraId="1EE3931D" w14:textId="4775FA74" w:rsidR="00B74BD8" w:rsidRPr="00662095" w:rsidRDefault="00B74BD8" w:rsidP="00190CBF">
            <w:pPr>
              <w:numPr>
                <w:ilvl w:val="0"/>
                <w:numId w:val="8"/>
              </w:numPr>
              <w:rPr>
                <w:rFonts w:ascii="Calibri" w:hAnsi="Calibri" w:cs="Arial"/>
                <w:sz w:val="20"/>
                <w:szCs w:val="20"/>
              </w:rPr>
            </w:pPr>
            <w:r w:rsidRPr="00F06194">
              <w:rPr>
                <w:rFonts w:ascii="Calibri" w:hAnsi="Calibri" w:cs="Arial"/>
                <w:sz w:val="20"/>
                <w:szCs w:val="20"/>
              </w:rPr>
              <w:t>erörtern in Ansätzen die Bedeu</w:t>
            </w:r>
            <w:r w:rsidR="00765FD5">
              <w:rPr>
                <w:rFonts w:ascii="Calibri" w:hAnsi="Calibri" w:cs="Arial"/>
                <w:sz w:val="20"/>
                <w:szCs w:val="20"/>
              </w:rPr>
              <w:t>tung unterschiedlicher Glaubens</w:t>
            </w:r>
            <w:r w:rsidRPr="00F06194">
              <w:rPr>
                <w:rFonts w:ascii="Calibri" w:hAnsi="Calibri" w:cs="Arial"/>
                <w:sz w:val="20"/>
                <w:szCs w:val="20"/>
              </w:rPr>
              <w:t>praktiken für die verschiedenen Konfessionen</w:t>
            </w:r>
            <w:r w:rsidR="0004016D">
              <w:rPr>
                <w:rFonts w:ascii="Calibri" w:hAnsi="Calibri" w:cs="Arial"/>
                <w:sz w:val="20"/>
                <w:szCs w:val="20"/>
              </w:rPr>
              <w:t>.</w:t>
            </w:r>
            <w:r w:rsidRPr="00F06194">
              <w:rPr>
                <w:rFonts w:ascii="Calibri" w:hAnsi="Calibri" w:cs="Arial"/>
                <w:sz w:val="20"/>
                <w:szCs w:val="20"/>
              </w:rPr>
              <w:t xml:space="preserve"> (K29)</w:t>
            </w:r>
          </w:p>
        </w:tc>
        <w:tc>
          <w:tcPr>
            <w:tcW w:w="6380" w:type="dxa"/>
            <w:shd w:val="clear" w:color="auto" w:fill="auto"/>
          </w:tcPr>
          <w:p w14:paraId="07A65B9F" w14:textId="77777777" w:rsidR="00B74BD8" w:rsidRPr="00F91FAF" w:rsidRDefault="00B74BD8" w:rsidP="00B74BD8">
            <w:pPr>
              <w:spacing w:before="60"/>
              <w:rPr>
                <w:rFonts w:ascii="Calibri" w:hAnsi="Calibri" w:cs="Calibri"/>
                <w:b/>
                <w:sz w:val="22"/>
                <w:szCs w:val="22"/>
              </w:rPr>
            </w:pPr>
            <w:r w:rsidRPr="00F91FAF">
              <w:rPr>
                <w:rFonts w:ascii="Calibri" w:hAnsi="Calibri" w:cs="Calibri"/>
                <w:b/>
                <w:sz w:val="22"/>
                <w:szCs w:val="22"/>
              </w:rPr>
              <w:lastRenderedPageBreak/>
              <w:t>Mögliche Unterrichtsbausteine:</w:t>
            </w:r>
          </w:p>
          <w:p w14:paraId="14159784" w14:textId="77777777" w:rsidR="00B74BD8" w:rsidRPr="00F91FAF" w:rsidRDefault="00B74BD8" w:rsidP="00B74BD8">
            <w:pPr>
              <w:numPr>
                <w:ilvl w:val="0"/>
                <w:numId w:val="9"/>
              </w:numPr>
              <w:rPr>
                <w:rFonts w:ascii="Calibri" w:hAnsi="Calibri" w:cs="Calibri"/>
                <w:sz w:val="20"/>
                <w:szCs w:val="20"/>
              </w:rPr>
            </w:pPr>
            <w:r w:rsidRPr="00F91FAF">
              <w:rPr>
                <w:rFonts w:ascii="Calibri" w:hAnsi="Calibri" w:cs="Calibri"/>
                <w:sz w:val="20"/>
                <w:szCs w:val="20"/>
              </w:rPr>
              <w:t>Sakramente</w:t>
            </w:r>
          </w:p>
          <w:p w14:paraId="1B6251A3" w14:textId="77777777" w:rsidR="00B74BD8" w:rsidRPr="00F91FAF" w:rsidRDefault="00B74BD8" w:rsidP="00B74BD8">
            <w:pPr>
              <w:numPr>
                <w:ilvl w:val="0"/>
                <w:numId w:val="9"/>
              </w:numPr>
              <w:rPr>
                <w:rFonts w:ascii="Calibri" w:hAnsi="Calibri" w:cs="Calibri"/>
                <w:sz w:val="20"/>
                <w:szCs w:val="20"/>
              </w:rPr>
            </w:pPr>
            <w:r w:rsidRPr="00F91FAF">
              <w:rPr>
                <w:rFonts w:ascii="Calibri" w:hAnsi="Calibri" w:cs="Calibri"/>
                <w:sz w:val="20"/>
                <w:szCs w:val="20"/>
              </w:rPr>
              <w:t>Amtsverständnis</w:t>
            </w:r>
            <w:r>
              <w:rPr>
                <w:rFonts w:ascii="Calibri" w:hAnsi="Calibri" w:cs="Calibri"/>
                <w:sz w:val="20"/>
                <w:szCs w:val="20"/>
              </w:rPr>
              <w:t xml:space="preserve"> der Konfessionen</w:t>
            </w:r>
          </w:p>
          <w:p w14:paraId="25E293E9" w14:textId="77777777" w:rsidR="00B74BD8" w:rsidRPr="00F91FAF" w:rsidRDefault="00B74BD8" w:rsidP="00B74BD8">
            <w:pPr>
              <w:numPr>
                <w:ilvl w:val="0"/>
                <w:numId w:val="9"/>
              </w:numPr>
              <w:rPr>
                <w:rFonts w:ascii="Calibri" w:hAnsi="Calibri" w:cs="Calibri"/>
                <w:sz w:val="20"/>
                <w:szCs w:val="20"/>
              </w:rPr>
            </w:pPr>
            <w:r w:rsidRPr="00F91FAF">
              <w:rPr>
                <w:rFonts w:ascii="Calibri" w:hAnsi="Calibri" w:cs="Calibri"/>
                <w:sz w:val="20"/>
                <w:szCs w:val="20"/>
              </w:rPr>
              <w:t>Aufbau</w:t>
            </w:r>
            <w:r>
              <w:rPr>
                <w:rFonts w:ascii="Calibri" w:hAnsi="Calibri" w:cs="Calibri"/>
                <w:sz w:val="20"/>
                <w:szCs w:val="20"/>
              </w:rPr>
              <w:t xml:space="preserve"> der evangelischen/katholischen Kirche</w:t>
            </w:r>
          </w:p>
          <w:p w14:paraId="0051263E" w14:textId="77777777" w:rsidR="00B74BD8" w:rsidRPr="00F91FAF" w:rsidRDefault="00B74BD8" w:rsidP="00B74BD8">
            <w:pPr>
              <w:numPr>
                <w:ilvl w:val="0"/>
                <w:numId w:val="9"/>
              </w:numPr>
              <w:rPr>
                <w:rFonts w:ascii="Calibri" w:hAnsi="Calibri" w:cs="Calibri"/>
                <w:sz w:val="20"/>
                <w:szCs w:val="20"/>
              </w:rPr>
            </w:pPr>
            <w:r w:rsidRPr="00F91FAF">
              <w:rPr>
                <w:rFonts w:ascii="Calibri" w:hAnsi="Calibri" w:cs="Calibri"/>
                <w:sz w:val="20"/>
                <w:szCs w:val="20"/>
              </w:rPr>
              <w:t>Organisation</w:t>
            </w:r>
            <w:r>
              <w:rPr>
                <w:rFonts w:ascii="Calibri" w:hAnsi="Calibri" w:cs="Calibri"/>
                <w:sz w:val="20"/>
                <w:szCs w:val="20"/>
              </w:rPr>
              <w:t xml:space="preserve"> des kirchlichen Arbeitens</w:t>
            </w:r>
          </w:p>
          <w:p w14:paraId="4434CEC6" w14:textId="77777777" w:rsidR="00B74BD8" w:rsidRDefault="00B74BD8" w:rsidP="00B74BD8">
            <w:pPr>
              <w:numPr>
                <w:ilvl w:val="0"/>
                <w:numId w:val="9"/>
              </w:numPr>
              <w:rPr>
                <w:rFonts w:ascii="Calibri" w:hAnsi="Calibri" w:cs="Calibri"/>
                <w:sz w:val="20"/>
                <w:szCs w:val="20"/>
              </w:rPr>
            </w:pPr>
            <w:r w:rsidRPr="00F91FAF">
              <w:rPr>
                <w:rFonts w:ascii="Calibri" w:hAnsi="Calibri" w:cs="Calibri"/>
                <w:sz w:val="20"/>
                <w:szCs w:val="20"/>
              </w:rPr>
              <w:t>ökumenisches Arbeiten</w:t>
            </w:r>
            <w:r>
              <w:rPr>
                <w:rFonts w:ascii="Calibri" w:hAnsi="Calibri" w:cs="Calibri"/>
                <w:sz w:val="20"/>
                <w:szCs w:val="20"/>
              </w:rPr>
              <w:t xml:space="preserve"> </w:t>
            </w:r>
          </w:p>
          <w:p w14:paraId="6F15DA20" w14:textId="77777777" w:rsidR="00B74BD8" w:rsidRPr="00F91FAF" w:rsidRDefault="00B74BD8" w:rsidP="00B74BD8">
            <w:pPr>
              <w:ind w:left="720"/>
              <w:rPr>
                <w:rFonts w:ascii="Calibri" w:hAnsi="Calibri" w:cs="Calibri"/>
                <w:sz w:val="20"/>
                <w:szCs w:val="20"/>
              </w:rPr>
            </w:pPr>
          </w:p>
          <w:p w14:paraId="38ED48E4" w14:textId="77777777" w:rsidR="00B74BD8" w:rsidRPr="00F91FAF" w:rsidRDefault="00B74BD8" w:rsidP="00B74BD8">
            <w:pPr>
              <w:rPr>
                <w:rFonts w:ascii="Calibri" w:hAnsi="Calibri" w:cs="Calibri"/>
                <w:b/>
                <w:sz w:val="22"/>
                <w:szCs w:val="22"/>
              </w:rPr>
            </w:pPr>
            <w:r w:rsidRPr="00F91FAF">
              <w:rPr>
                <w:rFonts w:ascii="Calibri" w:hAnsi="Calibri" w:cs="Calibri"/>
                <w:b/>
                <w:sz w:val="22"/>
                <w:szCs w:val="22"/>
              </w:rPr>
              <w:t>Didaktisch-methodische Hinweise / digitale Bildung:</w:t>
            </w:r>
          </w:p>
          <w:p w14:paraId="02121538" w14:textId="1F5419BB" w:rsidR="00B74BD8" w:rsidRDefault="00B74BD8" w:rsidP="00B74BD8">
            <w:pPr>
              <w:numPr>
                <w:ilvl w:val="0"/>
                <w:numId w:val="9"/>
              </w:numPr>
              <w:rPr>
                <w:rFonts w:ascii="Calibri" w:hAnsi="Calibri" w:cs="Calibri"/>
                <w:sz w:val="20"/>
                <w:szCs w:val="20"/>
              </w:rPr>
            </w:pPr>
            <w:r>
              <w:rPr>
                <w:rFonts w:ascii="Calibri" w:hAnsi="Calibri" w:cs="Calibri"/>
                <w:sz w:val="20"/>
                <w:szCs w:val="20"/>
              </w:rPr>
              <w:t>Besuch einer katholischen/</w:t>
            </w:r>
            <w:r w:rsidRPr="00F91FAF">
              <w:rPr>
                <w:rFonts w:ascii="Calibri" w:hAnsi="Calibri" w:cs="Calibri"/>
                <w:sz w:val="20"/>
                <w:szCs w:val="20"/>
              </w:rPr>
              <w:t>evangelischen Kirche</w:t>
            </w:r>
          </w:p>
          <w:p w14:paraId="14E81F74" w14:textId="77777777" w:rsidR="00B74BD8" w:rsidRPr="00F91FAF" w:rsidRDefault="00B74BD8" w:rsidP="00B74BD8">
            <w:pPr>
              <w:ind w:left="720"/>
              <w:rPr>
                <w:rFonts w:ascii="Calibri" w:hAnsi="Calibri" w:cs="Calibri"/>
                <w:sz w:val="20"/>
                <w:szCs w:val="20"/>
              </w:rPr>
            </w:pPr>
          </w:p>
          <w:p w14:paraId="532CBF61" w14:textId="0AC4B647" w:rsidR="00B74BD8" w:rsidRPr="00662095" w:rsidRDefault="00B74BD8" w:rsidP="00B74BD8">
            <w:pPr>
              <w:spacing w:after="60"/>
              <w:rPr>
                <w:rFonts w:ascii="Calibri" w:hAnsi="Calibri" w:cs="Arial"/>
                <w:sz w:val="20"/>
                <w:szCs w:val="20"/>
              </w:rPr>
            </w:pPr>
            <w:r w:rsidRPr="00F91FAF">
              <w:rPr>
                <w:rFonts w:ascii="Calibri" w:hAnsi="Calibri" w:cs="Calibri"/>
                <w:b/>
                <w:sz w:val="22"/>
                <w:szCs w:val="22"/>
              </w:rPr>
              <w:t>Zeitbedarf: ca. 14 Stunden</w:t>
            </w:r>
          </w:p>
        </w:tc>
      </w:tr>
    </w:tbl>
    <w:p w14:paraId="5B9D8D29" w14:textId="345DFE0E" w:rsidR="00E067B0" w:rsidRPr="0054633E" w:rsidRDefault="00E067B0" w:rsidP="0054633E">
      <w:pPr>
        <w:rPr>
          <w:rFonts w:asciiTheme="minorHAnsi" w:hAnsiTheme="minorHAnsi"/>
        </w:rPr>
      </w:pPr>
    </w:p>
    <w:sectPr w:rsidR="00E067B0" w:rsidRPr="0054633E" w:rsidSect="007016F1">
      <w:pgSz w:w="16838" w:h="11906" w:orient="landscape"/>
      <w:pgMar w:top="1134" w:right="1418"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7C80"/>
    <w:multiLevelType w:val="hybridMultilevel"/>
    <w:tmpl w:val="054A5A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0147F"/>
    <w:multiLevelType w:val="hybridMultilevel"/>
    <w:tmpl w:val="BA24AB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B254E"/>
    <w:multiLevelType w:val="hybridMultilevel"/>
    <w:tmpl w:val="1AFEC7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DA083B"/>
    <w:multiLevelType w:val="hybridMultilevel"/>
    <w:tmpl w:val="BD60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281AE9"/>
    <w:multiLevelType w:val="hybridMultilevel"/>
    <w:tmpl w:val="1DD24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4"/>
  </w:num>
  <w:num w:numId="6">
    <w:abstractNumId w:val="10"/>
  </w:num>
  <w:num w:numId="7">
    <w:abstractNumId w:val="2"/>
  </w:num>
  <w:num w:numId="8">
    <w:abstractNumId w:val="9"/>
  </w:num>
  <w:num w:numId="9">
    <w:abstractNumId w:val="5"/>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7E"/>
    <w:rsid w:val="0004016D"/>
    <w:rsid w:val="00190CBF"/>
    <w:rsid w:val="001967D6"/>
    <w:rsid w:val="002000F9"/>
    <w:rsid w:val="00220B61"/>
    <w:rsid w:val="00222BEA"/>
    <w:rsid w:val="00264225"/>
    <w:rsid w:val="00291DA0"/>
    <w:rsid w:val="00297D52"/>
    <w:rsid w:val="003A7D80"/>
    <w:rsid w:val="0046007B"/>
    <w:rsid w:val="005061C2"/>
    <w:rsid w:val="005333A7"/>
    <w:rsid w:val="0054633E"/>
    <w:rsid w:val="0058236A"/>
    <w:rsid w:val="00662095"/>
    <w:rsid w:val="007016F1"/>
    <w:rsid w:val="00765FD5"/>
    <w:rsid w:val="007D036E"/>
    <w:rsid w:val="009256C6"/>
    <w:rsid w:val="00B5717F"/>
    <w:rsid w:val="00B63DB9"/>
    <w:rsid w:val="00B74BD8"/>
    <w:rsid w:val="00BC6F7E"/>
    <w:rsid w:val="00C05D13"/>
    <w:rsid w:val="00CC500C"/>
    <w:rsid w:val="00E067B0"/>
    <w:rsid w:val="00FB3002"/>
    <w:rsid w:val="00FB48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43B0"/>
  <w15:docId w15:val="{46E2573B-7B03-462F-A285-28079329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Silke Walpuski</cp:lastModifiedBy>
  <cp:revision>2</cp:revision>
  <dcterms:created xsi:type="dcterms:W3CDTF">2019-12-20T15:29:00Z</dcterms:created>
  <dcterms:modified xsi:type="dcterms:W3CDTF">2019-12-20T15:29:00Z</dcterms:modified>
</cp:coreProperties>
</file>