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1AD4B" w14:textId="6788CDAA" w:rsidR="00BC6F7E" w:rsidRPr="0054633E" w:rsidRDefault="00662095" w:rsidP="0054633E">
      <w:pPr>
        <w:rPr>
          <w:rFonts w:ascii="Calibri" w:hAnsi="Calibri" w:cs="Calibri"/>
          <w:b/>
          <w:sz w:val="22"/>
          <w:szCs w:val="22"/>
        </w:rPr>
      </w:pPr>
      <w:bookmarkStart w:id="0" w:name="_GoBack"/>
      <w:bookmarkEnd w:id="0"/>
      <w:r w:rsidRPr="0054633E">
        <w:rPr>
          <w:rFonts w:ascii="Calibri" w:hAnsi="Calibri" w:cs="Calibri"/>
          <w:b/>
          <w:sz w:val="22"/>
          <w:szCs w:val="22"/>
        </w:rPr>
        <w:t xml:space="preserve">Jahrgangsstufe </w:t>
      </w:r>
      <w:r w:rsidR="005061C2">
        <w:rPr>
          <w:rFonts w:ascii="Calibri" w:hAnsi="Calibri" w:cs="Calibri"/>
          <w:b/>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9"/>
        <w:gridCol w:w="6317"/>
      </w:tblGrid>
      <w:tr w:rsidR="00B63DB9" w:rsidRPr="00545375" w14:paraId="29763054" w14:textId="77777777" w:rsidTr="006007FD">
        <w:tc>
          <w:tcPr>
            <w:tcW w:w="14426" w:type="dxa"/>
            <w:gridSpan w:val="2"/>
            <w:tcBorders>
              <w:bottom w:val="single" w:sz="4" w:space="0" w:color="auto"/>
            </w:tcBorders>
            <w:shd w:val="clear" w:color="auto" w:fill="CCCCCC"/>
          </w:tcPr>
          <w:p w14:paraId="49474D13" w14:textId="67C477E3" w:rsidR="00B63DB9" w:rsidRPr="00B63DB9" w:rsidRDefault="00B63DB9" w:rsidP="00C321B6">
            <w:pPr>
              <w:shd w:val="clear" w:color="auto" w:fill="CCCCCC"/>
              <w:spacing w:before="60"/>
              <w:rPr>
                <w:rFonts w:ascii="Calibri" w:hAnsi="Calibri" w:cs="Calibri"/>
              </w:rPr>
            </w:pPr>
            <w:r>
              <w:rPr>
                <w:rFonts w:ascii="Calibri" w:hAnsi="Calibri" w:cs="Calibri"/>
                <w:b/>
              </w:rPr>
              <w:t>Unterrichtsvorhaben 2:</w:t>
            </w:r>
            <w:r w:rsidRPr="00B63DB9">
              <w:rPr>
                <w:rFonts w:ascii="Calibri" w:hAnsi="Calibri" w:cs="Calibri"/>
                <w:b/>
              </w:rPr>
              <w:t xml:space="preserve"> Sind </w:t>
            </w:r>
            <w:r w:rsidR="00CC14F2">
              <w:rPr>
                <w:rFonts w:ascii="Calibri" w:hAnsi="Calibri" w:cs="Calibri"/>
                <w:b/>
              </w:rPr>
              <w:t>Menschen jüdischen, christlichen und muslimischen Glaubens</w:t>
            </w:r>
            <w:r w:rsidRPr="00B63DB9">
              <w:rPr>
                <w:rFonts w:ascii="Calibri" w:hAnsi="Calibri" w:cs="Calibri"/>
                <w:b/>
              </w:rPr>
              <w:t xml:space="preserve"> Verwandte? Judentum, Christentum und Islam berufen sich auf Abraham</w:t>
            </w:r>
          </w:p>
          <w:p w14:paraId="10305694" w14:textId="4F649F61" w:rsidR="00B63DB9" w:rsidRPr="00545375" w:rsidRDefault="00B63DB9" w:rsidP="006007FD">
            <w:pPr>
              <w:spacing w:after="60"/>
              <w:jc w:val="both"/>
              <w:rPr>
                <w:rFonts w:ascii="Calibri" w:hAnsi="Calibri" w:cs="Calibri"/>
                <w:sz w:val="22"/>
                <w:szCs w:val="22"/>
              </w:rPr>
            </w:pPr>
            <w:r w:rsidRPr="00F91FAF">
              <w:rPr>
                <w:rFonts w:ascii="Calibri" w:hAnsi="Calibri" w:cs="Calibri"/>
                <w:sz w:val="20"/>
                <w:szCs w:val="20"/>
              </w:rPr>
              <w:t>Judentum, Christentum und Islam führen sich selbst und ihren Glauben auf Abraham als Stammvater zurück. In dieser Unterrichtsreihe werden die Grundlagen dieses Glaubens beleuchtet, auch indem die genealogischen Zusammenhänge der „Familie Abrahams“ thematisiert werden. Auf dieser Grundlage werden dann die „</w:t>
            </w:r>
            <w:proofErr w:type="spellStart"/>
            <w:r w:rsidRPr="00F91FAF">
              <w:rPr>
                <w:rFonts w:ascii="Calibri" w:hAnsi="Calibri" w:cs="Calibri"/>
                <w:sz w:val="20"/>
                <w:szCs w:val="20"/>
              </w:rPr>
              <w:t>abrahamitischen</w:t>
            </w:r>
            <w:proofErr w:type="spellEnd"/>
            <w:r w:rsidRPr="00F91FAF">
              <w:rPr>
                <w:rFonts w:ascii="Calibri" w:hAnsi="Calibri" w:cs="Calibri"/>
                <w:sz w:val="20"/>
                <w:szCs w:val="20"/>
              </w:rPr>
              <w:t xml:space="preserve"> Religionen“ miteinander in Beziehung gesetzt und auf die Frage hin untersucht, inwiefern man hier von „Verwandten“ sprechen kann und welche Folgen diese Erkenntnisse für ein Miteinander heute haben können.</w:t>
            </w:r>
          </w:p>
        </w:tc>
      </w:tr>
      <w:tr w:rsidR="00B63DB9" w:rsidRPr="00545375" w14:paraId="3E559272" w14:textId="77777777" w:rsidTr="006007FD">
        <w:tc>
          <w:tcPr>
            <w:tcW w:w="14426" w:type="dxa"/>
            <w:gridSpan w:val="2"/>
            <w:shd w:val="clear" w:color="auto" w:fill="BFBFBF"/>
          </w:tcPr>
          <w:p w14:paraId="440A6B18" w14:textId="77777777" w:rsidR="00B63DB9" w:rsidRPr="00F91FAF" w:rsidRDefault="00B63DB9" w:rsidP="00C321B6">
            <w:pPr>
              <w:rPr>
                <w:rFonts w:ascii="Calibri" w:hAnsi="Calibri" w:cs="Calibri"/>
                <w:sz w:val="20"/>
                <w:szCs w:val="20"/>
              </w:rPr>
            </w:pPr>
            <w:r>
              <w:rPr>
                <w:rFonts w:ascii="Calibri" w:hAnsi="Calibri" w:cs="Calibri"/>
                <w:sz w:val="20"/>
                <w:szCs w:val="20"/>
              </w:rPr>
              <w:t xml:space="preserve">IF 2.1: </w:t>
            </w:r>
            <w:r w:rsidRPr="00F91FAF">
              <w:rPr>
                <w:rFonts w:ascii="Calibri" w:hAnsi="Calibri" w:cs="Calibri"/>
                <w:sz w:val="20"/>
                <w:szCs w:val="20"/>
              </w:rPr>
              <w:t>Gottesvorstellungen und der Glaube an Gott</w:t>
            </w:r>
          </w:p>
          <w:p w14:paraId="05F5B60C" w14:textId="6EA3EAEC" w:rsidR="00B63DB9" w:rsidRPr="00545375" w:rsidRDefault="00B63DB9" w:rsidP="007B5063">
            <w:pPr>
              <w:jc w:val="both"/>
              <w:rPr>
                <w:rFonts w:ascii="Calibri" w:hAnsi="Calibri" w:cs="Calibri"/>
                <w:b/>
                <w:sz w:val="22"/>
                <w:szCs w:val="22"/>
              </w:rPr>
            </w:pPr>
            <w:r w:rsidRPr="00F91FAF">
              <w:rPr>
                <w:rFonts w:ascii="Calibri" w:hAnsi="Calibri" w:cs="Calibri"/>
                <w:sz w:val="20"/>
                <w:szCs w:val="20"/>
              </w:rPr>
              <w:t>IF 6</w:t>
            </w:r>
            <w:r>
              <w:rPr>
                <w:rFonts w:ascii="Calibri" w:hAnsi="Calibri" w:cs="Calibri"/>
                <w:sz w:val="20"/>
                <w:szCs w:val="20"/>
              </w:rPr>
              <w:t>.1</w:t>
            </w:r>
            <w:r w:rsidRPr="00F91FAF">
              <w:rPr>
                <w:rFonts w:ascii="Calibri" w:hAnsi="Calibri" w:cs="Calibri"/>
                <w:sz w:val="20"/>
                <w:szCs w:val="20"/>
              </w:rPr>
              <w:t xml:space="preserve">: </w:t>
            </w:r>
            <w:r w:rsidRPr="00B63DB9">
              <w:rPr>
                <w:rFonts w:asciiTheme="minorHAnsi" w:hAnsiTheme="minorHAnsi" w:cs="Arial"/>
                <w:sz w:val="20"/>
                <w:szCs w:val="20"/>
              </w:rPr>
              <w:t>Glauben und Lebensgestaltung von Menschen jüdischen, ch</w:t>
            </w:r>
            <w:r>
              <w:rPr>
                <w:rFonts w:asciiTheme="minorHAnsi" w:hAnsiTheme="minorHAnsi" w:cs="Arial"/>
                <w:sz w:val="20"/>
                <w:szCs w:val="20"/>
              </w:rPr>
              <w:t xml:space="preserve">ristlichen sowie islamischen </w:t>
            </w:r>
            <w:r w:rsidRPr="00B63DB9">
              <w:rPr>
                <w:rFonts w:asciiTheme="minorHAnsi" w:hAnsiTheme="minorHAnsi" w:cs="Arial"/>
                <w:sz w:val="20"/>
                <w:szCs w:val="20"/>
              </w:rPr>
              <w:t>Glaubens</w:t>
            </w:r>
          </w:p>
        </w:tc>
      </w:tr>
      <w:tr w:rsidR="00B63DB9" w:rsidRPr="00545375" w14:paraId="4B3B9584" w14:textId="77777777" w:rsidTr="006007FD">
        <w:tc>
          <w:tcPr>
            <w:tcW w:w="14426" w:type="dxa"/>
            <w:gridSpan w:val="2"/>
            <w:shd w:val="clear" w:color="auto" w:fill="auto"/>
          </w:tcPr>
          <w:p w14:paraId="1AE95C58" w14:textId="77777777" w:rsidR="00B63DB9" w:rsidRPr="00F91FAF" w:rsidRDefault="00B63DB9" w:rsidP="00C321B6">
            <w:pPr>
              <w:spacing w:before="60"/>
              <w:rPr>
                <w:rFonts w:ascii="Calibri" w:hAnsi="Calibri" w:cs="Calibri"/>
                <w:b/>
                <w:sz w:val="20"/>
                <w:szCs w:val="20"/>
              </w:rPr>
            </w:pPr>
            <w:r w:rsidRPr="00F91FAF">
              <w:rPr>
                <w:rFonts w:ascii="Calibri" w:hAnsi="Calibri" w:cs="Calibri"/>
                <w:b/>
                <w:sz w:val="20"/>
                <w:szCs w:val="20"/>
              </w:rPr>
              <w:t>Übergeordnete Kompetenzerwartungen:</w:t>
            </w:r>
          </w:p>
          <w:p w14:paraId="05885452" w14:textId="77777777" w:rsidR="00B63DB9" w:rsidRPr="00F91FAF" w:rsidRDefault="00B63DB9" w:rsidP="00C321B6">
            <w:pPr>
              <w:rPr>
                <w:rFonts w:ascii="Calibri" w:hAnsi="Calibri" w:cs="Calibri"/>
                <w:sz w:val="20"/>
                <w:szCs w:val="20"/>
              </w:rPr>
            </w:pPr>
            <w:r w:rsidRPr="00F91FAF">
              <w:rPr>
                <w:rFonts w:ascii="Calibri" w:hAnsi="Calibri" w:cs="Calibri"/>
                <w:sz w:val="20"/>
                <w:szCs w:val="20"/>
              </w:rPr>
              <w:t xml:space="preserve">Die Schülerinnen und Schüler </w:t>
            </w:r>
          </w:p>
          <w:p w14:paraId="5A1771AE" w14:textId="3F06B6E3" w:rsidR="00B63DB9" w:rsidRPr="00605DA4" w:rsidRDefault="00B63DB9" w:rsidP="00B63DB9">
            <w:pPr>
              <w:numPr>
                <w:ilvl w:val="0"/>
                <w:numId w:val="8"/>
              </w:numPr>
              <w:rPr>
                <w:rFonts w:ascii="Calibri" w:hAnsi="Calibri" w:cs="Arial"/>
                <w:sz w:val="20"/>
                <w:szCs w:val="20"/>
              </w:rPr>
            </w:pPr>
            <w:r w:rsidRPr="00605DA4">
              <w:rPr>
                <w:rFonts w:ascii="Calibri" w:hAnsi="Calibri" w:cs="Arial"/>
                <w:sz w:val="20"/>
                <w:szCs w:val="20"/>
              </w:rPr>
              <w:t>identifizieren und beschreiben religiöse Phänomene und Handlungen anhand von grundlegenden Merkmalen</w:t>
            </w:r>
            <w:r w:rsidR="009E5E3B">
              <w:rPr>
                <w:rFonts w:ascii="Calibri" w:hAnsi="Calibri" w:cs="Arial"/>
                <w:sz w:val="20"/>
                <w:szCs w:val="20"/>
              </w:rPr>
              <w:t>,</w:t>
            </w:r>
            <w:r w:rsidRPr="00605DA4">
              <w:rPr>
                <w:rFonts w:ascii="Calibri" w:hAnsi="Calibri" w:cs="Arial"/>
                <w:sz w:val="20"/>
                <w:szCs w:val="20"/>
              </w:rPr>
              <w:t xml:space="preserve"> (SK1)</w:t>
            </w:r>
          </w:p>
          <w:p w14:paraId="5070FA46" w14:textId="7FA2F8C7" w:rsidR="00B63DB9" w:rsidRPr="00605DA4" w:rsidRDefault="00B63DB9" w:rsidP="00B63DB9">
            <w:pPr>
              <w:numPr>
                <w:ilvl w:val="0"/>
                <w:numId w:val="8"/>
              </w:numPr>
              <w:rPr>
                <w:rFonts w:ascii="Calibri" w:hAnsi="Calibri" w:cs="Arial"/>
                <w:sz w:val="20"/>
                <w:szCs w:val="20"/>
              </w:rPr>
            </w:pPr>
            <w:r w:rsidRPr="00605DA4">
              <w:rPr>
                <w:rFonts w:ascii="Calibri" w:hAnsi="Calibri" w:cs="Arial"/>
                <w:sz w:val="20"/>
                <w:szCs w:val="20"/>
              </w:rPr>
              <w:t>identifizieren in eigenen Erfahrungen und Überzeugungen religiöse Bezüge und Fragen</w:t>
            </w:r>
            <w:r w:rsidR="009E5E3B">
              <w:rPr>
                <w:rFonts w:ascii="Calibri" w:hAnsi="Calibri" w:cs="Arial"/>
                <w:sz w:val="20"/>
                <w:szCs w:val="20"/>
              </w:rPr>
              <w:t>,</w:t>
            </w:r>
            <w:r w:rsidRPr="00605DA4">
              <w:rPr>
                <w:rFonts w:ascii="Calibri" w:hAnsi="Calibri" w:cs="Arial"/>
                <w:sz w:val="20"/>
                <w:szCs w:val="20"/>
              </w:rPr>
              <w:t xml:space="preserve"> (SK3)</w:t>
            </w:r>
          </w:p>
          <w:p w14:paraId="193E3602" w14:textId="2A2EF416" w:rsidR="00B63DB9" w:rsidRPr="00605DA4" w:rsidRDefault="00B63DB9" w:rsidP="00B63DB9">
            <w:pPr>
              <w:numPr>
                <w:ilvl w:val="0"/>
                <w:numId w:val="8"/>
              </w:numPr>
              <w:rPr>
                <w:rFonts w:ascii="Calibri" w:hAnsi="Calibri" w:cs="Arial"/>
                <w:sz w:val="20"/>
                <w:szCs w:val="20"/>
              </w:rPr>
            </w:pPr>
            <w:r w:rsidRPr="00605DA4">
              <w:rPr>
                <w:rFonts w:ascii="Calibri" w:hAnsi="Calibri" w:cs="Arial"/>
                <w:sz w:val="20"/>
                <w:szCs w:val="20"/>
              </w:rPr>
              <w:t>erklären an Beispielen die sozialisierende und kulturprägende Bedeutung religiös begründeter Lebensweisen</w:t>
            </w:r>
            <w:r w:rsidR="009E5E3B">
              <w:rPr>
                <w:rFonts w:ascii="Calibri" w:hAnsi="Calibri" w:cs="Arial"/>
                <w:sz w:val="20"/>
                <w:szCs w:val="20"/>
              </w:rPr>
              <w:t>,</w:t>
            </w:r>
            <w:r w:rsidRPr="00605DA4">
              <w:rPr>
                <w:rFonts w:ascii="Calibri" w:hAnsi="Calibri" w:cs="Arial"/>
                <w:sz w:val="20"/>
                <w:szCs w:val="20"/>
              </w:rPr>
              <w:t xml:space="preserve"> (SK7)</w:t>
            </w:r>
          </w:p>
          <w:p w14:paraId="02AAB7C2" w14:textId="68611D8D" w:rsidR="00B63DB9" w:rsidRPr="00605DA4" w:rsidRDefault="00B63DB9" w:rsidP="00B63DB9">
            <w:pPr>
              <w:numPr>
                <w:ilvl w:val="0"/>
                <w:numId w:val="8"/>
              </w:numPr>
              <w:rPr>
                <w:rFonts w:ascii="Calibri" w:hAnsi="Calibri" w:cs="Arial"/>
                <w:sz w:val="20"/>
                <w:szCs w:val="20"/>
              </w:rPr>
            </w:pPr>
            <w:r w:rsidRPr="00605DA4">
              <w:rPr>
                <w:rFonts w:ascii="Calibri" w:hAnsi="Calibri" w:cs="Arial"/>
                <w:sz w:val="20"/>
                <w:szCs w:val="20"/>
              </w:rPr>
              <w:t>erschließen biblische Texte mit grundlegenden Hilfsmitteln (u. a. Sachverzeichnisse, historische Tabellen, Karten) und ordnen diese ein</w:t>
            </w:r>
            <w:r w:rsidR="009E5E3B">
              <w:rPr>
                <w:rFonts w:ascii="Calibri" w:hAnsi="Calibri" w:cs="Arial"/>
                <w:sz w:val="20"/>
                <w:szCs w:val="20"/>
              </w:rPr>
              <w:t>,</w:t>
            </w:r>
            <w:r w:rsidRPr="00605DA4">
              <w:rPr>
                <w:rFonts w:ascii="Calibri" w:hAnsi="Calibri" w:cs="Arial"/>
                <w:sz w:val="20"/>
                <w:szCs w:val="20"/>
              </w:rPr>
              <w:t xml:space="preserve"> (MK2)</w:t>
            </w:r>
          </w:p>
          <w:p w14:paraId="6A583676" w14:textId="2AC33F77" w:rsidR="00B63DB9" w:rsidRPr="00605DA4" w:rsidRDefault="00B63DB9" w:rsidP="00B63DB9">
            <w:pPr>
              <w:numPr>
                <w:ilvl w:val="0"/>
                <w:numId w:val="8"/>
              </w:numPr>
              <w:rPr>
                <w:rFonts w:ascii="Calibri" w:hAnsi="Calibri" w:cs="Arial"/>
                <w:sz w:val="20"/>
                <w:szCs w:val="20"/>
              </w:rPr>
            </w:pPr>
            <w:r w:rsidRPr="00605DA4">
              <w:rPr>
                <w:rFonts w:ascii="Calibri" w:hAnsi="Calibri" w:cs="Arial"/>
                <w:sz w:val="20"/>
                <w:szCs w:val="20"/>
              </w:rPr>
              <w:t xml:space="preserve">erschließen angeleitet künstlerische Darstellungen </w:t>
            </w:r>
            <w:r w:rsidR="008C7B74">
              <w:rPr>
                <w:rFonts w:ascii="Calibri" w:hAnsi="Calibri" w:cs="Arial"/>
                <w:sz w:val="20"/>
                <w:szCs w:val="20"/>
              </w:rPr>
              <w:t xml:space="preserve">mit </w:t>
            </w:r>
            <w:r w:rsidRPr="00605DA4">
              <w:rPr>
                <w:rFonts w:ascii="Calibri" w:hAnsi="Calibri" w:cs="Arial"/>
                <w:sz w:val="20"/>
                <w:szCs w:val="20"/>
              </w:rPr>
              <w:t>religiöse</w:t>
            </w:r>
            <w:r w:rsidR="008C7B74">
              <w:rPr>
                <w:rFonts w:ascii="Calibri" w:hAnsi="Calibri" w:cs="Arial"/>
                <w:sz w:val="20"/>
                <w:szCs w:val="20"/>
              </w:rPr>
              <w:t>n</w:t>
            </w:r>
            <w:r w:rsidRPr="00605DA4">
              <w:rPr>
                <w:rFonts w:ascii="Calibri" w:hAnsi="Calibri" w:cs="Arial"/>
                <w:sz w:val="20"/>
                <w:szCs w:val="20"/>
              </w:rPr>
              <w:t xml:space="preserve"> Inhalte</w:t>
            </w:r>
            <w:r w:rsidR="008C7B74">
              <w:rPr>
                <w:rFonts w:ascii="Calibri" w:hAnsi="Calibri" w:cs="Arial"/>
                <w:sz w:val="20"/>
                <w:szCs w:val="20"/>
              </w:rPr>
              <w:t>n</w:t>
            </w:r>
            <w:r w:rsidR="009E5E3B">
              <w:rPr>
                <w:rFonts w:ascii="Calibri" w:hAnsi="Calibri" w:cs="Arial"/>
                <w:sz w:val="20"/>
                <w:szCs w:val="20"/>
              </w:rPr>
              <w:t>,</w:t>
            </w:r>
            <w:r w:rsidRPr="00605DA4">
              <w:rPr>
                <w:rFonts w:ascii="Calibri" w:hAnsi="Calibri" w:cs="Arial"/>
                <w:sz w:val="20"/>
                <w:szCs w:val="20"/>
              </w:rPr>
              <w:t xml:space="preserve"> (MK3)</w:t>
            </w:r>
          </w:p>
          <w:p w14:paraId="552E346B" w14:textId="1F668BED" w:rsidR="00B63DB9" w:rsidRPr="00605DA4" w:rsidRDefault="00B63DB9" w:rsidP="00B63DB9">
            <w:pPr>
              <w:numPr>
                <w:ilvl w:val="0"/>
                <w:numId w:val="8"/>
              </w:numPr>
              <w:rPr>
                <w:rFonts w:ascii="Calibri" w:hAnsi="Calibri" w:cs="Arial"/>
                <w:sz w:val="20"/>
                <w:szCs w:val="20"/>
              </w:rPr>
            </w:pPr>
            <w:r w:rsidRPr="00605DA4">
              <w:rPr>
                <w:rFonts w:ascii="Calibri" w:hAnsi="Calibri" w:cs="Arial"/>
                <w:sz w:val="20"/>
                <w:szCs w:val="20"/>
              </w:rPr>
              <w:t xml:space="preserve">vergleichen eigene mit fremden Erfahrungen in Bezug auf religiöse und ethische Fragen und bewerten Antworten </w:t>
            </w:r>
            <w:r w:rsidR="008C7B74">
              <w:rPr>
                <w:rFonts w:ascii="Calibri" w:hAnsi="Calibri" w:cs="Arial"/>
                <w:sz w:val="20"/>
                <w:szCs w:val="20"/>
              </w:rPr>
              <w:t>auf diese</w:t>
            </w:r>
            <w:r w:rsidR="009E5E3B">
              <w:rPr>
                <w:rFonts w:ascii="Calibri" w:hAnsi="Calibri" w:cs="Arial"/>
                <w:sz w:val="20"/>
                <w:szCs w:val="20"/>
              </w:rPr>
              <w:t>,</w:t>
            </w:r>
            <w:r w:rsidR="008C7B74">
              <w:rPr>
                <w:rFonts w:ascii="Calibri" w:hAnsi="Calibri" w:cs="Arial"/>
                <w:sz w:val="20"/>
                <w:szCs w:val="20"/>
              </w:rPr>
              <w:t xml:space="preserve"> </w:t>
            </w:r>
            <w:r w:rsidRPr="00605DA4">
              <w:rPr>
                <w:rFonts w:ascii="Calibri" w:hAnsi="Calibri" w:cs="Arial"/>
                <w:sz w:val="20"/>
                <w:szCs w:val="20"/>
              </w:rPr>
              <w:t>(UK1)</w:t>
            </w:r>
          </w:p>
          <w:p w14:paraId="689DDEC3" w14:textId="3C12D8D1" w:rsidR="00B63DB9" w:rsidRPr="00605DA4" w:rsidRDefault="00B63DB9" w:rsidP="00B63DB9">
            <w:pPr>
              <w:numPr>
                <w:ilvl w:val="0"/>
                <w:numId w:val="8"/>
              </w:numPr>
              <w:rPr>
                <w:rFonts w:ascii="Calibri" w:hAnsi="Calibri" w:cs="Arial"/>
                <w:sz w:val="20"/>
                <w:szCs w:val="20"/>
              </w:rPr>
            </w:pPr>
            <w:r w:rsidRPr="00605DA4">
              <w:rPr>
                <w:rFonts w:ascii="Calibri" w:hAnsi="Calibri" w:cs="Arial"/>
                <w:sz w:val="20"/>
                <w:szCs w:val="20"/>
              </w:rPr>
              <w:t>nehmen ansatzweise die Perspektive von Menschen in anderen Lebenssituationen und anderen religiösen Kontexten ein</w:t>
            </w:r>
            <w:r w:rsidR="009E5E3B">
              <w:rPr>
                <w:rFonts w:ascii="Calibri" w:hAnsi="Calibri" w:cs="Arial"/>
                <w:sz w:val="20"/>
                <w:szCs w:val="20"/>
              </w:rPr>
              <w:t>,</w:t>
            </w:r>
            <w:r w:rsidRPr="00605DA4">
              <w:rPr>
                <w:rFonts w:ascii="Calibri" w:hAnsi="Calibri" w:cs="Arial"/>
                <w:sz w:val="20"/>
                <w:szCs w:val="20"/>
              </w:rPr>
              <w:t xml:space="preserve"> (HK2)</w:t>
            </w:r>
          </w:p>
          <w:p w14:paraId="3DFA6D30" w14:textId="6BC24520" w:rsidR="00B63DB9" w:rsidRPr="00B5717F" w:rsidRDefault="00B63DB9" w:rsidP="00B63DB9">
            <w:pPr>
              <w:numPr>
                <w:ilvl w:val="0"/>
                <w:numId w:val="8"/>
              </w:numPr>
              <w:rPr>
                <w:rFonts w:ascii="Calibri" w:hAnsi="Calibri" w:cs="Calibri"/>
                <w:sz w:val="20"/>
                <w:szCs w:val="20"/>
              </w:rPr>
            </w:pPr>
            <w:r w:rsidRPr="00605DA4">
              <w:rPr>
                <w:rFonts w:ascii="Calibri" w:hAnsi="Calibri" w:cs="Arial"/>
                <w:sz w:val="20"/>
                <w:szCs w:val="20"/>
              </w:rPr>
              <w:t>kommunizieren mit Vertreterinnen und Vertretern eigener sowie anderer religiöser und nichtreligiöser Überzeugungen respektvoll und entwickeln Möglichkeiten und Voraussetzungen für ein respektvo</w:t>
            </w:r>
            <w:r w:rsidR="00332F07">
              <w:rPr>
                <w:rFonts w:ascii="Calibri" w:hAnsi="Calibri" w:cs="Arial"/>
                <w:sz w:val="20"/>
                <w:szCs w:val="20"/>
              </w:rPr>
              <w:t>lles und tolerantes Miteinander.</w:t>
            </w:r>
            <w:r w:rsidRPr="00605DA4">
              <w:rPr>
                <w:rFonts w:ascii="Calibri" w:hAnsi="Calibri" w:cs="Arial"/>
                <w:sz w:val="20"/>
                <w:szCs w:val="20"/>
              </w:rPr>
              <w:t xml:space="preserve"> (HK3)</w:t>
            </w:r>
          </w:p>
        </w:tc>
      </w:tr>
      <w:tr w:rsidR="00B63DB9" w:rsidRPr="00545375" w14:paraId="177A310B" w14:textId="77777777" w:rsidTr="006007FD">
        <w:tc>
          <w:tcPr>
            <w:tcW w:w="14426" w:type="dxa"/>
            <w:gridSpan w:val="2"/>
            <w:shd w:val="clear" w:color="auto" w:fill="auto"/>
          </w:tcPr>
          <w:p w14:paraId="1732DE3F" w14:textId="77777777" w:rsidR="00B63DB9" w:rsidRPr="00F91FAF" w:rsidRDefault="00B63DB9" w:rsidP="00C321B6">
            <w:pPr>
              <w:spacing w:before="60"/>
              <w:rPr>
                <w:rFonts w:ascii="Calibri" w:hAnsi="Calibri" w:cs="Calibri"/>
                <w:b/>
                <w:sz w:val="20"/>
                <w:szCs w:val="20"/>
              </w:rPr>
            </w:pPr>
            <w:r w:rsidRPr="00F91FAF">
              <w:rPr>
                <w:rFonts w:ascii="Calibri" w:hAnsi="Calibri" w:cs="Calibri"/>
                <w:b/>
                <w:sz w:val="20"/>
                <w:szCs w:val="20"/>
              </w:rPr>
              <w:t>Anknüpfungspunkte zum Schulprogramm:</w:t>
            </w:r>
          </w:p>
          <w:p w14:paraId="07BA772A" w14:textId="1584D0BC" w:rsidR="00B63DB9" w:rsidRPr="00545375" w:rsidRDefault="00B63DB9" w:rsidP="0054633E">
            <w:pPr>
              <w:jc w:val="both"/>
              <w:rPr>
                <w:rFonts w:ascii="Calibri" w:hAnsi="Calibri" w:cs="Calibri"/>
                <w:sz w:val="20"/>
                <w:szCs w:val="20"/>
              </w:rPr>
            </w:pPr>
            <w:r>
              <w:rPr>
                <w:rFonts w:ascii="Calibri" w:hAnsi="Calibri" w:cs="Calibri"/>
                <w:sz w:val="20"/>
                <w:szCs w:val="20"/>
              </w:rPr>
              <w:t>z.B. Besuch einer Synagoge, einer Moschee</w:t>
            </w:r>
          </w:p>
        </w:tc>
      </w:tr>
      <w:tr w:rsidR="00B63DB9" w:rsidRPr="00545375" w14:paraId="76B6BDD5" w14:textId="77777777" w:rsidTr="006007FD">
        <w:tc>
          <w:tcPr>
            <w:tcW w:w="8046" w:type="dxa"/>
            <w:shd w:val="clear" w:color="auto" w:fill="auto"/>
          </w:tcPr>
          <w:p w14:paraId="2E42419A" w14:textId="77777777" w:rsidR="00B63DB9" w:rsidRPr="00F91FAF" w:rsidRDefault="00B63DB9" w:rsidP="00C321B6">
            <w:pPr>
              <w:spacing w:before="60"/>
              <w:rPr>
                <w:rFonts w:ascii="Calibri" w:hAnsi="Calibri" w:cs="Calibri"/>
                <w:sz w:val="20"/>
                <w:szCs w:val="20"/>
              </w:rPr>
            </w:pPr>
            <w:r w:rsidRPr="00F91FAF">
              <w:rPr>
                <w:rFonts w:ascii="Calibri" w:hAnsi="Calibri" w:cs="Calibri"/>
                <w:b/>
                <w:sz w:val="20"/>
                <w:szCs w:val="20"/>
              </w:rPr>
              <w:t>Konkretisierte Kompetenzerwartungen:</w:t>
            </w:r>
            <w:r w:rsidRPr="00F91FAF">
              <w:rPr>
                <w:rFonts w:ascii="Calibri" w:hAnsi="Calibri" w:cs="Calibri"/>
                <w:sz w:val="20"/>
                <w:szCs w:val="20"/>
              </w:rPr>
              <w:t xml:space="preserve"> </w:t>
            </w:r>
          </w:p>
          <w:p w14:paraId="3EDB78A7" w14:textId="77777777" w:rsidR="00B63DB9" w:rsidRPr="00F91FAF" w:rsidRDefault="00B63DB9" w:rsidP="00C321B6">
            <w:pPr>
              <w:rPr>
                <w:rFonts w:ascii="Calibri" w:hAnsi="Calibri" w:cs="Calibri"/>
                <w:sz w:val="20"/>
                <w:szCs w:val="20"/>
              </w:rPr>
            </w:pPr>
            <w:r w:rsidRPr="00F91FAF">
              <w:rPr>
                <w:rFonts w:ascii="Calibri" w:hAnsi="Calibri" w:cs="Calibri"/>
                <w:sz w:val="20"/>
                <w:szCs w:val="20"/>
              </w:rPr>
              <w:t xml:space="preserve">Die Schülerinnen und Schüler </w:t>
            </w:r>
          </w:p>
          <w:p w14:paraId="04B071FE" w14:textId="77777777" w:rsidR="00B63DB9" w:rsidRPr="00D92889" w:rsidRDefault="00B63DB9" w:rsidP="00B63DB9">
            <w:pPr>
              <w:numPr>
                <w:ilvl w:val="0"/>
                <w:numId w:val="8"/>
              </w:numPr>
              <w:rPr>
                <w:rFonts w:ascii="Calibri" w:hAnsi="Calibri" w:cs="Arial"/>
                <w:sz w:val="20"/>
                <w:szCs w:val="20"/>
              </w:rPr>
            </w:pPr>
            <w:r w:rsidRPr="00D92889">
              <w:rPr>
                <w:rFonts w:ascii="Calibri" w:hAnsi="Calibri" w:cs="Arial"/>
                <w:sz w:val="20"/>
                <w:szCs w:val="20"/>
              </w:rPr>
              <w:t>beschreiben in Auseinandersetzung mit biblischen Texten in elementarer Form lebensgeschichtliche Veränderungen von Gottesvorstellungen und Gottesglauben sowie deren Anlässe. (K11)</w:t>
            </w:r>
          </w:p>
          <w:p w14:paraId="0011D027" w14:textId="77777777" w:rsidR="00B63DB9" w:rsidRPr="00D92889" w:rsidRDefault="00B63DB9" w:rsidP="00B63DB9">
            <w:pPr>
              <w:numPr>
                <w:ilvl w:val="0"/>
                <w:numId w:val="8"/>
              </w:numPr>
              <w:rPr>
                <w:rFonts w:ascii="Calibri" w:hAnsi="Calibri" w:cs="Arial"/>
                <w:sz w:val="20"/>
                <w:szCs w:val="20"/>
              </w:rPr>
            </w:pPr>
            <w:r w:rsidRPr="00D92889">
              <w:rPr>
                <w:rFonts w:ascii="Calibri" w:hAnsi="Calibri" w:cs="Arial"/>
                <w:sz w:val="20"/>
                <w:szCs w:val="20"/>
              </w:rPr>
              <w:t>erörtern die Entwicklung bzw. Veränderung von Gottesvorstellungen und Gottesglauben im Lebenslauf bei sich und anderen und formulieren erste Einschätzungen dazu, (K12)</w:t>
            </w:r>
          </w:p>
          <w:p w14:paraId="466B2875" w14:textId="77777777" w:rsidR="00B63DB9" w:rsidRPr="00D92889" w:rsidRDefault="00B63DB9" w:rsidP="00B63DB9">
            <w:pPr>
              <w:numPr>
                <w:ilvl w:val="0"/>
                <w:numId w:val="8"/>
              </w:numPr>
              <w:rPr>
                <w:rFonts w:ascii="Calibri" w:hAnsi="Calibri" w:cs="Arial"/>
                <w:sz w:val="20"/>
                <w:szCs w:val="20"/>
              </w:rPr>
            </w:pPr>
            <w:r w:rsidRPr="00D92889">
              <w:rPr>
                <w:rFonts w:ascii="Calibri" w:hAnsi="Calibri" w:cs="Arial"/>
                <w:sz w:val="20"/>
                <w:szCs w:val="20"/>
              </w:rPr>
              <w:t>erklären anhand von biblischen Erzählungen die gemeinsame Berufung auf Abraham in Judentum, Christentum und Islam, (K36)</w:t>
            </w:r>
          </w:p>
          <w:p w14:paraId="17FBE481" w14:textId="77777777" w:rsidR="00B63DB9" w:rsidRPr="00D92889" w:rsidRDefault="00B63DB9" w:rsidP="00B63DB9">
            <w:pPr>
              <w:numPr>
                <w:ilvl w:val="0"/>
                <w:numId w:val="8"/>
              </w:numPr>
              <w:rPr>
                <w:rFonts w:ascii="Calibri" w:hAnsi="Calibri" w:cs="Arial"/>
                <w:sz w:val="20"/>
                <w:szCs w:val="20"/>
              </w:rPr>
            </w:pPr>
            <w:r w:rsidRPr="00D92889">
              <w:rPr>
                <w:rFonts w:ascii="Calibri" w:hAnsi="Calibri" w:cs="Arial"/>
                <w:sz w:val="20"/>
                <w:szCs w:val="20"/>
              </w:rPr>
              <w:t>nehmen zu einseitigen Darstellungen von Menschen jüdischen, christlichen und islamischen Glaubens im Alltag oder in den Medien Stellung, (K40)</w:t>
            </w:r>
          </w:p>
          <w:p w14:paraId="1EE3931D" w14:textId="3579DB5E" w:rsidR="00B63DB9" w:rsidRPr="00662095" w:rsidRDefault="00B63DB9" w:rsidP="007B5063">
            <w:pPr>
              <w:numPr>
                <w:ilvl w:val="0"/>
                <w:numId w:val="8"/>
              </w:numPr>
              <w:ind w:left="714" w:hanging="357"/>
              <w:rPr>
                <w:rFonts w:ascii="Calibri" w:hAnsi="Calibri" w:cs="Arial"/>
                <w:sz w:val="20"/>
                <w:szCs w:val="20"/>
              </w:rPr>
            </w:pPr>
            <w:r w:rsidRPr="00D92889">
              <w:rPr>
                <w:rFonts w:ascii="Calibri" w:hAnsi="Calibri" w:cs="Arial"/>
                <w:sz w:val="20"/>
                <w:szCs w:val="20"/>
              </w:rPr>
              <w:t>bewerten Verhalten gegenüber Menschen anderer religiöser Überzeugungen im Alltag in Bezug auf Wertschätzung und Respekt. (K41)</w:t>
            </w:r>
          </w:p>
        </w:tc>
        <w:tc>
          <w:tcPr>
            <w:tcW w:w="6380" w:type="dxa"/>
            <w:shd w:val="clear" w:color="auto" w:fill="auto"/>
          </w:tcPr>
          <w:p w14:paraId="3202CFCD" w14:textId="77777777" w:rsidR="00B63DB9" w:rsidRPr="00F91FAF" w:rsidRDefault="00B63DB9" w:rsidP="00B63DB9">
            <w:pPr>
              <w:spacing w:before="60"/>
              <w:rPr>
                <w:rFonts w:ascii="Calibri" w:hAnsi="Calibri" w:cs="Calibri"/>
                <w:b/>
                <w:sz w:val="22"/>
                <w:szCs w:val="22"/>
              </w:rPr>
            </w:pPr>
            <w:r w:rsidRPr="00F91FAF">
              <w:rPr>
                <w:rFonts w:ascii="Calibri" w:hAnsi="Calibri" w:cs="Calibri"/>
                <w:b/>
                <w:sz w:val="22"/>
                <w:szCs w:val="22"/>
              </w:rPr>
              <w:t>Mögliche Unterrichtsbausteine:</w:t>
            </w:r>
          </w:p>
          <w:p w14:paraId="30EAB61A" w14:textId="77777777" w:rsidR="00B63DB9" w:rsidRPr="00F91FAF" w:rsidRDefault="00B63DB9" w:rsidP="00B63DB9">
            <w:pPr>
              <w:numPr>
                <w:ilvl w:val="0"/>
                <w:numId w:val="9"/>
              </w:numPr>
              <w:rPr>
                <w:rFonts w:ascii="Calibri" w:hAnsi="Calibri" w:cs="Calibri"/>
                <w:sz w:val="20"/>
                <w:szCs w:val="20"/>
              </w:rPr>
            </w:pPr>
            <w:r w:rsidRPr="00F91FAF">
              <w:rPr>
                <w:rFonts w:ascii="Calibri" w:hAnsi="Calibri" w:cs="Calibri"/>
                <w:sz w:val="20"/>
                <w:szCs w:val="20"/>
              </w:rPr>
              <w:t>Erfahrungen von Familie – Liebe, Neid und Streitigkeit</w:t>
            </w:r>
          </w:p>
          <w:p w14:paraId="3758D9FD" w14:textId="77777777" w:rsidR="00B63DB9" w:rsidRPr="00F91FAF" w:rsidRDefault="00B63DB9" w:rsidP="00B63DB9">
            <w:pPr>
              <w:numPr>
                <w:ilvl w:val="0"/>
                <w:numId w:val="9"/>
              </w:numPr>
              <w:rPr>
                <w:rFonts w:ascii="Calibri" w:hAnsi="Calibri" w:cs="Calibri"/>
                <w:sz w:val="20"/>
                <w:szCs w:val="20"/>
              </w:rPr>
            </w:pPr>
            <w:r w:rsidRPr="00F91FAF">
              <w:rPr>
                <w:rFonts w:ascii="Calibri" w:hAnsi="Calibri" w:cs="Calibri"/>
                <w:sz w:val="20"/>
                <w:szCs w:val="20"/>
              </w:rPr>
              <w:t>Abraham – biblische Figur und Familie</w:t>
            </w:r>
          </w:p>
          <w:p w14:paraId="66AF90E1" w14:textId="77777777" w:rsidR="00B63DB9" w:rsidRPr="00F91FAF" w:rsidRDefault="00B63DB9" w:rsidP="00B63DB9">
            <w:pPr>
              <w:numPr>
                <w:ilvl w:val="0"/>
                <w:numId w:val="9"/>
              </w:numPr>
              <w:rPr>
                <w:rFonts w:ascii="Calibri" w:hAnsi="Calibri" w:cs="Calibri"/>
                <w:sz w:val="20"/>
                <w:szCs w:val="20"/>
              </w:rPr>
            </w:pPr>
            <w:r w:rsidRPr="00F91FAF">
              <w:rPr>
                <w:rFonts w:ascii="Calibri" w:hAnsi="Calibri" w:cs="Calibri"/>
                <w:sz w:val="20"/>
                <w:szCs w:val="20"/>
              </w:rPr>
              <w:t>Gemeinsamkeiten von Judentum, Christentum und Islam</w:t>
            </w:r>
          </w:p>
          <w:p w14:paraId="7855FCFF" w14:textId="77777777" w:rsidR="00B63DB9" w:rsidRPr="00F91FAF" w:rsidRDefault="00B63DB9" w:rsidP="00B63DB9">
            <w:pPr>
              <w:numPr>
                <w:ilvl w:val="0"/>
                <w:numId w:val="9"/>
              </w:numPr>
              <w:rPr>
                <w:rFonts w:ascii="Calibri" w:hAnsi="Calibri" w:cs="Calibri"/>
                <w:sz w:val="20"/>
                <w:szCs w:val="20"/>
              </w:rPr>
            </w:pPr>
            <w:r w:rsidRPr="00F91FAF">
              <w:rPr>
                <w:rFonts w:ascii="Calibri" w:hAnsi="Calibri" w:cs="Calibri"/>
                <w:sz w:val="20"/>
                <w:szCs w:val="20"/>
              </w:rPr>
              <w:t>Umgang miteinander vor dem Hintergrund gemeinsamer Geschichte(n)</w:t>
            </w:r>
          </w:p>
          <w:p w14:paraId="15D7CD1B" w14:textId="77777777" w:rsidR="00B63DB9" w:rsidRPr="00F91FAF" w:rsidRDefault="00B63DB9" w:rsidP="00B63DB9">
            <w:pPr>
              <w:rPr>
                <w:rFonts w:ascii="Calibri" w:hAnsi="Calibri" w:cs="Calibri"/>
                <w:b/>
                <w:sz w:val="22"/>
                <w:szCs w:val="22"/>
              </w:rPr>
            </w:pPr>
            <w:r w:rsidRPr="00F91FAF">
              <w:rPr>
                <w:rFonts w:ascii="Calibri" w:hAnsi="Calibri" w:cs="Calibri"/>
                <w:b/>
                <w:sz w:val="22"/>
                <w:szCs w:val="22"/>
              </w:rPr>
              <w:t>Didaktisch-methodische Hinweise / digitale Bildung:</w:t>
            </w:r>
          </w:p>
          <w:p w14:paraId="12E45210" w14:textId="77777777" w:rsidR="00B63DB9" w:rsidRPr="00F91FAF" w:rsidRDefault="00B63DB9" w:rsidP="00B63DB9">
            <w:pPr>
              <w:numPr>
                <w:ilvl w:val="0"/>
                <w:numId w:val="4"/>
              </w:numPr>
              <w:tabs>
                <w:tab w:val="num" w:pos="720"/>
              </w:tabs>
              <w:rPr>
                <w:rFonts w:ascii="Calibri" w:hAnsi="Calibri" w:cs="Calibri"/>
                <w:sz w:val="20"/>
                <w:szCs w:val="20"/>
              </w:rPr>
            </w:pPr>
            <w:r w:rsidRPr="00F91FAF">
              <w:rPr>
                <w:rFonts w:ascii="Calibri" w:hAnsi="Calibri" w:cs="Calibri"/>
                <w:sz w:val="20"/>
                <w:szCs w:val="20"/>
              </w:rPr>
              <w:t>.B. Erarbeitung biblischer Texte</w:t>
            </w:r>
          </w:p>
          <w:p w14:paraId="5C2CEDB4" w14:textId="77777777" w:rsidR="00B63DB9" w:rsidRPr="00F91FAF" w:rsidRDefault="00B63DB9" w:rsidP="00B63DB9">
            <w:pPr>
              <w:numPr>
                <w:ilvl w:val="0"/>
                <w:numId w:val="4"/>
              </w:numPr>
              <w:tabs>
                <w:tab w:val="num" w:pos="720"/>
              </w:tabs>
              <w:rPr>
                <w:rFonts w:ascii="Calibri" w:hAnsi="Calibri" w:cs="Calibri"/>
                <w:sz w:val="20"/>
                <w:szCs w:val="20"/>
              </w:rPr>
            </w:pPr>
            <w:r w:rsidRPr="00F91FAF">
              <w:rPr>
                <w:rFonts w:ascii="Calibri" w:hAnsi="Calibri" w:cs="Calibri"/>
                <w:sz w:val="20"/>
                <w:szCs w:val="20"/>
              </w:rPr>
              <w:t xml:space="preserve">z.B. Männer- bzw. Frauenrollen in </w:t>
            </w:r>
            <w:proofErr w:type="spellStart"/>
            <w:r w:rsidRPr="00F91FAF">
              <w:rPr>
                <w:rFonts w:ascii="Calibri" w:hAnsi="Calibri" w:cs="Calibri"/>
                <w:sz w:val="20"/>
                <w:szCs w:val="20"/>
              </w:rPr>
              <w:t>youtube</w:t>
            </w:r>
            <w:proofErr w:type="spellEnd"/>
            <w:r w:rsidRPr="00F91FAF">
              <w:rPr>
                <w:rFonts w:ascii="Calibri" w:hAnsi="Calibri" w:cs="Calibri"/>
                <w:sz w:val="20"/>
                <w:szCs w:val="20"/>
              </w:rPr>
              <w:t>-Clips</w:t>
            </w:r>
          </w:p>
          <w:p w14:paraId="42A7ED94" w14:textId="77777777" w:rsidR="00B63DB9" w:rsidRPr="00F91FAF" w:rsidRDefault="00B63DB9" w:rsidP="00B63DB9">
            <w:pPr>
              <w:numPr>
                <w:ilvl w:val="0"/>
                <w:numId w:val="4"/>
              </w:numPr>
              <w:tabs>
                <w:tab w:val="num" w:pos="720"/>
              </w:tabs>
              <w:rPr>
                <w:rFonts w:ascii="Calibri" w:hAnsi="Calibri" w:cs="Calibri"/>
                <w:sz w:val="20"/>
                <w:szCs w:val="20"/>
              </w:rPr>
            </w:pPr>
            <w:r w:rsidRPr="00F91FAF">
              <w:rPr>
                <w:rFonts w:ascii="Calibri" w:hAnsi="Calibri" w:cs="Calibri"/>
                <w:sz w:val="20"/>
                <w:szCs w:val="20"/>
              </w:rPr>
              <w:t>z.B. Kooperation mit Pro Familia, Lions Quest, …</w:t>
            </w:r>
          </w:p>
          <w:p w14:paraId="3F5222C7" w14:textId="77777777" w:rsidR="00B63DB9" w:rsidRPr="00F91FAF" w:rsidRDefault="00B63DB9" w:rsidP="00B63DB9">
            <w:pPr>
              <w:numPr>
                <w:ilvl w:val="0"/>
                <w:numId w:val="4"/>
              </w:numPr>
              <w:tabs>
                <w:tab w:val="num" w:pos="720"/>
              </w:tabs>
              <w:rPr>
                <w:rFonts w:ascii="Calibri" w:hAnsi="Calibri" w:cs="Calibri"/>
                <w:sz w:val="20"/>
                <w:szCs w:val="20"/>
              </w:rPr>
            </w:pPr>
            <w:r w:rsidRPr="00F91FAF">
              <w:rPr>
                <w:rFonts w:ascii="Calibri" w:hAnsi="Calibri" w:cs="Calibri"/>
                <w:sz w:val="20"/>
                <w:szCs w:val="20"/>
              </w:rPr>
              <w:t>z.B. Einladung einer Pfarrerin oder Pfarrers, einer Rabbinerin oder eines Rabbiners, eines Imams</w:t>
            </w:r>
          </w:p>
          <w:p w14:paraId="532CBF61" w14:textId="4D0D083B" w:rsidR="00B63DB9" w:rsidRPr="00662095" w:rsidRDefault="00B63DB9" w:rsidP="00B63DB9">
            <w:pPr>
              <w:spacing w:after="60"/>
              <w:rPr>
                <w:rFonts w:ascii="Calibri" w:hAnsi="Calibri" w:cs="Arial"/>
                <w:sz w:val="20"/>
                <w:szCs w:val="20"/>
              </w:rPr>
            </w:pPr>
            <w:r w:rsidRPr="00F91FAF">
              <w:rPr>
                <w:rFonts w:ascii="Calibri" w:hAnsi="Calibri" w:cs="Calibri"/>
                <w:b/>
                <w:sz w:val="22"/>
                <w:szCs w:val="22"/>
              </w:rPr>
              <w:t>Zeitbedarf: ca. 12 Stunden</w:t>
            </w:r>
          </w:p>
        </w:tc>
      </w:tr>
    </w:tbl>
    <w:p w14:paraId="5B9D8D29" w14:textId="77777777" w:rsidR="00E067B0" w:rsidRPr="0054633E" w:rsidRDefault="00E067B0" w:rsidP="00CC14F2">
      <w:pPr>
        <w:rPr>
          <w:rFonts w:asciiTheme="minorHAnsi" w:hAnsiTheme="minorHAnsi"/>
        </w:rPr>
      </w:pPr>
    </w:p>
    <w:sectPr w:rsidR="00E067B0" w:rsidRPr="0054633E" w:rsidSect="007016F1">
      <w:pgSz w:w="16838" w:h="11906" w:orient="landscape"/>
      <w:pgMar w:top="1134" w:right="1418"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7F55"/>
    <w:multiLevelType w:val="hybridMultilevel"/>
    <w:tmpl w:val="02C6B4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0147F"/>
    <w:multiLevelType w:val="hybridMultilevel"/>
    <w:tmpl w:val="BA24AB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93EC1"/>
    <w:multiLevelType w:val="hybridMultilevel"/>
    <w:tmpl w:val="065407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B02C5"/>
    <w:multiLevelType w:val="hybridMultilevel"/>
    <w:tmpl w:val="FEA814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AB254E"/>
    <w:multiLevelType w:val="hybridMultilevel"/>
    <w:tmpl w:val="1AFEC7A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420F4A"/>
    <w:multiLevelType w:val="hybridMultilevel"/>
    <w:tmpl w:val="8E6AF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A72E89"/>
    <w:multiLevelType w:val="hybridMultilevel"/>
    <w:tmpl w:val="A224D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A083B"/>
    <w:multiLevelType w:val="hybridMultilevel"/>
    <w:tmpl w:val="BD60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C62BE9"/>
    <w:multiLevelType w:val="hybridMultilevel"/>
    <w:tmpl w:val="55E6AA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57F5C"/>
    <w:multiLevelType w:val="hybridMultilevel"/>
    <w:tmpl w:val="64FEC00E"/>
    <w:lvl w:ilvl="0" w:tplc="0407001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9"/>
  </w:num>
  <w:num w:numId="7">
    <w:abstractNumId w:val="1"/>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E"/>
    <w:rsid w:val="002000F9"/>
    <w:rsid w:val="00222BEA"/>
    <w:rsid w:val="00264225"/>
    <w:rsid w:val="00291DA0"/>
    <w:rsid w:val="00297D52"/>
    <w:rsid w:val="00332F07"/>
    <w:rsid w:val="003A7D80"/>
    <w:rsid w:val="0046007B"/>
    <w:rsid w:val="005061C2"/>
    <w:rsid w:val="005333A7"/>
    <w:rsid w:val="0054633E"/>
    <w:rsid w:val="0058236A"/>
    <w:rsid w:val="00662095"/>
    <w:rsid w:val="007016F1"/>
    <w:rsid w:val="007B5063"/>
    <w:rsid w:val="007D036E"/>
    <w:rsid w:val="008C7B74"/>
    <w:rsid w:val="009256C6"/>
    <w:rsid w:val="009E5E3B"/>
    <w:rsid w:val="00B5717F"/>
    <w:rsid w:val="00B63DB9"/>
    <w:rsid w:val="00BC6F7E"/>
    <w:rsid w:val="00C05D13"/>
    <w:rsid w:val="00CC14F2"/>
    <w:rsid w:val="00CC500C"/>
    <w:rsid w:val="00E067B0"/>
    <w:rsid w:val="00F879E9"/>
    <w:rsid w:val="00FB489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3043B0"/>
  <w15:docId w15:val="{950D4D20-D57D-45D1-9447-B61F864D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6F7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2912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Hartwig, Cordula</dc:creator>
  <cp:lastModifiedBy>Silke Walpuski</cp:lastModifiedBy>
  <cp:revision>2</cp:revision>
  <dcterms:created xsi:type="dcterms:W3CDTF">2019-12-20T15:25:00Z</dcterms:created>
  <dcterms:modified xsi:type="dcterms:W3CDTF">2019-12-20T15:25:00Z</dcterms:modified>
</cp:coreProperties>
</file>