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A0" w:rsidRPr="0090594F" w:rsidRDefault="006B51AE">
      <w:pPr>
        <w:rPr>
          <w:rFonts w:ascii="Calibri" w:hAnsi="Calibri" w:cs="Arial"/>
          <w:b/>
          <w:sz w:val="20"/>
          <w:szCs w:val="20"/>
        </w:rPr>
      </w:pPr>
      <w:bookmarkStart w:id="0" w:name="_GoBack"/>
      <w:bookmarkEnd w:id="0"/>
      <w:r w:rsidRPr="0090594F">
        <w:rPr>
          <w:rFonts w:ascii="Calibri" w:hAnsi="Calibri" w:cs="Arial"/>
          <w:b/>
          <w:sz w:val="20"/>
          <w:szCs w:val="20"/>
        </w:rPr>
        <w:t>Jahrgangsstufe 10</w:t>
      </w:r>
    </w:p>
    <w:p w:rsidR="006B51AE" w:rsidRPr="006B51AE" w:rsidRDefault="006B51AE">
      <w:pPr>
        <w:rPr>
          <w:rFonts w:ascii="Calibri" w:hAnsi="Calibri" w:cs="Calibri"/>
          <w:sz w:val="20"/>
          <w:szCs w:val="20"/>
        </w:rPr>
      </w:pPr>
    </w:p>
    <w:tbl>
      <w:tblPr>
        <w:tblW w:w="0" w:type="auto"/>
        <w:tblInd w:w="-5" w:type="dxa"/>
        <w:tblLayout w:type="fixed"/>
        <w:tblLook w:val="0000" w:firstRow="0" w:lastRow="0" w:firstColumn="0" w:lastColumn="0" w:noHBand="0" w:noVBand="0"/>
      </w:tblPr>
      <w:tblGrid>
        <w:gridCol w:w="7213"/>
        <w:gridCol w:w="7223"/>
      </w:tblGrid>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6B51AE" w:rsidP="006B51AE">
            <w:pPr>
              <w:spacing w:before="120"/>
              <w:rPr>
                <w:rFonts w:ascii="Calibri" w:hAnsi="Calibri" w:cs="Calibri"/>
                <w:sz w:val="20"/>
                <w:szCs w:val="20"/>
              </w:rPr>
            </w:pPr>
            <w:r>
              <w:rPr>
                <w:rFonts w:ascii="Calibri" w:hAnsi="Calibri" w:cs="Calibri"/>
                <w:b/>
                <w:sz w:val="20"/>
                <w:szCs w:val="20"/>
              </w:rPr>
              <w:t xml:space="preserve">Unterrichtsvorhaben 5: </w:t>
            </w:r>
            <w:r w:rsidR="009B0EA0">
              <w:rPr>
                <w:rFonts w:ascii="Calibri" w:hAnsi="Calibri" w:cs="Calibri"/>
                <w:b/>
                <w:sz w:val="20"/>
                <w:szCs w:val="20"/>
              </w:rPr>
              <w:t>Rückblick auf den Religionsunterricht der Unter- und Mittelstufe</w:t>
            </w:r>
          </w:p>
          <w:p w:rsidR="009B0EA0" w:rsidRDefault="009B0EA0" w:rsidP="006B51AE">
            <w:pPr>
              <w:spacing w:after="60"/>
            </w:pPr>
            <w:r>
              <w:rPr>
                <w:rFonts w:ascii="Calibri" w:hAnsi="Calibri" w:cs="Calibri"/>
                <w:sz w:val="20"/>
                <w:szCs w:val="20"/>
              </w:rPr>
              <w:t>Für Schülerinnen und Schüler ist es wesentlich, sich selbst als Akteure ihrer Bildungsprozesse wahrzunehmen und sich dazu ihrer eigenen Lernfortschritte bewusst zu werden. Der Abschluss der Sekundarstufe bildet hierfür eine gute Gelegenheit, auch mit Blick auf die für die meisten Schülerinnen und Schüler folgende Oberstufe. Dazu ist es hilfreich, den bisherigen Bildungsgang – etwa anhand der didaktischen Leitgedanken - im Längsschnitt in den Blick zu nehmen, persönliche Meilensteine und auch Stolpersteine in Bezug auf Themen des Religionsunterrichts wahrzunehmen und daraus Perspektiven für weitere Bildungsinteressen im Fach abzuleiten.</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9B0EA0">
            <w:pPr>
              <w:spacing w:after="60"/>
              <w:ind w:left="284"/>
              <w:jc w:val="both"/>
            </w:pPr>
            <w:r>
              <w:rPr>
                <w:rFonts w:ascii="Calibri" w:hAnsi="Calibri" w:cs="Calibri"/>
                <w:sz w:val="20"/>
                <w:szCs w:val="20"/>
              </w:rPr>
              <w:t xml:space="preserve">IF 1 bis IF 7 </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Übergeordnete Kompetenzerwartungen:</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unterscheiden religiöse Weltanschauungen von anderen Wahrheits- und Wirklichkeitskonzepten</w:t>
            </w:r>
            <w:r w:rsidR="006B51AE">
              <w:rPr>
                <w:rFonts w:ascii="Calibri" w:hAnsi="Calibri" w:cs="Calibri"/>
                <w:sz w:val="20"/>
                <w:szCs w:val="20"/>
              </w:rPr>
              <w:t>,</w:t>
            </w:r>
            <w:r>
              <w:rPr>
                <w:rFonts w:ascii="Calibri" w:hAnsi="Calibri" w:cs="Calibri"/>
                <w:sz w:val="20"/>
                <w:szCs w:val="20"/>
              </w:rPr>
              <w:t xml:space="preserve"> (SK</w:t>
            </w:r>
            <w:r w:rsidR="00A802EE">
              <w:rPr>
                <w:rFonts w:ascii="Calibri" w:hAnsi="Calibri" w:cs="Calibri"/>
                <w:sz w:val="20"/>
                <w:szCs w:val="20"/>
              </w:rPr>
              <w:t>8</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vergleichen eigene Erfahrungen und Überzeugungen mit den Aussagen des christlichen Glaubens</w:t>
            </w:r>
            <w:r w:rsidR="006B51AE">
              <w:rPr>
                <w:rFonts w:ascii="Calibri" w:hAnsi="Calibri" w:cs="Calibri"/>
                <w:sz w:val="20"/>
                <w:szCs w:val="20"/>
              </w:rPr>
              <w:t>,</w:t>
            </w:r>
            <w:r>
              <w:rPr>
                <w:rFonts w:ascii="Calibri" w:hAnsi="Calibri" w:cs="Calibri"/>
                <w:sz w:val="20"/>
                <w:szCs w:val="20"/>
              </w:rPr>
              <w:t xml:space="preserve"> (SK</w:t>
            </w:r>
            <w:r w:rsidR="00A802EE">
              <w:rPr>
                <w:rFonts w:ascii="Calibri" w:hAnsi="Calibri" w:cs="Calibri"/>
                <w:sz w:val="20"/>
                <w:szCs w:val="20"/>
              </w:rPr>
              <w:t>11)</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erläutern Fragen nach Grund, Sinn und Ziel der Welt, des Menschen und der eigenen Existenz und ordnen unterschiedliche Antwortversuche ihren religiösen bzw. nichtreligiösen Kontexten zu</w:t>
            </w:r>
            <w:r w:rsidR="006B51AE">
              <w:rPr>
                <w:rFonts w:ascii="Calibri" w:hAnsi="Calibri" w:cs="Calibri"/>
                <w:sz w:val="20"/>
                <w:szCs w:val="20"/>
              </w:rPr>
              <w:t>,</w:t>
            </w:r>
            <w:r>
              <w:rPr>
                <w:rFonts w:ascii="Calibri" w:hAnsi="Calibri" w:cs="Calibri"/>
                <w:sz w:val="20"/>
                <w:szCs w:val="20"/>
              </w:rPr>
              <w:t xml:space="preserve"> (SK</w:t>
            </w:r>
            <w:r w:rsidR="00A802EE">
              <w:rPr>
                <w:rFonts w:ascii="Calibri" w:hAnsi="Calibri" w:cs="Calibri"/>
                <w:sz w:val="20"/>
                <w:szCs w:val="20"/>
              </w:rPr>
              <w:t>12</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w:t>
            </w:r>
            <w:r w:rsidR="006B51AE">
              <w:rPr>
                <w:rFonts w:ascii="Calibri" w:hAnsi="Calibri" w:cs="Calibri"/>
                <w:sz w:val="20"/>
                <w:szCs w:val="20"/>
              </w:rPr>
              <w:t>,</w:t>
            </w:r>
            <w:r>
              <w:rPr>
                <w:rFonts w:ascii="Calibri" w:hAnsi="Calibri" w:cs="Calibri"/>
                <w:sz w:val="20"/>
                <w:szCs w:val="20"/>
              </w:rPr>
              <w:t xml:space="preserve"> (SK</w:t>
            </w:r>
            <w:r w:rsidR="00A802EE">
              <w:rPr>
                <w:rFonts w:ascii="Calibri" w:hAnsi="Calibri" w:cs="Calibri"/>
                <w:sz w:val="20"/>
                <w:szCs w:val="20"/>
              </w:rPr>
              <w:t>14</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 xml:space="preserve">setzen die Struktur von religiös relevanten Texten sowie von Arbeitsergebnissen in geeignete </w:t>
            </w:r>
            <w:r w:rsidR="00666A40">
              <w:rPr>
                <w:rFonts w:ascii="Calibri" w:hAnsi="Calibri" w:cs="Calibri"/>
                <w:sz w:val="20"/>
                <w:szCs w:val="20"/>
              </w:rPr>
              <w:t xml:space="preserve">grafische </w:t>
            </w:r>
            <w:r>
              <w:rPr>
                <w:rFonts w:ascii="Calibri" w:hAnsi="Calibri" w:cs="Calibri"/>
                <w:sz w:val="20"/>
                <w:szCs w:val="20"/>
              </w:rPr>
              <w:t>Darstellungen um (digital und analog)</w:t>
            </w:r>
            <w:r w:rsidR="006B51AE">
              <w:rPr>
                <w:rFonts w:ascii="Calibri" w:hAnsi="Calibri" w:cs="Calibri"/>
                <w:sz w:val="20"/>
                <w:szCs w:val="20"/>
              </w:rPr>
              <w:t>,</w:t>
            </w:r>
            <w:r>
              <w:rPr>
                <w:rFonts w:ascii="Calibri" w:hAnsi="Calibri" w:cs="Calibri"/>
                <w:sz w:val="20"/>
                <w:szCs w:val="20"/>
              </w:rPr>
              <w:t xml:space="preserve"> (MK</w:t>
            </w:r>
            <w:r w:rsidR="00A802EE">
              <w:rPr>
                <w:rFonts w:ascii="Calibri" w:hAnsi="Calibri" w:cs="Calibri"/>
                <w:sz w:val="20"/>
                <w:szCs w:val="20"/>
              </w:rPr>
              <w:t>10</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erörtern andere religiöse Überzeugungen und nichtreligiöse Weltanschauungen</w:t>
            </w:r>
            <w:r w:rsidR="006B51AE">
              <w:rPr>
                <w:rFonts w:ascii="Calibri" w:hAnsi="Calibri" w:cs="Calibri"/>
                <w:sz w:val="20"/>
                <w:szCs w:val="20"/>
              </w:rPr>
              <w:t>,</w:t>
            </w:r>
            <w:r>
              <w:rPr>
                <w:rFonts w:ascii="Calibri" w:hAnsi="Calibri" w:cs="Calibri"/>
                <w:sz w:val="20"/>
                <w:szCs w:val="20"/>
              </w:rPr>
              <w:t xml:space="preserve"> (UK</w:t>
            </w:r>
            <w:r w:rsidR="00A802EE">
              <w:rPr>
                <w:rFonts w:ascii="Calibri" w:hAnsi="Calibri" w:cs="Calibri"/>
                <w:sz w:val="20"/>
                <w:szCs w:val="20"/>
              </w:rPr>
              <w:t>4</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begründen ihre Urteile zu religiösen und ethischen Fragen</w:t>
            </w:r>
            <w:r w:rsidR="006B51AE">
              <w:rPr>
                <w:rFonts w:ascii="Calibri" w:hAnsi="Calibri" w:cs="Calibri"/>
                <w:sz w:val="20"/>
                <w:szCs w:val="20"/>
              </w:rPr>
              <w:t>,</w:t>
            </w:r>
            <w:r>
              <w:rPr>
                <w:rFonts w:ascii="Calibri" w:hAnsi="Calibri" w:cs="Calibri"/>
                <w:sz w:val="20"/>
                <w:szCs w:val="20"/>
              </w:rPr>
              <w:t xml:space="preserve"> (UK</w:t>
            </w:r>
            <w:r w:rsidR="00A802EE">
              <w:rPr>
                <w:rFonts w:ascii="Calibri" w:hAnsi="Calibri" w:cs="Calibri"/>
                <w:sz w:val="20"/>
                <w:szCs w:val="20"/>
              </w:rPr>
              <w:t>5</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identifizieren den Unterschied zwischen Meinung und begründetem Urteil</w:t>
            </w:r>
            <w:r w:rsidR="006B51AE">
              <w:rPr>
                <w:rFonts w:ascii="Calibri" w:hAnsi="Calibri" w:cs="Calibri"/>
                <w:sz w:val="20"/>
                <w:szCs w:val="20"/>
              </w:rPr>
              <w:t>,</w:t>
            </w:r>
            <w:r>
              <w:rPr>
                <w:rFonts w:ascii="Calibri" w:hAnsi="Calibri" w:cs="Calibri"/>
                <w:sz w:val="20"/>
                <w:szCs w:val="20"/>
              </w:rPr>
              <w:t xml:space="preserve"> (UK</w:t>
            </w:r>
            <w:r w:rsidR="00A802EE">
              <w:rPr>
                <w:rFonts w:ascii="Calibri" w:hAnsi="Calibri" w:cs="Calibri"/>
                <w:sz w:val="20"/>
                <w:szCs w:val="20"/>
              </w:rPr>
              <w:t>6</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vertreten zu religiösen und weltanschaulichen Vorstellungen einen eigenen Standpunkt</w:t>
            </w:r>
            <w:r w:rsidR="006B51AE">
              <w:rPr>
                <w:rFonts w:ascii="Calibri" w:hAnsi="Calibri" w:cs="Calibri"/>
                <w:sz w:val="20"/>
                <w:szCs w:val="20"/>
              </w:rPr>
              <w:t>,</w:t>
            </w:r>
            <w:r>
              <w:rPr>
                <w:rFonts w:ascii="Calibri" w:hAnsi="Calibri" w:cs="Calibri"/>
                <w:sz w:val="20"/>
                <w:szCs w:val="20"/>
              </w:rPr>
              <w:t xml:space="preserve"> (HK</w:t>
            </w:r>
            <w:r w:rsidR="00A802EE">
              <w:rPr>
                <w:rFonts w:ascii="Calibri" w:hAnsi="Calibri" w:cs="Calibri"/>
                <w:sz w:val="20"/>
                <w:szCs w:val="20"/>
              </w:rPr>
              <w:t>8</w:t>
            </w:r>
            <w:r>
              <w:rPr>
                <w:rFonts w:ascii="Calibri" w:hAnsi="Calibri" w:cs="Calibri"/>
                <w:sz w:val="20"/>
                <w:szCs w:val="20"/>
              </w:rPr>
              <w:t>)</w:t>
            </w:r>
          </w:p>
          <w:p w:rsidR="009B0EA0" w:rsidRDefault="009B0EA0">
            <w:pPr>
              <w:numPr>
                <w:ilvl w:val="0"/>
                <w:numId w:val="5"/>
              </w:numPr>
              <w:tabs>
                <w:tab w:val="left" w:pos="284"/>
              </w:tabs>
              <w:ind w:left="284" w:hanging="284"/>
            </w:pPr>
            <w:r>
              <w:rPr>
                <w:rFonts w:ascii="Calibri" w:hAnsi="Calibri" w:cs="Calibri"/>
                <w:sz w:val="20"/>
                <w:szCs w:val="20"/>
              </w:rPr>
              <w:t>beschreiben die Bedeutung religiöser Ausdrucksformen für den Umgang mit existenziellen Erfahrungen und entw</w:t>
            </w:r>
            <w:r w:rsidR="006B51AE">
              <w:rPr>
                <w:rFonts w:ascii="Calibri" w:hAnsi="Calibri" w:cs="Calibri"/>
                <w:sz w:val="20"/>
                <w:szCs w:val="20"/>
              </w:rPr>
              <w:t xml:space="preserve">ickeln eine eigene Haltung dazu. </w:t>
            </w:r>
            <w:r>
              <w:rPr>
                <w:rFonts w:ascii="Calibri" w:hAnsi="Calibri" w:cs="Calibri"/>
                <w:sz w:val="20"/>
                <w:szCs w:val="20"/>
              </w:rPr>
              <w:t>(HK</w:t>
            </w:r>
            <w:r w:rsidR="00A802EE">
              <w:rPr>
                <w:rFonts w:ascii="Calibri" w:hAnsi="Calibri" w:cs="Calibri"/>
                <w:sz w:val="20"/>
                <w:szCs w:val="20"/>
              </w:rPr>
              <w:t>13</w:t>
            </w:r>
            <w:r>
              <w:rPr>
                <w:rFonts w:ascii="Calibri" w:hAnsi="Calibri" w:cs="Calibri"/>
                <w:sz w:val="20"/>
                <w:szCs w:val="20"/>
              </w:rPr>
              <w:t>)</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Anknüpfungspunkte zum Schul</w:t>
            </w:r>
            <w:r w:rsidR="0017449E">
              <w:rPr>
                <w:rFonts w:ascii="Calibri" w:hAnsi="Calibri" w:cs="Calibri"/>
                <w:b/>
                <w:sz w:val="20"/>
                <w:szCs w:val="20"/>
              </w:rPr>
              <w:t>programm</w:t>
            </w:r>
            <w:r>
              <w:rPr>
                <w:rFonts w:ascii="Calibri" w:hAnsi="Calibri" w:cs="Calibri"/>
                <w:b/>
                <w:sz w:val="20"/>
                <w:szCs w:val="20"/>
              </w:rPr>
              <w:t>:</w:t>
            </w:r>
          </w:p>
          <w:p w:rsidR="009B0EA0" w:rsidRDefault="009B0EA0">
            <w:pPr>
              <w:spacing w:after="60"/>
              <w:ind w:left="284" w:hanging="284"/>
            </w:pPr>
            <w:r>
              <w:rPr>
                <w:rFonts w:ascii="Calibri" w:hAnsi="Calibri" w:cs="Calibri"/>
                <w:sz w:val="20"/>
                <w:szCs w:val="20"/>
              </w:rPr>
              <w:t xml:space="preserve">z.B.  </w:t>
            </w:r>
          </w:p>
        </w:tc>
      </w:tr>
      <w:tr w:rsidR="009B0EA0">
        <w:tc>
          <w:tcPr>
            <w:tcW w:w="7213" w:type="dxa"/>
            <w:tcBorders>
              <w:top w:val="single" w:sz="4" w:space="0" w:color="000000"/>
              <w:left w:val="single" w:sz="4" w:space="0" w:color="000000"/>
              <w:bottom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9B0EA0" w:rsidRPr="006B51AE" w:rsidRDefault="006B51AE">
            <w:pPr>
              <w:numPr>
                <w:ilvl w:val="0"/>
                <w:numId w:val="1"/>
              </w:numPr>
              <w:tabs>
                <w:tab w:val="left" w:pos="284"/>
              </w:tabs>
              <w:ind w:left="284" w:hanging="284"/>
              <w:rPr>
                <w:rFonts w:ascii="Calibri" w:hAnsi="Calibri" w:cs="Calibri"/>
                <w:b/>
                <w:sz w:val="20"/>
                <w:szCs w:val="20"/>
              </w:rPr>
            </w:pPr>
            <w:r>
              <w:rPr>
                <w:rFonts w:ascii="Calibri" w:hAnsi="Calibri" w:cs="Calibri"/>
                <w:sz w:val="20"/>
                <w:szCs w:val="20"/>
              </w:rPr>
              <w:t>…</w:t>
            </w:r>
          </w:p>
          <w:p w:rsidR="006B51AE" w:rsidRDefault="006B51AE">
            <w:pPr>
              <w:numPr>
                <w:ilvl w:val="0"/>
                <w:numId w:val="1"/>
              </w:numPr>
              <w:tabs>
                <w:tab w:val="left" w:pos="284"/>
              </w:tabs>
              <w:ind w:left="284" w:hanging="284"/>
              <w:rPr>
                <w:rFonts w:ascii="Calibri" w:hAnsi="Calibri" w:cs="Calibri"/>
                <w:b/>
                <w:sz w:val="20"/>
                <w:szCs w:val="20"/>
              </w:rPr>
            </w:pPr>
            <w:r>
              <w:rPr>
                <w:rFonts w:ascii="Calibri" w:hAnsi="Calibri" w:cs="Calibri"/>
                <w:sz w:val="20"/>
                <w:szCs w:val="20"/>
              </w:rPr>
              <w:t>…</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Mögliche Unterrichtsbausteine:</w:t>
            </w:r>
          </w:p>
          <w:p w:rsidR="009B0EA0" w:rsidRDefault="009B0EA0">
            <w:pPr>
              <w:pStyle w:val="Listenabsatz"/>
              <w:numPr>
                <w:ilvl w:val="0"/>
                <w:numId w:val="2"/>
              </w:numPr>
              <w:spacing w:before="40" w:after="40"/>
              <w:rPr>
                <w:rFonts w:ascii="Calibri" w:hAnsi="Calibri" w:cs="Calibri"/>
                <w:sz w:val="20"/>
                <w:szCs w:val="20"/>
              </w:rPr>
            </w:pPr>
            <w:r>
              <w:rPr>
                <w:rFonts w:ascii="Calibri" w:hAnsi="Calibri" w:cs="Calibri"/>
                <w:sz w:val="20"/>
                <w:szCs w:val="20"/>
              </w:rPr>
              <w:t>Rückblick auf Themen und Arbeitsweisen während der Sekundarstufe I</w:t>
            </w:r>
          </w:p>
          <w:p w:rsidR="009B0EA0" w:rsidRPr="00C62E56" w:rsidRDefault="009B0EA0">
            <w:pPr>
              <w:pStyle w:val="Listenabsatz"/>
              <w:numPr>
                <w:ilvl w:val="0"/>
                <w:numId w:val="2"/>
              </w:numPr>
              <w:spacing w:before="40" w:after="40"/>
              <w:rPr>
                <w:rFonts w:ascii="Calibri" w:hAnsi="Calibri" w:cs="Calibri"/>
                <w:b/>
                <w:sz w:val="20"/>
                <w:szCs w:val="20"/>
              </w:rPr>
            </w:pPr>
            <w:r>
              <w:rPr>
                <w:rFonts w:ascii="Calibri" w:hAnsi="Calibri" w:cs="Calibri"/>
                <w:sz w:val="20"/>
                <w:szCs w:val="20"/>
              </w:rPr>
              <w:t>Ausblick auf Themen und Arbeitsweisen der Sekundarstufe II</w:t>
            </w:r>
          </w:p>
          <w:p w:rsidR="00C62E56" w:rsidRDefault="00C62E56" w:rsidP="00C62E56">
            <w:pPr>
              <w:pStyle w:val="Listenabsatz"/>
              <w:spacing w:before="40" w:after="40"/>
              <w:ind w:left="360"/>
              <w:rPr>
                <w:rFonts w:ascii="Calibri" w:hAnsi="Calibri" w:cs="Calibri"/>
                <w:b/>
                <w:sz w:val="20"/>
                <w:szCs w:val="20"/>
              </w:rPr>
            </w:pPr>
          </w:p>
          <w:p w:rsidR="009B0EA0" w:rsidRDefault="009B0EA0">
            <w:pPr>
              <w:rPr>
                <w:rFonts w:ascii="Calibri" w:hAnsi="Calibri" w:cs="Calibri"/>
                <w:sz w:val="20"/>
                <w:szCs w:val="20"/>
              </w:rPr>
            </w:pPr>
            <w:r>
              <w:rPr>
                <w:rFonts w:ascii="Calibri" w:hAnsi="Calibri" w:cs="Calibri"/>
                <w:b/>
                <w:sz w:val="20"/>
                <w:szCs w:val="20"/>
              </w:rPr>
              <w:t>Didaktisch-methodische Hinweise / digitale Bildung:</w:t>
            </w:r>
          </w:p>
          <w:p w:rsidR="009B0EA0" w:rsidRPr="00C62E56" w:rsidRDefault="009B0EA0">
            <w:pPr>
              <w:numPr>
                <w:ilvl w:val="0"/>
                <w:numId w:val="3"/>
              </w:numPr>
              <w:rPr>
                <w:rFonts w:ascii="Calibri" w:hAnsi="Calibri" w:cs="Calibri"/>
                <w:b/>
                <w:sz w:val="20"/>
                <w:szCs w:val="20"/>
              </w:rPr>
            </w:pPr>
            <w:r>
              <w:rPr>
                <w:rFonts w:ascii="Calibri" w:hAnsi="Calibri" w:cs="Calibri"/>
                <w:sz w:val="20"/>
                <w:szCs w:val="20"/>
              </w:rPr>
              <w:t>z.B. Timeline mit individuellen Meilensteinen und Stolpersteinen</w:t>
            </w:r>
          </w:p>
          <w:p w:rsidR="00C62E56" w:rsidRDefault="00C62E56" w:rsidP="00C62E56">
            <w:pPr>
              <w:ind w:left="720"/>
              <w:rPr>
                <w:rFonts w:ascii="Calibri" w:hAnsi="Calibri" w:cs="Calibri"/>
                <w:b/>
                <w:sz w:val="20"/>
                <w:szCs w:val="20"/>
              </w:rPr>
            </w:pPr>
          </w:p>
          <w:p w:rsidR="009B0EA0" w:rsidRDefault="009B0EA0">
            <w:pPr>
              <w:spacing w:after="60"/>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ca.12 Stunden</w:t>
            </w:r>
          </w:p>
        </w:tc>
      </w:tr>
    </w:tbl>
    <w:p w:rsidR="009B0EA0" w:rsidRDefault="009B0EA0">
      <w:pPr>
        <w:rPr>
          <w:rFonts w:ascii="Calibri" w:hAnsi="Calibri" w:cs="Calibri"/>
          <w:sz w:val="28"/>
          <w:szCs w:val="28"/>
        </w:rPr>
      </w:pPr>
    </w:p>
    <w:sectPr w:rsidR="009B0EA0">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bullet"/>
      <w:lvlText w:val=""/>
      <w:lvlJc w:val="left"/>
      <w:pPr>
        <w:tabs>
          <w:tab w:val="num" w:pos="644"/>
        </w:tabs>
        <w:ind w:left="644" w:hanging="360"/>
      </w:pPr>
      <w:rPr>
        <w:rFonts w:ascii="Symbol" w:hAnsi="Symbol" w:cs="Symbol" w:hint="default"/>
      </w:rPr>
    </w:lvl>
  </w:abstractNum>
  <w:abstractNum w:abstractNumId="1" w15:restartNumberingAfterBreak="0">
    <w:nsid w:val="00000002"/>
    <w:multiLevelType w:val="multilevel"/>
    <w:tmpl w:val="00000002"/>
    <w:name w:val="WW8Num24"/>
    <w:lvl w:ilvl="0">
      <w:start w:val="1"/>
      <w:numFmt w:val="bullet"/>
      <w:lvlText w:val=""/>
      <w:lvlJc w:val="left"/>
      <w:pPr>
        <w:tabs>
          <w:tab w:val="num" w:pos="283"/>
        </w:tabs>
        <w:ind w:left="643"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sz w:val="20"/>
        <w:szCs w:val="20"/>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sz w:val="20"/>
        <w:szCs w:val="20"/>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3"/>
    <w:multiLevelType w:val="singleLevel"/>
    <w:tmpl w:val="00000003"/>
    <w:name w:val="WW8Num25"/>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3" w15:restartNumberingAfterBreak="0">
    <w:nsid w:val="00000004"/>
    <w:multiLevelType w:val="singleLevel"/>
    <w:tmpl w:val="00000004"/>
    <w:name w:val="WW8Num30"/>
    <w:lvl w:ilvl="0">
      <w:start w:val="1"/>
      <w:numFmt w:val="decimal"/>
      <w:lvlText w:val="%1."/>
      <w:lvlJc w:val="left"/>
      <w:pPr>
        <w:tabs>
          <w:tab w:val="num" w:pos="0"/>
        </w:tabs>
        <w:ind w:left="360" w:hanging="360"/>
      </w:pPr>
      <w:rPr>
        <w:rFonts w:ascii="Calibri" w:hAnsi="Calibri" w:cs="Calibri"/>
        <w:b/>
        <w:sz w:val="20"/>
        <w:szCs w:val="20"/>
      </w:rPr>
    </w:lvl>
  </w:abstractNum>
  <w:abstractNum w:abstractNumId="4" w15:restartNumberingAfterBreak="0">
    <w:nsid w:val="00000005"/>
    <w:multiLevelType w:val="singleLevel"/>
    <w:tmpl w:val="00000005"/>
    <w:name w:val="WW8Num3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A8"/>
    <w:rsid w:val="000A1B29"/>
    <w:rsid w:val="001119D2"/>
    <w:rsid w:val="0017449E"/>
    <w:rsid w:val="00294709"/>
    <w:rsid w:val="002E0853"/>
    <w:rsid w:val="003A54EC"/>
    <w:rsid w:val="003F0530"/>
    <w:rsid w:val="004477D0"/>
    <w:rsid w:val="004B7E1D"/>
    <w:rsid w:val="00666A40"/>
    <w:rsid w:val="006B51AE"/>
    <w:rsid w:val="007218F5"/>
    <w:rsid w:val="00737643"/>
    <w:rsid w:val="00895DA8"/>
    <w:rsid w:val="0090594F"/>
    <w:rsid w:val="009144DC"/>
    <w:rsid w:val="009B0EA0"/>
    <w:rsid w:val="00A50E22"/>
    <w:rsid w:val="00A802EE"/>
    <w:rsid w:val="00B1177C"/>
    <w:rsid w:val="00C62E56"/>
    <w:rsid w:val="00CD06F3"/>
    <w:rsid w:val="00E17E7B"/>
    <w:rsid w:val="00E21D0A"/>
    <w:rsid w:val="00EF7EDF"/>
    <w:rsid w:val="00FA3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19F73CD-E134-46A6-B231-46C551AC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hint="default"/>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Times New Roman" w:eastAsia="Times New Roman" w:hAnsi="Times New Roman" w:cs="Times New Roman"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Times New Roman" w:eastAsia="Times New Roman" w:hAnsi="Times New Roman" w:cs="Times New Roman" w:hint="default"/>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eastAsia="Times New Roman" w:hAnsi="Symbol" w:cs="Symbol" w:hint="default"/>
      <w:sz w:val="20"/>
      <w:szCs w:val="2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sz w:val="20"/>
      <w:szCs w:val="20"/>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Calibri" w:hAnsi="Calibri" w:cs="Calibri"/>
      <w:b/>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20"/>
      <w:szCs w:val="2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color w:val="auto"/>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Absatzstandardschriftart">
    <w:name w:val="Absatzstandardschriftart"/>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Listenabsatz">
    <w:name w:val="List Paragraph"/>
    <w:basedOn w:val="Standard"/>
    <w:qFormat/>
    <w:pPr>
      <w:ind w:left="720"/>
    </w:pPr>
    <w:rPr>
      <w:rFonts w:ascii="Cambria" w:eastAsia="MS Mincho" w:hAnsi="Cambri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KonkretisierteKompetenz">
    <w:name w:val="Liste-KonkretisierteKompetenz"/>
    <w:basedOn w:val="Standard"/>
    <w:link w:val="Liste-KonkretisierteKompetenzZchn"/>
    <w:qFormat/>
    <w:rsid w:val="009144DC"/>
    <w:pPr>
      <w:keepLines/>
      <w:numPr>
        <w:numId w:val="7"/>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9144DC"/>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3FD4C5A9</Template>
  <TotalTime>0</TotalTime>
  <Pages>1</Pages>
  <Words>325</Words>
  <Characters>2053</Characters>
  <DocSecurity>0</DocSecurity>
  <Lines>17</Lines>
  <Paragraphs>4</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2012-03-25T11:36:00Z</cp:lastPrinted>
  <dcterms:created xsi:type="dcterms:W3CDTF">2020-01-31T11:01:00Z</dcterms:created>
  <dcterms:modified xsi:type="dcterms:W3CDTF">2020-01-31T11:01:00Z</dcterms:modified>
</cp:coreProperties>
</file>