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F17AB" w14:textId="77777777" w:rsidR="009A6D1A" w:rsidRPr="009138AB" w:rsidRDefault="009A6D1A" w:rsidP="003D0272">
      <w:pPr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 xml:space="preserve">UV </w:t>
      </w:r>
      <w:r w:rsidR="00CC556A">
        <w:rPr>
          <w:rFonts w:cs="Arial"/>
          <w:b/>
        </w:rPr>
        <w:t>7.2</w:t>
      </w:r>
      <w:r w:rsidRPr="008E195E">
        <w:rPr>
          <w:rFonts w:cs="Arial"/>
          <w:b/>
        </w:rPr>
        <w:t xml:space="preserve">: </w:t>
      </w:r>
      <w:r w:rsidR="00CC556A">
        <w:rPr>
          <w:rFonts w:cs="Arial"/>
          <w:b/>
          <w:lang w:eastAsia="de-DE"/>
        </w:rPr>
        <w:t>Chemische Reaktionen in unserer Umwelt</w:t>
      </w:r>
      <w:r>
        <w:rPr>
          <w:rFonts w:cs="Arial"/>
          <w:iCs/>
          <w:sz w:val="20"/>
          <w:szCs w:val="20"/>
          <w:lang w:eastAsia="de-DE"/>
        </w:rPr>
        <w:t xml:space="preserve"> </w:t>
      </w:r>
      <w:r>
        <w:rPr>
          <w:rFonts w:cs="Arial"/>
          <w:b/>
          <w:bCs/>
          <w:lang w:eastAsia="ar-SA"/>
        </w:rPr>
        <w:t>(ca. 8</w:t>
      </w:r>
      <w:r w:rsidRPr="00412B9D">
        <w:rPr>
          <w:rFonts w:cs="Arial"/>
          <w:b/>
          <w:bCs/>
          <w:lang w:eastAsia="ar-SA"/>
        </w:rPr>
        <w:t xml:space="preserve"> </w:t>
      </w:r>
      <w:proofErr w:type="spellStart"/>
      <w:r w:rsidRPr="00412B9D">
        <w:rPr>
          <w:rFonts w:cs="Arial"/>
          <w:b/>
          <w:bCs/>
          <w:lang w:eastAsia="ar-SA"/>
        </w:rPr>
        <w:t>Ust</w:t>
      </w:r>
      <w:r>
        <w:rPr>
          <w:rFonts w:cs="Arial"/>
          <w:b/>
          <w:bCs/>
          <w:lang w:eastAsia="ar-SA"/>
        </w:rPr>
        <w:t>d</w:t>
      </w:r>
      <w:proofErr w:type="spellEnd"/>
      <w:r w:rsidRPr="00412B9D">
        <w:rPr>
          <w:rFonts w:cs="Arial"/>
          <w:b/>
          <w:bCs/>
          <w:lang w:eastAsia="ar-SA"/>
        </w:rPr>
        <w:t>.)</w:t>
      </w:r>
      <w:r>
        <w:rPr>
          <w:rFonts w:cs="Arial"/>
          <w:b/>
          <w:bCs/>
          <w:lang w:eastAsia="ar-SA"/>
        </w:rPr>
        <w:t xml:space="preserve"> </w:t>
      </w:r>
    </w:p>
    <w:tbl>
      <w:tblPr>
        <w:tblW w:w="4778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2638"/>
        <w:gridCol w:w="3007"/>
        <w:gridCol w:w="7998"/>
      </w:tblGrid>
      <w:tr w:rsidR="009A6D1A" w:rsidRPr="000546D5" w14:paraId="44224CEE" w14:textId="77777777" w:rsidTr="003A4972">
        <w:trPr>
          <w:cantSplit/>
          <w:trHeight w:val="632"/>
        </w:trPr>
        <w:tc>
          <w:tcPr>
            <w:tcW w:w="967" w:type="pct"/>
            <w:shd w:val="clear" w:color="auto" w:fill="D9D9D9"/>
          </w:tcPr>
          <w:p w14:paraId="684BBD48" w14:textId="77777777" w:rsidR="009A6D1A" w:rsidRPr="000546D5" w:rsidRDefault="009A6D1A" w:rsidP="003E78BE">
            <w:pPr>
              <w:pStyle w:val="einzug-1"/>
              <w:numPr>
                <w:ilvl w:val="0"/>
                <w:numId w:val="0"/>
              </w:numPr>
              <w:tabs>
                <w:tab w:val="left" w:pos="708"/>
              </w:tabs>
              <w:spacing w:before="60" w:after="60"/>
              <w:ind w:left="99"/>
              <w:jc w:val="left"/>
              <w:rPr>
                <w:b/>
                <w:sz w:val="22"/>
              </w:rPr>
            </w:pPr>
            <w:r w:rsidRPr="000546D5">
              <w:rPr>
                <w:b/>
                <w:sz w:val="22"/>
              </w:rPr>
              <w:t>Fragestellung</w:t>
            </w:r>
          </w:p>
        </w:tc>
        <w:tc>
          <w:tcPr>
            <w:tcW w:w="1102" w:type="pct"/>
            <w:shd w:val="clear" w:color="auto" w:fill="D9D9D9"/>
          </w:tcPr>
          <w:p w14:paraId="3CA95BE8" w14:textId="77777777" w:rsidR="009A6D1A" w:rsidRPr="000546D5" w:rsidRDefault="009A6D1A" w:rsidP="003E78BE">
            <w:pPr>
              <w:pStyle w:val="einzug-1"/>
              <w:numPr>
                <w:ilvl w:val="0"/>
                <w:numId w:val="0"/>
              </w:numPr>
              <w:tabs>
                <w:tab w:val="left" w:pos="708"/>
              </w:tabs>
              <w:spacing w:before="60" w:after="60"/>
              <w:ind w:left="99"/>
              <w:jc w:val="left"/>
              <w:rPr>
                <w:rFonts w:cs="Arial"/>
                <w:b/>
                <w:sz w:val="22"/>
              </w:rPr>
            </w:pPr>
            <w:r w:rsidRPr="000546D5">
              <w:rPr>
                <w:rFonts w:cs="Arial"/>
                <w:b/>
                <w:sz w:val="22"/>
              </w:rPr>
              <w:t>Inhaltsfeld</w:t>
            </w:r>
          </w:p>
          <w:p w14:paraId="4837AA93" w14:textId="77777777" w:rsidR="009A6D1A" w:rsidRPr="000546D5" w:rsidRDefault="009A6D1A" w:rsidP="003E78BE">
            <w:pPr>
              <w:pStyle w:val="einzug-1"/>
              <w:numPr>
                <w:ilvl w:val="0"/>
                <w:numId w:val="0"/>
              </w:numPr>
              <w:tabs>
                <w:tab w:val="left" w:pos="708"/>
              </w:tabs>
              <w:spacing w:before="60" w:after="60"/>
              <w:ind w:left="99"/>
              <w:jc w:val="left"/>
              <w:rPr>
                <w:rFonts w:cs="Arial"/>
                <w:b/>
                <w:sz w:val="22"/>
              </w:rPr>
            </w:pPr>
            <w:r w:rsidRPr="000546D5">
              <w:rPr>
                <w:rFonts w:cs="Arial"/>
                <w:b/>
                <w:sz w:val="22"/>
              </w:rPr>
              <w:t xml:space="preserve">Inhaltliche Schwerpunkte </w:t>
            </w:r>
          </w:p>
        </w:tc>
        <w:tc>
          <w:tcPr>
            <w:tcW w:w="2931" w:type="pct"/>
            <w:shd w:val="clear" w:color="auto" w:fill="D9D9D9"/>
          </w:tcPr>
          <w:p w14:paraId="1A979455" w14:textId="42F22B3F" w:rsidR="009A6D1A" w:rsidRPr="000546D5" w:rsidRDefault="009A6D1A" w:rsidP="003E78BE">
            <w:pPr>
              <w:pStyle w:val="einzug-1"/>
              <w:numPr>
                <w:ilvl w:val="0"/>
                <w:numId w:val="0"/>
              </w:numPr>
              <w:tabs>
                <w:tab w:val="left" w:pos="708"/>
              </w:tabs>
              <w:spacing w:before="60" w:after="60"/>
              <w:ind w:left="99"/>
              <w:jc w:val="left"/>
              <w:rPr>
                <w:b/>
                <w:sz w:val="22"/>
              </w:rPr>
            </w:pPr>
            <w:r w:rsidRPr="000546D5">
              <w:rPr>
                <w:b/>
                <w:sz w:val="22"/>
              </w:rPr>
              <w:t xml:space="preserve">Schwerpunkte </w:t>
            </w:r>
            <w:r w:rsidR="00A404B1" w:rsidRPr="000546D5">
              <w:rPr>
                <w:b/>
                <w:sz w:val="22"/>
              </w:rPr>
              <w:t xml:space="preserve">der </w:t>
            </w:r>
            <w:r w:rsidRPr="000546D5">
              <w:rPr>
                <w:b/>
                <w:sz w:val="22"/>
              </w:rPr>
              <w:t>Kompetenzentwicklung</w:t>
            </w:r>
          </w:p>
        </w:tc>
      </w:tr>
      <w:tr w:rsidR="00FA2B49" w:rsidRPr="000546D5" w14:paraId="6C276F32" w14:textId="77777777" w:rsidTr="003A4972">
        <w:trPr>
          <w:cantSplit/>
          <w:trHeight w:val="165"/>
        </w:trPr>
        <w:tc>
          <w:tcPr>
            <w:tcW w:w="967" w:type="pct"/>
            <w:tcMar>
              <w:left w:w="108" w:type="dxa"/>
            </w:tcMar>
          </w:tcPr>
          <w:p w14:paraId="72EE2E4F" w14:textId="77777777" w:rsidR="00FA2B49" w:rsidRPr="000546D5" w:rsidRDefault="00FA2B49" w:rsidP="00FA2B49">
            <w:pPr>
              <w:spacing w:before="100" w:after="100" w:line="240" w:lineRule="auto"/>
              <w:jc w:val="left"/>
              <w:rPr>
                <w:rFonts w:cs="Arial"/>
                <w:i/>
                <w:szCs w:val="20"/>
                <w:lang w:eastAsia="de-DE"/>
              </w:rPr>
            </w:pPr>
            <w:r w:rsidRPr="000546D5">
              <w:rPr>
                <w:rFonts w:cs="Arial"/>
                <w:i/>
                <w:szCs w:val="20"/>
                <w:lang w:eastAsia="de-DE"/>
              </w:rPr>
              <w:t>Woran erkennt man eine chemische Reaktion?</w:t>
            </w:r>
          </w:p>
          <w:p w14:paraId="36738376" w14:textId="77777777" w:rsidR="00FA2B49" w:rsidRPr="000546D5" w:rsidRDefault="00FA2B49" w:rsidP="00EC29E2">
            <w:pPr>
              <w:spacing w:beforeLines="40" w:before="96" w:afterLines="40" w:after="96"/>
              <w:jc w:val="left"/>
              <w:rPr>
                <w:b/>
                <w:szCs w:val="20"/>
              </w:rPr>
            </w:pPr>
          </w:p>
        </w:tc>
        <w:tc>
          <w:tcPr>
            <w:tcW w:w="1102" w:type="pct"/>
            <w:tcMar>
              <w:left w:w="108" w:type="dxa"/>
            </w:tcMar>
          </w:tcPr>
          <w:p w14:paraId="08871BF7" w14:textId="1DF08239" w:rsidR="00FA2B49" w:rsidRPr="000546D5" w:rsidRDefault="00FA2B49" w:rsidP="00FA2B49">
            <w:pPr>
              <w:spacing w:before="120" w:after="120" w:line="240" w:lineRule="auto"/>
              <w:rPr>
                <w:rFonts w:cs="Arial"/>
                <w:b/>
                <w:bCs/>
                <w:szCs w:val="20"/>
                <w:lang w:eastAsia="de-DE"/>
              </w:rPr>
            </w:pPr>
            <w:r w:rsidRPr="000546D5">
              <w:rPr>
                <w:rFonts w:cs="Arial"/>
                <w:b/>
                <w:bCs/>
                <w:szCs w:val="20"/>
                <w:lang w:eastAsia="de-DE"/>
              </w:rPr>
              <w:t>IF2: Chemische Reaktion</w:t>
            </w:r>
          </w:p>
          <w:p w14:paraId="42487AE4" w14:textId="77777777" w:rsidR="00FA2B49" w:rsidRPr="000546D5" w:rsidRDefault="00FA2B49" w:rsidP="000546D5">
            <w:pPr>
              <w:pStyle w:val="Listenabsatz"/>
              <w:numPr>
                <w:ilvl w:val="0"/>
                <w:numId w:val="23"/>
              </w:numPr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Cs w:val="20"/>
                <w:lang w:eastAsia="de-DE"/>
              </w:rPr>
            </w:pPr>
            <w:r w:rsidRPr="000546D5">
              <w:rPr>
                <w:rFonts w:cs="Arial"/>
                <w:szCs w:val="20"/>
                <w:lang w:eastAsia="de-DE"/>
              </w:rPr>
              <w:t>Stoffumwandlung</w:t>
            </w:r>
          </w:p>
          <w:p w14:paraId="719F6474" w14:textId="27A7AF59" w:rsidR="00FA2B49" w:rsidRPr="000546D5" w:rsidRDefault="00FA2B49" w:rsidP="000546D5">
            <w:pPr>
              <w:pStyle w:val="Listenabsatz"/>
              <w:numPr>
                <w:ilvl w:val="0"/>
                <w:numId w:val="23"/>
              </w:numPr>
              <w:spacing w:after="120" w:line="240" w:lineRule="auto"/>
              <w:ind w:left="357" w:hanging="357"/>
              <w:contextualSpacing w:val="0"/>
              <w:jc w:val="left"/>
              <w:rPr>
                <w:rFonts w:cs="Arial"/>
                <w:szCs w:val="20"/>
                <w:lang w:eastAsia="de-DE"/>
              </w:rPr>
            </w:pPr>
            <w:r w:rsidRPr="000546D5">
              <w:rPr>
                <w:rFonts w:cs="Arial"/>
                <w:szCs w:val="20"/>
                <w:lang w:eastAsia="de-DE"/>
              </w:rPr>
              <w:t>Energieumwandlung bei chemischen Reaktionen:</w:t>
            </w:r>
            <w:r w:rsidR="00386FAA" w:rsidRPr="000546D5">
              <w:rPr>
                <w:rFonts w:cs="Arial"/>
                <w:szCs w:val="20"/>
                <w:lang w:eastAsia="de-DE"/>
              </w:rPr>
              <w:t xml:space="preserve"> </w:t>
            </w:r>
            <w:r w:rsidR="00A404B1" w:rsidRPr="000546D5">
              <w:rPr>
                <w:rFonts w:cs="Arial"/>
                <w:szCs w:val="20"/>
                <w:lang w:eastAsia="de-DE"/>
              </w:rPr>
              <w:t>c</w:t>
            </w:r>
            <w:r w:rsidRPr="000546D5">
              <w:rPr>
                <w:rFonts w:cs="Arial"/>
                <w:szCs w:val="20"/>
                <w:lang w:eastAsia="de-DE"/>
              </w:rPr>
              <w:t>hemische Energie</w:t>
            </w:r>
            <w:r w:rsidR="00386FAA" w:rsidRPr="000546D5">
              <w:rPr>
                <w:rFonts w:cs="Arial"/>
                <w:szCs w:val="20"/>
                <w:lang w:eastAsia="de-DE"/>
              </w:rPr>
              <w:t xml:space="preserve">, </w:t>
            </w:r>
            <w:r w:rsidRPr="000546D5">
              <w:rPr>
                <w:rFonts w:cs="Arial"/>
                <w:szCs w:val="20"/>
                <w:lang w:eastAsia="de-DE"/>
              </w:rPr>
              <w:t>Aktivierungsenergie</w:t>
            </w:r>
          </w:p>
        </w:tc>
        <w:tc>
          <w:tcPr>
            <w:tcW w:w="2931" w:type="pct"/>
            <w:tcMar>
              <w:left w:w="108" w:type="dxa"/>
            </w:tcMar>
          </w:tcPr>
          <w:p w14:paraId="0ADD9800" w14:textId="77777777" w:rsidR="0074053C" w:rsidRPr="000546D5" w:rsidRDefault="0074053C" w:rsidP="0074053C">
            <w:pPr>
              <w:spacing w:before="60" w:after="60" w:line="240" w:lineRule="auto"/>
              <w:ind w:left="509" w:hanging="509"/>
              <w:jc w:val="left"/>
              <w:rPr>
                <w:rFonts w:cs="Arial"/>
                <w:szCs w:val="20"/>
                <w:lang w:eastAsia="de-DE"/>
              </w:rPr>
            </w:pPr>
            <w:r w:rsidRPr="000546D5">
              <w:rPr>
                <w:rFonts w:cs="Arial"/>
                <w:szCs w:val="20"/>
                <w:lang w:eastAsia="de-DE"/>
              </w:rPr>
              <w:t>UF1</w:t>
            </w:r>
            <w:r w:rsidRPr="000546D5">
              <w:rPr>
                <w:rFonts w:cs="Arial"/>
                <w:szCs w:val="20"/>
                <w:lang w:eastAsia="de-DE"/>
              </w:rPr>
              <w:tab/>
              <w:t>Wiedergabe und Erklärung</w:t>
            </w:r>
          </w:p>
          <w:p w14:paraId="721CF42A" w14:textId="77777777" w:rsidR="0074053C" w:rsidRPr="000546D5" w:rsidRDefault="0074053C" w:rsidP="0074053C">
            <w:pPr>
              <w:pStyle w:val="Listenabsatz"/>
              <w:numPr>
                <w:ilvl w:val="0"/>
                <w:numId w:val="14"/>
              </w:numPr>
              <w:spacing w:before="60" w:after="60" w:line="240" w:lineRule="auto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0546D5">
              <w:rPr>
                <w:rFonts w:eastAsia="Times New Roman" w:cs="Arial"/>
                <w:szCs w:val="20"/>
                <w:lang w:eastAsia="de-DE"/>
              </w:rPr>
              <w:t>Benennen chemischer Phänomene</w:t>
            </w:r>
          </w:p>
          <w:p w14:paraId="5BCFE9FD" w14:textId="77777777" w:rsidR="0074053C" w:rsidRPr="000546D5" w:rsidRDefault="0074053C" w:rsidP="0074053C">
            <w:pPr>
              <w:spacing w:before="60" w:after="60" w:line="240" w:lineRule="auto"/>
              <w:ind w:left="509" w:hanging="509"/>
              <w:jc w:val="left"/>
              <w:rPr>
                <w:rFonts w:cs="Arial"/>
                <w:szCs w:val="20"/>
                <w:lang w:eastAsia="de-DE"/>
              </w:rPr>
            </w:pPr>
            <w:r w:rsidRPr="000546D5">
              <w:rPr>
                <w:rFonts w:cs="Arial"/>
                <w:szCs w:val="20"/>
                <w:lang w:eastAsia="de-DE"/>
              </w:rPr>
              <w:t>E2</w:t>
            </w:r>
            <w:r w:rsidRPr="000546D5">
              <w:rPr>
                <w:rFonts w:cs="Arial"/>
                <w:szCs w:val="20"/>
                <w:lang w:eastAsia="de-DE"/>
              </w:rPr>
              <w:tab/>
              <w:t>Beobachtung und Wahrnehmung</w:t>
            </w:r>
          </w:p>
          <w:p w14:paraId="52507D21" w14:textId="77777777" w:rsidR="0074053C" w:rsidRPr="000546D5" w:rsidRDefault="0074053C" w:rsidP="0074053C">
            <w:pPr>
              <w:pStyle w:val="Listenabsatz"/>
              <w:numPr>
                <w:ilvl w:val="0"/>
                <w:numId w:val="14"/>
              </w:numPr>
              <w:spacing w:before="60" w:after="60" w:line="240" w:lineRule="auto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0546D5">
              <w:rPr>
                <w:rFonts w:eastAsia="Times New Roman" w:cs="Arial"/>
                <w:szCs w:val="20"/>
                <w:lang w:eastAsia="de-DE"/>
              </w:rPr>
              <w:t xml:space="preserve">gezieltes Wahrnehmen und Beschreiben chemischer Phänomene </w:t>
            </w:r>
          </w:p>
          <w:p w14:paraId="74DD3C3E" w14:textId="77777777" w:rsidR="0074053C" w:rsidRPr="000546D5" w:rsidRDefault="0074053C" w:rsidP="0074053C">
            <w:pPr>
              <w:spacing w:before="60" w:after="60" w:line="240" w:lineRule="auto"/>
              <w:ind w:left="509" w:hanging="509"/>
              <w:jc w:val="left"/>
              <w:rPr>
                <w:rFonts w:cs="Arial"/>
                <w:szCs w:val="20"/>
                <w:lang w:eastAsia="de-DE"/>
              </w:rPr>
            </w:pPr>
            <w:r w:rsidRPr="000546D5">
              <w:rPr>
                <w:rFonts w:cs="Arial"/>
                <w:szCs w:val="20"/>
                <w:lang w:eastAsia="de-DE"/>
              </w:rPr>
              <w:t>K1</w:t>
            </w:r>
            <w:r w:rsidRPr="000546D5">
              <w:rPr>
                <w:rFonts w:cs="Arial"/>
                <w:szCs w:val="20"/>
                <w:lang w:eastAsia="de-DE"/>
              </w:rPr>
              <w:tab/>
              <w:t>Dokumentation</w:t>
            </w:r>
          </w:p>
          <w:p w14:paraId="665D0DE2" w14:textId="51736AD8" w:rsidR="0074053C" w:rsidRPr="000546D5" w:rsidRDefault="000546D5" w:rsidP="0074053C">
            <w:pPr>
              <w:pStyle w:val="Listenabsatz"/>
              <w:numPr>
                <w:ilvl w:val="0"/>
                <w:numId w:val="14"/>
              </w:numPr>
              <w:spacing w:before="60" w:after="60" w:line="240" w:lineRule="auto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0546D5">
              <w:rPr>
                <w:rFonts w:eastAsia="Times New Roman" w:cs="Arial"/>
                <w:szCs w:val="20"/>
                <w:lang w:eastAsia="de-DE"/>
              </w:rPr>
              <w:t>Dokumentieren</w:t>
            </w:r>
            <w:r w:rsidR="0074053C" w:rsidRPr="000546D5">
              <w:rPr>
                <w:rFonts w:eastAsia="Times New Roman" w:cs="Arial"/>
                <w:szCs w:val="20"/>
                <w:lang w:eastAsia="de-DE"/>
              </w:rPr>
              <w:t xml:space="preserve"> von Experimenten</w:t>
            </w:r>
          </w:p>
          <w:p w14:paraId="1AEA7E95" w14:textId="77777777" w:rsidR="0074053C" w:rsidRPr="000546D5" w:rsidRDefault="0074053C" w:rsidP="0074053C">
            <w:pPr>
              <w:spacing w:before="60" w:after="60" w:line="240" w:lineRule="auto"/>
              <w:ind w:left="509" w:hanging="509"/>
              <w:jc w:val="left"/>
              <w:rPr>
                <w:rFonts w:cs="Arial"/>
                <w:szCs w:val="20"/>
                <w:lang w:eastAsia="de-DE"/>
              </w:rPr>
            </w:pPr>
            <w:r w:rsidRPr="000546D5">
              <w:rPr>
                <w:rFonts w:cs="Arial"/>
                <w:szCs w:val="20"/>
                <w:lang w:eastAsia="de-DE"/>
              </w:rPr>
              <w:t>K4</w:t>
            </w:r>
            <w:r w:rsidRPr="000546D5">
              <w:rPr>
                <w:rFonts w:cs="Arial"/>
                <w:szCs w:val="20"/>
                <w:lang w:eastAsia="de-DE"/>
              </w:rPr>
              <w:tab/>
              <w:t xml:space="preserve">Argumentation </w:t>
            </w:r>
          </w:p>
          <w:p w14:paraId="3106C7B0" w14:textId="1E43DE4B" w:rsidR="00FA2B49" w:rsidRPr="000546D5" w:rsidRDefault="0074053C" w:rsidP="0074053C">
            <w:pPr>
              <w:pStyle w:val="Listenabsatz"/>
              <w:numPr>
                <w:ilvl w:val="0"/>
                <w:numId w:val="14"/>
              </w:numPr>
              <w:spacing w:before="60" w:after="60" w:line="240" w:lineRule="auto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0546D5">
              <w:rPr>
                <w:rFonts w:eastAsia="Times New Roman" w:cs="Arial"/>
                <w:szCs w:val="20"/>
                <w:lang w:eastAsia="de-DE"/>
              </w:rPr>
              <w:t>fachlich sinnvolle</w:t>
            </w:r>
            <w:r w:rsidR="000546D5" w:rsidRPr="000546D5">
              <w:rPr>
                <w:rFonts w:eastAsia="Times New Roman" w:cs="Arial"/>
                <w:szCs w:val="20"/>
                <w:lang w:eastAsia="de-DE"/>
              </w:rPr>
              <w:t>s Begründen</w:t>
            </w:r>
            <w:r w:rsidRPr="000546D5">
              <w:rPr>
                <w:rFonts w:eastAsia="Times New Roman" w:cs="Arial"/>
                <w:szCs w:val="20"/>
                <w:lang w:eastAsia="de-DE"/>
              </w:rPr>
              <w:t xml:space="preserve"> von Aussagen</w:t>
            </w:r>
          </w:p>
        </w:tc>
      </w:tr>
      <w:tr w:rsidR="00FA2B49" w:rsidRPr="00E87F19" w14:paraId="092A1719" w14:textId="77777777" w:rsidTr="003A4972">
        <w:trPr>
          <w:cantSplit/>
          <w:trHeight w:val="165"/>
        </w:trPr>
        <w:tc>
          <w:tcPr>
            <w:tcW w:w="5000" w:type="pct"/>
            <w:gridSpan w:val="3"/>
            <w:tcMar>
              <w:left w:w="108" w:type="dxa"/>
            </w:tcMar>
            <w:vAlign w:val="center"/>
          </w:tcPr>
          <w:p w14:paraId="3FE1BD36" w14:textId="33EF33F3" w:rsidR="00FA2B49" w:rsidRPr="000546D5" w:rsidRDefault="000546D5" w:rsidP="00FA2B49">
            <w:pPr>
              <w:spacing w:before="60" w:after="60" w:line="240" w:lineRule="auto"/>
              <w:jc w:val="left"/>
              <w:rPr>
                <w:rFonts w:cs="Arial"/>
                <w:b/>
                <w:bCs/>
                <w:iCs/>
                <w:szCs w:val="20"/>
                <w:lang w:eastAsia="de-DE"/>
              </w:rPr>
            </w:pPr>
            <w:r w:rsidRPr="000546D5">
              <w:rPr>
                <w:rFonts w:cs="Arial"/>
                <w:b/>
                <w:bCs/>
                <w:iCs/>
                <w:szCs w:val="20"/>
                <w:lang w:eastAsia="de-DE"/>
              </w:rPr>
              <w:t>weitere Vereinbarungen</w:t>
            </w:r>
          </w:p>
          <w:p w14:paraId="522497C2" w14:textId="77777777" w:rsidR="00FA2B49" w:rsidRPr="000546D5" w:rsidRDefault="00FA2B49" w:rsidP="00FA2B49">
            <w:pPr>
              <w:spacing w:before="60" w:after="0" w:line="240" w:lineRule="auto"/>
              <w:jc w:val="left"/>
              <w:rPr>
                <w:rFonts w:cs="Arial"/>
                <w:b/>
                <w:bCs/>
                <w:iCs/>
                <w:szCs w:val="20"/>
                <w:lang w:eastAsia="de-DE"/>
              </w:rPr>
            </w:pPr>
            <w:r w:rsidRPr="000546D5">
              <w:rPr>
                <w:rFonts w:cs="Arial"/>
                <w:b/>
                <w:bCs/>
                <w:iCs/>
                <w:szCs w:val="20"/>
                <w:lang w:eastAsia="de-DE"/>
              </w:rPr>
              <w:t>… zur Schwerpunktsetzung:</w:t>
            </w:r>
          </w:p>
          <w:p w14:paraId="60DED0D4" w14:textId="3F9FDB8E" w:rsidR="00FA2B49" w:rsidRPr="000546D5" w:rsidRDefault="000546D5" w:rsidP="00FA2B49">
            <w:pPr>
              <w:pStyle w:val="ListParagraph1"/>
              <w:numPr>
                <w:ilvl w:val="0"/>
                <w:numId w:val="3"/>
              </w:numPr>
              <w:spacing w:before="60" w:after="60" w:line="240" w:lineRule="auto"/>
              <w:ind w:left="458" w:hanging="218"/>
              <w:jc w:val="left"/>
              <w:rPr>
                <w:szCs w:val="20"/>
              </w:rPr>
            </w:pPr>
            <w:r w:rsidRPr="000546D5">
              <w:rPr>
                <w:szCs w:val="20"/>
              </w:rPr>
              <w:t xml:space="preserve">Betrachtung von chemischen Reaktionen auf der </w:t>
            </w:r>
            <w:proofErr w:type="spellStart"/>
            <w:r w:rsidRPr="000546D5">
              <w:rPr>
                <w:szCs w:val="20"/>
              </w:rPr>
              <w:t>Phänomenebene</w:t>
            </w:r>
            <w:proofErr w:type="spellEnd"/>
            <w:r w:rsidRPr="000546D5">
              <w:rPr>
                <w:szCs w:val="20"/>
              </w:rPr>
              <w:t xml:space="preserve"> ausreichend; Entscheidung über eine Betrachtung auf </w:t>
            </w:r>
            <w:proofErr w:type="spellStart"/>
            <w:r w:rsidRPr="000546D5">
              <w:rPr>
                <w:szCs w:val="20"/>
              </w:rPr>
              <w:t>Diskontinuumsebene</w:t>
            </w:r>
            <w:proofErr w:type="spellEnd"/>
            <w:r w:rsidRPr="000546D5">
              <w:rPr>
                <w:szCs w:val="20"/>
              </w:rPr>
              <w:t xml:space="preserve"> bei der jeweiligen Lehrkraft</w:t>
            </w:r>
          </w:p>
          <w:p w14:paraId="5EFE4FAC" w14:textId="77777777" w:rsidR="00FA2B49" w:rsidRPr="000546D5" w:rsidRDefault="00FA2B49" w:rsidP="00FA2B49">
            <w:pPr>
              <w:spacing w:before="120" w:after="60" w:line="240" w:lineRule="auto"/>
              <w:jc w:val="left"/>
              <w:rPr>
                <w:rFonts w:cs="Arial"/>
                <w:b/>
                <w:bCs/>
                <w:iCs/>
                <w:szCs w:val="20"/>
                <w:lang w:eastAsia="de-DE"/>
              </w:rPr>
            </w:pPr>
            <w:r w:rsidRPr="000546D5">
              <w:rPr>
                <w:rFonts w:cs="Arial"/>
                <w:b/>
                <w:bCs/>
                <w:iCs/>
                <w:szCs w:val="20"/>
                <w:lang w:eastAsia="de-DE"/>
              </w:rPr>
              <w:t>… zur Vernetzung:</w:t>
            </w:r>
          </w:p>
          <w:p w14:paraId="5D436096" w14:textId="77777777" w:rsidR="0074053C" w:rsidRPr="000546D5" w:rsidRDefault="0074053C" w:rsidP="0074053C">
            <w:pPr>
              <w:pStyle w:val="ListParagraph1"/>
              <w:numPr>
                <w:ilvl w:val="0"/>
                <w:numId w:val="3"/>
              </w:numPr>
              <w:spacing w:before="60" w:after="60" w:line="240" w:lineRule="auto"/>
              <w:ind w:left="458" w:hanging="218"/>
              <w:jc w:val="left"/>
              <w:rPr>
                <w:rFonts w:cs="Arial"/>
                <w:szCs w:val="20"/>
                <w:lang w:eastAsia="de-DE"/>
              </w:rPr>
            </w:pPr>
            <w:r w:rsidRPr="000546D5">
              <w:rPr>
                <w:rFonts w:cs="Arial"/>
                <w:szCs w:val="20"/>
                <w:lang w:eastAsia="de-DE"/>
              </w:rPr>
              <w:t xml:space="preserve">Vertiefung </w:t>
            </w:r>
            <w:r w:rsidRPr="000546D5">
              <w:rPr>
                <w:szCs w:val="20"/>
              </w:rPr>
              <w:t>des</w:t>
            </w:r>
            <w:r w:rsidRPr="000546D5">
              <w:rPr>
                <w:rFonts w:cs="Arial"/>
                <w:szCs w:val="20"/>
                <w:lang w:eastAsia="de-DE"/>
              </w:rPr>
              <w:t xml:space="preserve"> Reaktionsbegriffs </w:t>
            </w:r>
            <w:r w:rsidRPr="000546D5">
              <w:rPr>
                <w:szCs w:val="20"/>
              </w:rPr>
              <w:t>→</w:t>
            </w:r>
            <w:r w:rsidRPr="000546D5">
              <w:rPr>
                <w:rFonts w:cs="Arial"/>
                <w:szCs w:val="20"/>
                <w:lang w:eastAsia="de-DE"/>
              </w:rPr>
              <w:t xml:space="preserve"> UV 7.3</w:t>
            </w:r>
          </w:p>
          <w:p w14:paraId="7CDD31EE" w14:textId="77777777" w:rsidR="00D70865" w:rsidRPr="000546D5" w:rsidRDefault="00D70865" w:rsidP="00D70865">
            <w:pPr>
              <w:pStyle w:val="ListParagraph1"/>
              <w:numPr>
                <w:ilvl w:val="0"/>
                <w:numId w:val="3"/>
              </w:numPr>
              <w:spacing w:before="60" w:after="60" w:line="240" w:lineRule="auto"/>
              <w:ind w:left="458" w:hanging="218"/>
              <w:jc w:val="left"/>
              <w:rPr>
                <w:rFonts w:cs="Arial"/>
                <w:szCs w:val="20"/>
                <w:lang w:eastAsia="de-DE"/>
              </w:rPr>
            </w:pPr>
            <w:r w:rsidRPr="000546D5">
              <w:rPr>
                <w:rFonts w:cs="Arial"/>
                <w:szCs w:val="20"/>
                <w:lang w:eastAsia="de-DE"/>
              </w:rPr>
              <w:t xml:space="preserve">Weiterentwicklung der Wortgleichung zur Reaktionsgleichung </w:t>
            </w:r>
            <w:r w:rsidRPr="000546D5">
              <w:rPr>
                <w:szCs w:val="20"/>
              </w:rPr>
              <w:t>→</w:t>
            </w:r>
            <w:r w:rsidRPr="000546D5">
              <w:rPr>
                <w:rFonts w:cs="Arial"/>
                <w:szCs w:val="20"/>
                <w:lang w:eastAsia="de-DE"/>
              </w:rPr>
              <w:t xml:space="preserve"> UV </w:t>
            </w:r>
            <w:r w:rsidR="00984A77" w:rsidRPr="000546D5">
              <w:rPr>
                <w:rFonts w:cs="Arial"/>
                <w:szCs w:val="20"/>
                <w:lang w:eastAsia="de-DE"/>
              </w:rPr>
              <w:t>9.1</w:t>
            </w:r>
          </w:p>
          <w:p w14:paraId="4CD176B0" w14:textId="77777777" w:rsidR="00D70865" w:rsidRPr="000546D5" w:rsidRDefault="00D70865" w:rsidP="00D70865">
            <w:pPr>
              <w:pStyle w:val="ListParagraph1"/>
              <w:numPr>
                <w:ilvl w:val="0"/>
                <w:numId w:val="3"/>
              </w:numPr>
              <w:spacing w:before="60" w:after="60" w:line="240" w:lineRule="auto"/>
              <w:ind w:left="458" w:hanging="218"/>
              <w:jc w:val="left"/>
              <w:rPr>
                <w:rFonts w:cs="Arial"/>
                <w:szCs w:val="20"/>
                <w:lang w:eastAsia="de-DE"/>
              </w:rPr>
            </w:pPr>
            <w:r w:rsidRPr="000546D5">
              <w:rPr>
                <w:rFonts w:cs="Arial"/>
                <w:szCs w:val="20"/>
                <w:lang w:eastAsia="de-DE"/>
              </w:rPr>
              <w:t xml:space="preserve">Aufgreifen der Aktivierungsenergie bei der Einführung des Katalysators </w:t>
            </w:r>
            <w:r w:rsidRPr="000546D5">
              <w:rPr>
                <w:szCs w:val="20"/>
              </w:rPr>
              <w:t>→ UV 9.4</w:t>
            </w:r>
          </w:p>
          <w:p w14:paraId="1AC32843" w14:textId="77777777" w:rsidR="00502CE3" w:rsidRPr="000546D5" w:rsidRDefault="00502CE3" w:rsidP="00502CE3">
            <w:pPr>
              <w:spacing w:before="120" w:after="60" w:line="240" w:lineRule="auto"/>
              <w:jc w:val="left"/>
              <w:rPr>
                <w:rFonts w:cs="Arial"/>
                <w:b/>
                <w:szCs w:val="20"/>
                <w:lang w:eastAsia="de-DE"/>
              </w:rPr>
            </w:pPr>
            <w:r w:rsidRPr="000546D5">
              <w:rPr>
                <w:rFonts w:cs="Arial"/>
                <w:b/>
                <w:szCs w:val="20"/>
                <w:lang w:eastAsia="de-DE"/>
              </w:rPr>
              <w:t>… zu Synergien:</w:t>
            </w:r>
          </w:p>
          <w:p w14:paraId="468C2311" w14:textId="2690A886" w:rsidR="00502CE3" w:rsidRPr="000546D5" w:rsidRDefault="00A404B1" w:rsidP="000546D5">
            <w:pPr>
              <w:pStyle w:val="ListParagraph1"/>
              <w:numPr>
                <w:ilvl w:val="0"/>
                <w:numId w:val="3"/>
              </w:numPr>
              <w:spacing w:before="60" w:after="60" w:line="240" w:lineRule="auto"/>
              <w:ind w:left="458" w:hanging="218"/>
              <w:jc w:val="left"/>
              <w:rPr>
                <w:rFonts w:cs="Arial"/>
                <w:szCs w:val="20"/>
                <w:lang w:eastAsia="de-DE"/>
              </w:rPr>
            </w:pPr>
            <w:r w:rsidRPr="000546D5">
              <w:rPr>
                <w:szCs w:val="20"/>
              </w:rPr>
              <w:t>t</w:t>
            </w:r>
            <w:r w:rsidR="0074053C" w:rsidRPr="000546D5">
              <w:rPr>
                <w:szCs w:val="20"/>
              </w:rPr>
              <w:t xml:space="preserve">hermische Energie </w:t>
            </w:r>
            <w:r w:rsidR="000546D5">
              <w:rPr>
                <w:rFonts w:cs="Arial"/>
              </w:rPr>
              <w:t>←</w:t>
            </w:r>
            <w:r w:rsidR="0074053C" w:rsidRPr="000546D5">
              <w:rPr>
                <w:rFonts w:cs="Arial"/>
                <w:szCs w:val="20"/>
                <w:lang w:eastAsia="de-DE"/>
              </w:rPr>
              <w:t xml:space="preserve"> Physik UV 6.1, UV 6.2</w:t>
            </w:r>
          </w:p>
        </w:tc>
      </w:tr>
    </w:tbl>
    <w:p w14:paraId="2EC4DE58" w14:textId="77777777" w:rsidR="009A6D1A" w:rsidRPr="007F3DCB" w:rsidRDefault="009A6D1A" w:rsidP="003D0272">
      <w:pPr>
        <w:tabs>
          <w:tab w:val="left" w:pos="3193"/>
          <w:tab w:val="left" w:pos="7446"/>
        </w:tabs>
        <w:spacing w:before="60" w:after="0" w:line="240" w:lineRule="auto"/>
        <w:ind w:left="-34"/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5"/>
        <w:gridCol w:w="5551"/>
        <w:gridCol w:w="5551"/>
      </w:tblGrid>
      <w:tr w:rsidR="009A6D1A" w:rsidRPr="000C0072" w14:paraId="600F0788" w14:textId="77777777" w:rsidTr="00765706">
        <w:trPr>
          <w:trHeight w:val="992"/>
          <w:tblHeader/>
        </w:trPr>
        <w:tc>
          <w:tcPr>
            <w:tcW w:w="1112" w:type="pct"/>
            <w:shd w:val="clear" w:color="auto" w:fill="D9D9D9"/>
          </w:tcPr>
          <w:p w14:paraId="51929BA7" w14:textId="77777777" w:rsidR="009A6D1A" w:rsidRPr="000C0072" w:rsidRDefault="009A6D1A" w:rsidP="003E78BE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  <w:r w:rsidRPr="000C0072">
              <w:rPr>
                <w:rFonts w:cs="Arial"/>
                <w:b/>
                <w:sz w:val="20"/>
                <w:szCs w:val="20"/>
              </w:rPr>
              <w:lastRenderedPageBreak/>
              <w:t>Sequenzierung:</w:t>
            </w:r>
          </w:p>
          <w:p w14:paraId="044024D1" w14:textId="6F1B150F" w:rsidR="009A6D1A" w:rsidRPr="000C0072" w:rsidRDefault="009A6D1A" w:rsidP="003E78BE">
            <w:pPr>
              <w:spacing w:before="60" w:after="6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C0072">
              <w:rPr>
                <w:rFonts w:cs="Arial"/>
                <w:b/>
                <w:i/>
                <w:sz w:val="20"/>
                <w:szCs w:val="20"/>
              </w:rPr>
              <w:t>Fragestellungen</w:t>
            </w:r>
          </w:p>
        </w:tc>
        <w:tc>
          <w:tcPr>
            <w:tcW w:w="1944" w:type="pct"/>
            <w:shd w:val="clear" w:color="auto" w:fill="D9D9D9"/>
          </w:tcPr>
          <w:p w14:paraId="2BD11C1A" w14:textId="77777777" w:rsidR="009A6D1A" w:rsidRPr="000C0072" w:rsidRDefault="009A6D1A" w:rsidP="003E78BE">
            <w:pPr>
              <w:spacing w:before="60"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0C0072">
              <w:rPr>
                <w:rFonts w:cs="Arial"/>
                <w:b/>
                <w:sz w:val="20"/>
                <w:szCs w:val="20"/>
              </w:rPr>
              <w:t>Kompetenzerwartungen des Kernlehrplans</w:t>
            </w:r>
          </w:p>
          <w:p w14:paraId="102FDCEF" w14:textId="77777777" w:rsidR="009A6D1A" w:rsidRPr="000C0072" w:rsidRDefault="008F591E" w:rsidP="00EC29E2">
            <w:pPr>
              <w:spacing w:beforeLines="40" w:before="96" w:afterLines="40" w:after="96"/>
              <w:rPr>
                <w:rFonts w:cs="Arial"/>
                <w:b/>
                <w:i/>
                <w:sz w:val="20"/>
                <w:szCs w:val="20"/>
              </w:rPr>
            </w:pPr>
            <w:r w:rsidRPr="000C0072">
              <w:rPr>
                <w:rFonts w:cs="Arial"/>
                <w:sz w:val="20"/>
                <w:szCs w:val="20"/>
              </w:rPr>
              <w:t xml:space="preserve">Die </w:t>
            </w:r>
            <w:r w:rsidR="009A6D1A" w:rsidRPr="000C0072">
              <w:rPr>
                <w:rFonts w:cs="Arial"/>
                <w:sz w:val="20"/>
                <w:szCs w:val="20"/>
              </w:rPr>
              <w:t xml:space="preserve">Schülerinnen und Schüler </w:t>
            </w:r>
            <w:r w:rsidR="00262CA8" w:rsidRPr="000C0072">
              <w:rPr>
                <w:rFonts w:cs="Arial"/>
                <w:sz w:val="20"/>
                <w:szCs w:val="20"/>
              </w:rPr>
              <w:t>können</w:t>
            </w:r>
          </w:p>
        </w:tc>
        <w:tc>
          <w:tcPr>
            <w:tcW w:w="1944" w:type="pct"/>
            <w:shd w:val="clear" w:color="auto" w:fill="D9D9D9"/>
          </w:tcPr>
          <w:p w14:paraId="173B7BF4" w14:textId="77777777" w:rsidR="009A6D1A" w:rsidRPr="000C0072" w:rsidRDefault="009A6D1A" w:rsidP="00765706">
            <w:pPr>
              <w:spacing w:before="60"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0C0072">
              <w:rPr>
                <w:rFonts w:cs="Arial"/>
                <w:b/>
                <w:sz w:val="20"/>
                <w:szCs w:val="20"/>
              </w:rPr>
              <w:t>Didaktisch-methodische Anmerkungen und Empfehlungen</w:t>
            </w:r>
          </w:p>
        </w:tc>
      </w:tr>
      <w:tr w:rsidR="009A6D1A" w:rsidRPr="000C0072" w14:paraId="18254515" w14:textId="77777777" w:rsidTr="003E78BE">
        <w:trPr>
          <w:trHeight w:val="557"/>
        </w:trPr>
        <w:tc>
          <w:tcPr>
            <w:tcW w:w="1112" w:type="pct"/>
          </w:tcPr>
          <w:p w14:paraId="3BA0E454" w14:textId="77777777" w:rsidR="009A6D1A" w:rsidRPr="000C0072" w:rsidRDefault="00502CE3" w:rsidP="00C508D8">
            <w:pPr>
              <w:pStyle w:val="ListParagraph1"/>
              <w:spacing w:before="120" w:after="0" w:line="240" w:lineRule="auto"/>
              <w:jc w:val="left"/>
              <w:rPr>
                <w:rFonts w:cs="Arial"/>
                <w:i/>
                <w:iCs/>
                <w:sz w:val="20"/>
                <w:szCs w:val="20"/>
              </w:rPr>
            </w:pPr>
            <w:r w:rsidRPr="000C0072">
              <w:rPr>
                <w:rFonts w:cs="Arial"/>
                <w:i/>
                <w:iCs/>
                <w:sz w:val="20"/>
                <w:szCs w:val="20"/>
              </w:rPr>
              <w:t xml:space="preserve">Woran </w:t>
            </w:r>
            <w:r w:rsidRPr="000C0072">
              <w:rPr>
                <w:rFonts w:cs="Arial"/>
                <w:bCs/>
                <w:sz w:val="20"/>
                <w:szCs w:val="20"/>
              </w:rPr>
              <w:t>erkennt</w:t>
            </w:r>
            <w:r w:rsidRPr="000C0072">
              <w:rPr>
                <w:rFonts w:cs="Arial"/>
                <w:i/>
                <w:iCs/>
                <w:sz w:val="20"/>
                <w:szCs w:val="20"/>
              </w:rPr>
              <w:t xml:space="preserve"> man eine chemische Reaktion?</w:t>
            </w:r>
          </w:p>
          <w:p w14:paraId="26644CAC" w14:textId="77777777" w:rsidR="001E2821" w:rsidRPr="000C0072" w:rsidRDefault="001E2821" w:rsidP="00D93BA8">
            <w:pPr>
              <w:pStyle w:val="ListParagraph1"/>
              <w:spacing w:before="60" w:after="60" w:line="240" w:lineRule="auto"/>
              <w:ind w:left="29"/>
              <w:jc w:val="left"/>
              <w:rPr>
                <w:rFonts w:cs="Arial"/>
                <w:i/>
                <w:iCs/>
                <w:sz w:val="20"/>
                <w:szCs w:val="20"/>
              </w:rPr>
            </w:pPr>
          </w:p>
          <w:p w14:paraId="70DE3A5F" w14:textId="77777777" w:rsidR="001E2821" w:rsidRPr="000C0072" w:rsidRDefault="001E2821" w:rsidP="00D93BA8">
            <w:pPr>
              <w:pStyle w:val="ListParagraph1"/>
              <w:spacing w:before="60" w:after="60" w:line="240" w:lineRule="auto"/>
              <w:ind w:left="29"/>
              <w:jc w:val="left"/>
              <w:rPr>
                <w:rFonts w:cs="Arial"/>
                <w:sz w:val="20"/>
                <w:szCs w:val="20"/>
              </w:rPr>
            </w:pPr>
            <w:r w:rsidRPr="000C0072">
              <w:rPr>
                <w:rFonts w:cs="Arial"/>
                <w:sz w:val="20"/>
                <w:szCs w:val="20"/>
              </w:rPr>
              <w:t xml:space="preserve">(ca. </w:t>
            </w:r>
            <w:r w:rsidR="00110C3E" w:rsidRPr="000C0072">
              <w:rPr>
                <w:rFonts w:cs="Arial"/>
                <w:sz w:val="20"/>
                <w:szCs w:val="20"/>
              </w:rPr>
              <w:t>5-6</w:t>
            </w:r>
            <w:r w:rsidRPr="000C0072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0C0072">
              <w:rPr>
                <w:rFonts w:cs="Arial"/>
                <w:sz w:val="20"/>
                <w:szCs w:val="20"/>
              </w:rPr>
              <w:t>Ustd</w:t>
            </w:r>
            <w:proofErr w:type="spellEnd"/>
            <w:r w:rsidRPr="000C0072">
              <w:rPr>
                <w:rFonts w:cs="Arial"/>
                <w:sz w:val="20"/>
                <w:szCs w:val="20"/>
              </w:rPr>
              <w:t>.)</w:t>
            </w:r>
          </w:p>
        </w:tc>
        <w:tc>
          <w:tcPr>
            <w:tcW w:w="1944" w:type="pct"/>
          </w:tcPr>
          <w:p w14:paraId="18725130" w14:textId="77777777" w:rsidR="00502CE3" w:rsidRPr="000C0072" w:rsidRDefault="00502CE3" w:rsidP="00502CE3">
            <w:pPr>
              <w:pStyle w:val="ListParagraph1"/>
              <w:spacing w:before="120" w:after="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0C0072">
              <w:rPr>
                <w:rFonts w:cs="Arial"/>
                <w:bCs/>
                <w:sz w:val="20"/>
                <w:szCs w:val="20"/>
              </w:rPr>
              <w:t xml:space="preserve">chemische Reaktionen an der Bildung von neuen Stoffen mit </w:t>
            </w:r>
            <w:r w:rsidR="00D70865" w:rsidRPr="000C0072">
              <w:rPr>
                <w:rFonts w:cs="Arial"/>
                <w:bCs/>
                <w:sz w:val="20"/>
                <w:szCs w:val="20"/>
              </w:rPr>
              <w:t>anderen</w:t>
            </w:r>
            <w:r w:rsidRPr="000C0072">
              <w:rPr>
                <w:rFonts w:cs="Arial"/>
                <w:bCs/>
                <w:sz w:val="20"/>
                <w:szCs w:val="20"/>
              </w:rPr>
              <w:t xml:space="preserve"> Eigenschaften </w:t>
            </w:r>
            <w:r w:rsidR="00D70865" w:rsidRPr="000C0072">
              <w:rPr>
                <w:rFonts w:cs="Arial"/>
                <w:bCs/>
                <w:sz w:val="20"/>
                <w:szCs w:val="20"/>
              </w:rPr>
              <w:t xml:space="preserve">und </w:t>
            </w:r>
            <w:r w:rsidRPr="000C0072">
              <w:rPr>
                <w:rFonts w:cs="Arial"/>
                <w:bCs/>
                <w:sz w:val="20"/>
                <w:szCs w:val="20"/>
              </w:rPr>
              <w:t xml:space="preserve">in Abgrenzung zu </w:t>
            </w:r>
            <w:r w:rsidR="00D70865" w:rsidRPr="000C0072">
              <w:rPr>
                <w:rFonts w:cs="Arial"/>
                <w:bCs/>
                <w:sz w:val="20"/>
                <w:szCs w:val="20"/>
              </w:rPr>
              <w:t>physikalischen</w:t>
            </w:r>
            <w:r w:rsidRPr="000C0072">
              <w:rPr>
                <w:rFonts w:cs="Arial"/>
                <w:bCs/>
                <w:sz w:val="20"/>
                <w:szCs w:val="20"/>
              </w:rPr>
              <w:t xml:space="preserve"> Vorgängen identifizieren (UF2, UF3), </w:t>
            </w:r>
          </w:p>
          <w:p w14:paraId="74A16FE2" w14:textId="77777777" w:rsidR="001E2821" w:rsidRPr="000C0072" w:rsidRDefault="001E2821" w:rsidP="001E2821">
            <w:pPr>
              <w:pStyle w:val="ListParagraph1"/>
              <w:spacing w:before="120" w:after="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0C0072">
              <w:rPr>
                <w:rFonts w:cs="Arial"/>
                <w:bCs/>
                <w:sz w:val="20"/>
                <w:szCs w:val="20"/>
              </w:rPr>
              <w:t>einfache chemische Reaktionen sachgerecht durchführen und auswerten (E4, E5, K1),</w:t>
            </w:r>
          </w:p>
          <w:p w14:paraId="704E1BF2" w14:textId="77777777" w:rsidR="00D70865" w:rsidRPr="000C0072" w:rsidRDefault="00D70865" w:rsidP="001E2821">
            <w:pPr>
              <w:pStyle w:val="ListParagraph1"/>
              <w:spacing w:before="120" w:after="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0C0072">
              <w:rPr>
                <w:rFonts w:cs="Arial"/>
                <w:bCs/>
                <w:sz w:val="20"/>
                <w:szCs w:val="20"/>
              </w:rPr>
              <w:t xml:space="preserve">chemische Reaktionen in Form von Reaktionsschemata in Worten darstellen (UF1, K1), </w:t>
            </w:r>
          </w:p>
          <w:p w14:paraId="7F931403" w14:textId="77777777" w:rsidR="00502CE3" w:rsidRPr="000C0072" w:rsidRDefault="00502CE3" w:rsidP="00502CE3">
            <w:pPr>
              <w:pStyle w:val="ListParagraph1"/>
              <w:spacing w:before="120" w:after="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0C0072">
              <w:rPr>
                <w:rFonts w:cs="Arial"/>
                <w:bCs/>
                <w:sz w:val="20"/>
                <w:szCs w:val="20"/>
              </w:rPr>
              <w:t xml:space="preserve">bei ausgewählten chemischen Reaktionen die Energieumwandlung der in den Stoffen gespeicherten Energie (chemische Energie) in andere Energieformen begründet angeben (UF1), </w:t>
            </w:r>
          </w:p>
          <w:p w14:paraId="4873B618" w14:textId="77777777" w:rsidR="00502CE3" w:rsidRPr="000C0072" w:rsidRDefault="00502CE3" w:rsidP="001E2821">
            <w:pPr>
              <w:pStyle w:val="ListParagraph1"/>
              <w:spacing w:before="120" w:after="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0C0072">
              <w:rPr>
                <w:rFonts w:cs="Arial"/>
                <w:bCs/>
                <w:sz w:val="20"/>
                <w:szCs w:val="20"/>
              </w:rPr>
              <w:t xml:space="preserve">bei ausgewählten chemischen Reaktionen die Bedeutung der Aktivierungsenergie zum Auslösen einer Reaktion </w:t>
            </w:r>
            <w:r w:rsidR="00D70865" w:rsidRPr="000C0072">
              <w:rPr>
                <w:rFonts w:cs="Arial"/>
                <w:bCs/>
                <w:sz w:val="20"/>
                <w:szCs w:val="20"/>
              </w:rPr>
              <w:t>beschreiben</w:t>
            </w:r>
            <w:r w:rsidRPr="000C0072">
              <w:rPr>
                <w:rFonts w:cs="Arial"/>
                <w:bCs/>
                <w:sz w:val="20"/>
                <w:szCs w:val="20"/>
              </w:rPr>
              <w:t xml:space="preserve"> (UF1).</w:t>
            </w:r>
          </w:p>
        </w:tc>
        <w:tc>
          <w:tcPr>
            <w:tcW w:w="1944" w:type="pct"/>
          </w:tcPr>
          <w:p w14:paraId="1A1D8C11" w14:textId="77777777" w:rsidR="00640AC7" w:rsidRPr="000C0072" w:rsidRDefault="00640AC7" w:rsidP="003E78BE">
            <w:pPr>
              <w:pStyle w:val="ListParagraph1"/>
              <w:spacing w:before="120" w:after="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0C0072">
              <w:rPr>
                <w:rFonts w:cs="Arial"/>
                <w:bCs/>
                <w:sz w:val="20"/>
                <w:szCs w:val="20"/>
              </w:rPr>
              <w:t xml:space="preserve">Kontext: Chemische </w:t>
            </w:r>
            <w:r w:rsidR="00610A1B" w:rsidRPr="000C0072">
              <w:rPr>
                <w:rFonts w:cs="Arial"/>
                <w:bCs/>
                <w:sz w:val="20"/>
                <w:szCs w:val="20"/>
              </w:rPr>
              <w:t>Reaktionen nicht nur im Labor</w:t>
            </w:r>
          </w:p>
          <w:p w14:paraId="7A931761" w14:textId="77777777" w:rsidR="00984A77" w:rsidRPr="000C0072" w:rsidRDefault="00031E6F" w:rsidP="003E78BE">
            <w:pPr>
              <w:pStyle w:val="ListParagraph1"/>
              <w:spacing w:before="120" w:after="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0C0072">
              <w:rPr>
                <w:rFonts w:cs="Arial"/>
                <w:bCs/>
                <w:sz w:val="20"/>
                <w:szCs w:val="20"/>
              </w:rPr>
              <w:t>problemorientierter</w:t>
            </w:r>
            <w:r w:rsidR="009A6D1A" w:rsidRPr="000C0072">
              <w:rPr>
                <w:rFonts w:cs="Arial"/>
                <w:bCs/>
                <w:sz w:val="20"/>
                <w:szCs w:val="20"/>
              </w:rPr>
              <w:t xml:space="preserve"> Einstieg: </w:t>
            </w:r>
            <w:r w:rsidR="00502CE3" w:rsidRPr="000C0072">
              <w:rPr>
                <w:rFonts w:cs="Arial"/>
                <w:bCs/>
                <w:sz w:val="20"/>
                <w:szCs w:val="20"/>
              </w:rPr>
              <w:t>Gewinnung von Salz und Zucker aus Salzwasser bzw. Zuckerwasser durch Eindampfen</w:t>
            </w:r>
            <w:r w:rsidR="00C508D8" w:rsidRPr="000C0072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77F4CEB5" w14:textId="77777777" w:rsidR="00984A77" w:rsidRPr="000C0072" w:rsidRDefault="00984A77" w:rsidP="003E78BE">
            <w:pPr>
              <w:pStyle w:val="ListParagraph1"/>
              <w:spacing w:before="120" w:after="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0C0072">
              <w:rPr>
                <w:rFonts w:cs="Arial"/>
                <w:bCs/>
                <w:sz w:val="20"/>
                <w:szCs w:val="20"/>
              </w:rPr>
              <w:t>Beobachtung:</w:t>
            </w:r>
            <w:r w:rsidRPr="000C0072">
              <w:rPr>
                <w:rFonts w:cs="Arial"/>
                <w:bCs/>
                <w:sz w:val="20"/>
                <w:szCs w:val="20"/>
              </w:rPr>
              <w:tab/>
            </w:r>
          </w:p>
          <w:p w14:paraId="05AAFA4E" w14:textId="77777777" w:rsidR="00984A77" w:rsidRPr="000C0072" w:rsidRDefault="00D56FEC" w:rsidP="00984A77">
            <w:pPr>
              <w:pStyle w:val="ListParagraph1"/>
              <w:numPr>
                <w:ilvl w:val="0"/>
                <w:numId w:val="3"/>
              </w:numPr>
              <w:spacing w:before="120" w:after="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0C0072">
              <w:rPr>
                <w:rFonts w:cs="Arial"/>
                <w:bCs/>
                <w:sz w:val="20"/>
                <w:szCs w:val="20"/>
              </w:rPr>
              <w:t>beim Salzwasser verdampft das Was</w:t>
            </w:r>
            <w:r w:rsidR="00984A77" w:rsidRPr="000C0072">
              <w:rPr>
                <w:rFonts w:cs="Arial"/>
                <w:bCs/>
                <w:sz w:val="20"/>
                <w:szCs w:val="20"/>
              </w:rPr>
              <w:t>ser und zurück bleibt Kochsalz</w:t>
            </w:r>
          </w:p>
          <w:p w14:paraId="0B514241" w14:textId="77777777" w:rsidR="009A6D1A" w:rsidRPr="000C0072" w:rsidRDefault="00D56FEC" w:rsidP="00984A77">
            <w:pPr>
              <w:pStyle w:val="ListParagraph1"/>
              <w:numPr>
                <w:ilvl w:val="0"/>
                <w:numId w:val="3"/>
              </w:numPr>
              <w:spacing w:before="120" w:after="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0C0072">
              <w:rPr>
                <w:rFonts w:cs="Arial"/>
                <w:bCs/>
                <w:sz w:val="20"/>
                <w:szCs w:val="20"/>
              </w:rPr>
              <w:t>beim Zuckerwasser verdampft zunächst Wasser, dann entsteht ein zähflüssiger Zuckersirup und anschließend karamellisiert der Zucker</w:t>
            </w:r>
            <w:r w:rsidR="00984A77" w:rsidRPr="000C0072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110C3E" w:rsidRPr="000C0072">
              <w:rPr>
                <w:rFonts w:cs="Arial"/>
                <w:bCs/>
                <w:sz w:val="20"/>
                <w:szCs w:val="20"/>
              </w:rPr>
              <w:t>[1]</w:t>
            </w:r>
          </w:p>
          <w:p w14:paraId="476768C4" w14:textId="77777777" w:rsidR="00C508D8" w:rsidRPr="000C0072" w:rsidRDefault="001E33A2" w:rsidP="003E78BE">
            <w:pPr>
              <w:pStyle w:val="ListParagraph1"/>
              <w:spacing w:before="120" w:after="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0C0072">
              <w:rPr>
                <w:rFonts w:cs="Arial"/>
                <w:bCs/>
                <w:sz w:val="20"/>
                <w:szCs w:val="20"/>
              </w:rPr>
              <w:t>Untersuchung der Vorgänge beim Erhitzen von Zucker</w:t>
            </w:r>
            <w:r w:rsidR="00E51E83" w:rsidRPr="000C0072">
              <w:rPr>
                <w:rFonts w:cs="Arial"/>
                <w:bCs/>
                <w:sz w:val="20"/>
                <w:szCs w:val="20"/>
              </w:rPr>
              <w:t xml:space="preserve"> [2]</w:t>
            </w:r>
            <w:r w:rsidRPr="000C0072">
              <w:rPr>
                <w:rFonts w:cs="Arial"/>
                <w:bCs/>
                <w:sz w:val="20"/>
                <w:szCs w:val="20"/>
              </w:rPr>
              <w:t>:</w:t>
            </w:r>
          </w:p>
          <w:p w14:paraId="652B0709" w14:textId="77777777" w:rsidR="001E33A2" w:rsidRPr="000C0072" w:rsidRDefault="001E33A2" w:rsidP="001E33A2">
            <w:pPr>
              <w:pStyle w:val="ListParagraph1"/>
              <w:numPr>
                <w:ilvl w:val="0"/>
                <w:numId w:val="10"/>
              </w:numPr>
              <w:spacing w:before="120" w:after="0" w:line="240" w:lineRule="auto"/>
              <w:ind w:left="357" w:hanging="357"/>
              <w:contextualSpacing/>
              <w:jc w:val="left"/>
              <w:rPr>
                <w:rFonts w:cs="Arial"/>
                <w:bCs/>
                <w:sz w:val="20"/>
                <w:szCs w:val="20"/>
              </w:rPr>
            </w:pPr>
            <w:r w:rsidRPr="000C0072">
              <w:rPr>
                <w:rFonts w:cs="Arial"/>
                <w:bCs/>
                <w:sz w:val="20"/>
                <w:szCs w:val="20"/>
              </w:rPr>
              <w:t>Beobachtung der Verfärbung der Schmelze von weiß über gelb zu braun</w:t>
            </w:r>
            <w:r w:rsidR="00853C69" w:rsidRPr="000C0072">
              <w:rPr>
                <w:rFonts w:cs="Arial"/>
                <w:bCs/>
                <w:sz w:val="20"/>
                <w:szCs w:val="20"/>
              </w:rPr>
              <w:t xml:space="preserve"> bis schwarz</w:t>
            </w:r>
            <w:r w:rsidR="008C2B67" w:rsidRPr="000C0072">
              <w:rPr>
                <w:rFonts w:cs="Arial"/>
                <w:bCs/>
                <w:sz w:val="20"/>
                <w:szCs w:val="20"/>
              </w:rPr>
              <w:t xml:space="preserve"> (neuer Stoff mit neuen Eigenschaften)</w:t>
            </w:r>
          </w:p>
          <w:p w14:paraId="3EB9CA53" w14:textId="77777777" w:rsidR="00C508D8" w:rsidRPr="000C0072" w:rsidRDefault="008C2B67" w:rsidP="001E33A2">
            <w:pPr>
              <w:pStyle w:val="ListParagraph1"/>
              <w:numPr>
                <w:ilvl w:val="0"/>
                <w:numId w:val="10"/>
              </w:numPr>
              <w:spacing w:before="120" w:after="0" w:line="240" w:lineRule="auto"/>
              <w:ind w:left="357" w:hanging="357"/>
              <w:contextualSpacing/>
              <w:jc w:val="left"/>
              <w:rPr>
                <w:rFonts w:cs="Arial"/>
                <w:bCs/>
                <w:sz w:val="20"/>
                <w:szCs w:val="20"/>
              </w:rPr>
            </w:pPr>
            <w:r w:rsidRPr="000C0072">
              <w:rPr>
                <w:rFonts w:cs="Arial"/>
                <w:bCs/>
                <w:sz w:val="20"/>
                <w:szCs w:val="20"/>
              </w:rPr>
              <w:t>Beobachtung einer farblosen Flüssigkeit (</w:t>
            </w:r>
            <w:r w:rsidR="001E33A2" w:rsidRPr="000C0072">
              <w:rPr>
                <w:rFonts w:cs="Arial"/>
                <w:bCs/>
                <w:sz w:val="20"/>
                <w:szCs w:val="20"/>
              </w:rPr>
              <w:t xml:space="preserve">Nachweis </w:t>
            </w:r>
            <w:r w:rsidRPr="000C0072">
              <w:rPr>
                <w:rFonts w:cs="Arial"/>
                <w:bCs/>
                <w:sz w:val="20"/>
                <w:szCs w:val="20"/>
              </w:rPr>
              <w:t xml:space="preserve">von </w:t>
            </w:r>
            <w:r w:rsidR="001E33A2" w:rsidRPr="000C0072">
              <w:rPr>
                <w:rFonts w:cs="Arial"/>
                <w:bCs/>
                <w:sz w:val="20"/>
                <w:szCs w:val="20"/>
              </w:rPr>
              <w:t>Wasser als zweites Reaktionsprodukt</w:t>
            </w:r>
            <w:r w:rsidRPr="000C0072">
              <w:rPr>
                <w:rFonts w:cs="Arial"/>
                <w:bCs/>
                <w:sz w:val="20"/>
                <w:szCs w:val="20"/>
              </w:rPr>
              <w:t>)</w:t>
            </w:r>
          </w:p>
          <w:p w14:paraId="789394C3" w14:textId="77777777" w:rsidR="001E33A2" w:rsidRPr="000C0072" w:rsidRDefault="001E33A2" w:rsidP="001E33A2">
            <w:pPr>
              <w:pStyle w:val="ListParagraph1"/>
              <w:spacing w:before="120" w:after="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0C0072">
              <w:rPr>
                <w:rFonts w:cs="Arial"/>
                <w:bCs/>
                <w:sz w:val="20"/>
                <w:szCs w:val="20"/>
              </w:rPr>
              <w:t>Definition der chemischen Reaktion als Stoffumwandlung</w:t>
            </w:r>
          </w:p>
          <w:p w14:paraId="50BEE909" w14:textId="77777777" w:rsidR="00C508D8" w:rsidRPr="000C0072" w:rsidRDefault="00EF4A07" w:rsidP="003E78BE">
            <w:pPr>
              <w:pStyle w:val="ListParagraph1"/>
              <w:spacing w:before="120" w:after="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0C0072">
              <w:rPr>
                <w:rFonts w:cs="Arial"/>
                <w:bCs/>
                <w:sz w:val="20"/>
                <w:szCs w:val="20"/>
              </w:rPr>
              <w:t xml:space="preserve">Chemische Reaktion </w:t>
            </w:r>
            <w:r w:rsidR="004F0F01" w:rsidRPr="000C0072">
              <w:rPr>
                <w:rFonts w:cs="Arial"/>
                <w:bCs/>
                <w:sz w:val="20"/>
                <w:szCs w:val="20"/>
              </w:rPr>
              <w:t>genauer betrachtet</w:t>
            </w:r>
            <w:r w:rsidRPr="000C0072">
              <w:rPr>
                <w:rFonts w:cs="Arial"/>
                <w:bCs/>
                <w:sz w:val="20"/>
                <w:szCs w:val="20"/>
              </w:rPr>
              <w:t>: Reaktion von Eisen und Schwefel zu Eisensulfid</w:t>
            </w:r>
          </w:p>
          <w:p w14:paraId="46FEE333" w14:textId="77777777" w:rsidR="00EF4A07" w:rsidRPr="000C0072" w:rsidRDefault="00EF4A07" w:rsidP="00EF4A07">
            <w:pPr>
              <w:pStyle w:val="ListParagraph1"/>
              <w:numPr>
                <w:ilvl w:val="0"/>
                <w:numId w:val="10"/>
              </w:numPr>
              <w:spacing w:before="120" w:after="0" w:line="240" w:lineRule="auto"/>
              <w:ind w:left="357" w:hanging="357"/>
              <w:contextualSpacing/>
              <w:jc w:val="left"/>
              <w:rPr>
                <w:rFonts w:cs="Arial"/>
                <w:bCs/>
                <w:sz w:val="20"/>
                <w:szCs w:val="20"/>
              </w:rPr>
            </w:pPr>
            <w:r w:rsidRPr="000C0072">
              <w:rPr>
                <w:rFonts w:cs="Arial"/>
                <w:bCs/>
                <w:sz w:val="20"/>
                <w:szCs w:val="20"/>
              </w:rPr>
              <w:t>Beschreibung der Ausgangsstoffe und Endstoffe</w:t>
            </w:r>
          </w:p>
          <w:p w14:paraId="3B5EE8B4" w14:textId="77777777" w:rsidR="00EF4A07" w:rsidRPr="000C0072" w:rsidRDefault="00EF4A07" w:rsidP="00EF4A07">
            <w:pPr>
              <w:pStyle w:val="ListParagraph1"/>
              <w:numPr>
                <w:ilvl w:val="0"/>
                <w:numId w:val="10"/>
              </w:numPr>
              <w:spacing w:before="120" w:after="0" w:line="240" w:lineRule="auto"/>
              <w:ind w:left="357" w:hanging="357"/>
              <w:contextualSpacing/>
              <w:jc w:val="left"/>
              <w:rPr>
                <w:rFonts w:cs="Arial"/>
                <w:bCs/>
                <w:sz w:val="20"/>
                <w:szCs w:val="20"/>
              </w:rPr>
            </w:pPr>
            <w:r w:rsidRPr="000C0072">
              <w:rPr>
                <w:rFonts w:cs="Arial"/>
                <w:bCs/>
                <w:sz w:val="20"/>
                <w:szCs w:val="20"/>
              </w:rPr>
              <w:t>Deutung der Versuchsbeobachtungen hinsichtlich der Veränderung der Stoffeigenschaften und der energetischen Beobachtungen</w:t>
            </w:r>
          </w:p>
          <w:p w14:paraId="43121EAD" w14:textId="77777777" w:rsidR="00A71A5D" w:rsidRPr="000C0072" w:rsidRDefault="00A71A5D" w:rsidP="00A71A5D">
            <w:pPr>
              <w:pStyle w:val="ListParagraph1"/>
              <w:numPr>
                <w:ilvl w:val="0"/>
                <w:numId w:val="10"/>
              </w:numPr>
              <w:spacing w:before="120" w:after="0" w:line="240" w:lineRule="auto"/>
              <w:ind w:left="357" w:hanging="357"/>
              <w:contextualSpacing/>
              <w:jc w:val="left"/>
              <w:rPr>
                <w:rFonts w:cs="Arial"/>
                <w:bCs/>
                <w:sz w:val="20"/>
                <w:szCs w:val="20"/>
              </w:rPr>
            </w:pPr>
            <w:r w:rsidRPr="000C0072">
              <w:rPr>
                <w:rFonts w:cs="Arial"/>
                <w:bCs/>
                <w:sz w:val="20"/>
                <w:szCs w:val="20"/>
              </w:rPr>
              <w:t>Reaktionsschema für die Reaktion aufstellen</w:t>
            </w:r>
          </w:p>
          <w:p w14:paraId="292FB228" w14:textId="77777777" w:rsidR="00EF4A07" w:rsidRPr="000C0072" w:rsidRDefault="00EF4A07" w:rsidP="00EF4A07">
            <w:pPr>
              <w:pStyle w:val="ListParagraph1"/>
              <w:numPr>
                <w:ilvl w:val="0"/>
                <w:numId w:val="10"/>
              </w:numPr>
              <w:spacing w:before="120" w:after="0" w:line="240" w:lineRule="auto"/>
              <w:ind w:left="357" w:hanging="357"/>
              <w:contextualSpacing/>
              <w:jc w:val="left"/>
              <w:rPr>
                <w:rFonts w:cs="Arial"/>
                <w:bCs/>
                <w:sz w:val="20"/>
                <w:szCs w:val="20"/>
              </w:rPr>
            </w:pPr>
            <w:r w:rsidRPr="000C0072">
              <w:rPr>
                <w:rFonts w:cs="Arial"/>
                <w:bCs/>
                <w:sz w:val="20"/>
                <w:szCs w:val="20"/>
              </w:rPr>
              <w:t>Einführung der Fachbegriffe „chemische Energie“ (in Stoffen gespeicherte Energie) und „Aktivierungsenergie“</w:t>
            </w:r>
          </w:p>
          <w:p w14:paraId="25D2842C" w14:textId="77777777" w:rsidR="003A37B3" w:rsidRPr="000C0072" w:rsidRDefault="00EF4A07" w:rsidP="00853C69">
            <w:pPr>
              <w:pStyle w:val="ListParagraph1"/>
              <w:spacing w:before="120" w:after="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0C0072">
              <w:rPr>
                <w:rFonts w:cs="Arial"/>
                <w:bCs/>
                <w:sz w:val="20"/>
                <w:szCs w:val="20"/>
              </w:rPr>
              <w:t>Erweiterung der Definition für chemische Reaktionen um energetische Aspekte</w:t>
            </w:r>
          </w:p>
        </w:tc>
      </w:tr>
      <w:tr w:rsidR="009A6D1A" w:rsidRPr="000C0072" w14:paraId="367C9A25" w14:textId="77777777" w:rsidTr="003E78BE">
        <w:trPr>
          <w:trHeight w:val="2430"/>
        </w:trPr>
        <w:tc>
          <w:tcPr>
            <w:tcW w:w="1112" w:type="pct"/>
          </w:tcPr>
          <w:p w14:paraId="68D7F9D6" w14:textId="77777777" w:rsidR="009A6D1A" w:rsidRPr="000C0072" w:rsidRDefault="001E2821" w:rsidP="003E78BE">
            <w:pPr>
              <w:pStyle w:val="ListParagraph1"/>
              <w:spacing w:before="120" w:after="60" w:line="240" w:lineRule="auto"/>
              <w:ind w:left="28"/>
              <w:jc w:val="left"/>
              <w:rPr>
                <w:rFonts w:cs="Arial"/>
                <w:i/>
                <w:sz w:val="20"/>
                <w:szCs w:val="20"/>
              </w:rPr>
            </w:pPr>
            <w:r w:rsidRPr="000C0072">
              <w:rPr>
                <w:rFonts w:cs="Arial"/>
                <w:i/>
                <w:sz w:val="20"/>
                <w:szCs w:val="20"/>
              </w:rPr>
              <w:lastRenderedPageBreak/>
              <w:t>Welche Bedeutung haben chemische Reaktionen für den Menschen?</w:t>
            </w:r>
          </w:p>
          <w:p w14:paraId="40988453" w14:textId="77777777" w:rsidR="009A6D1A" w:rsidRPr="000C0072" w:rsidRDefault="009A6D1A" w:rsidP="003E78BE">
            <w:pPr>
              <w:pStyle w:val="ListParagraph1"/>
              <w:spacing w:before="120" w:after="60" w:line="240" w:lineRule="auto"/>
              <w:ind w:left="28"/>
              <w:jc w:val="left"/>
              <w:rPr>
                <w:rFonts w:cs="Arial"/>
                <w:sz w:val="20"/>
                <w:szCs w:val="20"/>
              </w:rPr>
            </w:pPr>
          </w:p>
          <w:p w14:paraId="3619281D" w14:textId="77777777" w:rsidR="009A6D1A" w:rsidRPr="000C0072" w:rsidRDefault="009A6D1A" w:rsidP="003E78BE">
            <w:pPr>
              <w:pStyle w:val="ListParagraph1"/>
              <w:spacing w:before="120" w:after="60" w:line="240" w:lineRule="auto"/>
              <w:ind w:left="28"/>
              <w:jc w:val="left"/>
              <w:rPr>
                <w:rFonts w:cs="Arial"/>
                <w:sz w:val="20"/>
                <w:szCs w:val="20"/>
              </w:rPr>
            </w:pPr>
            <w:r w:rsidRPr="000C0072">
              <w:rPr>
                <w:rFonts w:cs="Arial"/>
                <w:sz w:val="20"/>
                <w:szCs w:val="20"/>
              </w:rPr>
              <w:t>(ca. 2</w:t>
            </w:r>
            <w:r w:rsidR="00110C3E" w:rsidRPr="000C0072">
              <w:rPr>
                <w:rFonts w:cs="Arial"/>
                <w:sz w:val="20"/>
                <w:szCs w:val="20"/>
              </w:rPr>
              <w:t>-3</w:t>
            </w:r>
            <w:r w:rsidRPr="000C0072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0C0072">
              <w:rPr>
                <w:rFonts w:cs="Arial"/>
                <w:sz w:val="20"/>
                <w:szCs w:val="20"/>
              </w:rPr>
              <w:t>Ustd</w:t>
            </w:r>
            <w:proofErr w:type="spellEnd"/>
            <w:r w:rsidRPr="000C0072">
              <w:rPr>
                <w:rFonts w:cs="Arial"/>
                <w:sz w:val="20"/>
                <w:szCs w:val="20"/>
              </w:rPr>
              <w:t>.)</w:t>
            </w:r>
          </w:p>
        </w:tc>
        <w:tc>
          <w:tcPr>
            <w:tcW w:w="1944" w:type="pct"/>
          </w:tcPr>
          <w:p w14:paraId="7E24B0B4" w14:textId="775E139D" w:rsidR="001E2821" w:rsidRPr="000C0072" w:rsidRDefault="001E2821" w:rsidP="001E2821">
            <w:pPr>
              <w:pStyle w:val="ListParagraph1"/>
              <w:spacing w:before="120" w:after="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0C0072">
              <w:rPr>
                <w:rFonts w:cs="Arial"/>
                <w:bCs/>
                <w:sz w:val="20"/>
                <w:szCs w:val="20"/>
              </w:rPr>
              <w:t>chemische Reaktionen anhand von Stoff- und Energieum</w:t>
            </w:r>
            <w:r w:rsidR="00577C85">
              <w:rPr>
                <w:rFonts w:cs="Arial"/>
                <w:bCs/>
                <w:sz w:val="20"/>
                <w:szCs w:val="20"/>
              </w:rPr>
              <w:softHyphen/>
            </w:r>
            <w:r w:rsidRPr="000C0072">
              <w:rPr>
                <w:rFonts w:cs="Arial"/>
                <w:bCs/>
                <w:sz w:val="20"/>
                <w:szCs w:val="20"/>
              </w:rPr>
              <w:t>wandlungen auch im Alltag identifizieren (E2</w:t>
            </w:r>
            <w:r w:rsidR="00D70865" w:rsidRPr="000C0072">
              <w:rPr>
                <w:rFonts w:cs="Arial"/>
                <w:bCs/>
                <w:sz w:val="20"/>
                <w:szCs w:val="20"/>
              </w:rPr>
              <w:t>, UF4</w:t>
            </w:r>
            <w:r w:rsidRPr="000C0072">
              <w:rPr>
                <w:rFonts w:cs="Arial"/>
                <w:bCs/>
                <w:sz w:val="20"/>
                <w:szCs w:val="20"/>
              </w:rPr>
              <w:t>)</w:t>
            </w:r>
            <w:r w:rsidR="00D70865" w:rsidRPr="000C0072">
              <w:rPr>
                <w:rFonts w:cs="Arial"/>
                <w:bCs/>
                <w:sz w:val="20"/>
                <w:szCs w:val="20"/>
              </w:rPr>
              <w:t>,</w:t>
            </w:r>
            <w:r w:rsidRPr="000C0072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609BF73A" w14:textId="77777777" w:rsidR="009A6D1A" w:rsidRPr="000C0072" w:rsidRDefault="001E2821" w:rsidP="001E2821">
            <w:pPr>
              <w:pStyle w:val="ListParagraph1"/>
              <w:spacing w:before="120" w:after="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0C0072">
              <w:rPr>
                <w:rFonts w:cs="Arial"/>
                <w:bCs/>
                <w:sz w:val="20"/>
                <w:szCs w:val="20"/>
              </w:rPr>
              <w:t xml:space="preserve">die Bedeutung chemischer Reaktionen in der Lebenswelt begründen (B1, K4). </w:t>
            </w:r>
          </w:p>
        </w:tc>
        <w:tc>
          <w:tcPr>
            <w:tcW w:w="1944" w:type="pct"/>
          </w:tcPr>
          <w:p w14:paraId="5A68666D" w14:textId="77777777" w:rsidR="009A6D1A" w:rsidRPr="000C0072" w:rsidRDefault="003A37B3" w:rsidP="002C5F68">
            <w:pPr>
              <w:pStyle w:val="ListParagraph1"/>
              <w:spacing w:before="120" w:after="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0C0072">
              <w:rPr>
                <w:rFonts w:cs="Arial"/>
                <w:bCs/>
                <w:sz w:val="20"/>
                <w:szCs w:val="20"/>
              </w:rPr>
              <w:t>Lernzirkel „chemische Reaktionen“ im Alltag</w:t>
            </w:r>
            <w:r w:rsidR="002D3BCD" w:rsidRPr="000C0072">
              <w:rPr>
                <w:rFonts w:cs="Arial"/>
                <w:bCs/>
                <w:sz w:val="20"/>
                <w:szCs w:val="20"/>
              </w:rPr>
              <w:t>; Begründungen angeben, warum es sich um chemische Reaktionen handelt; Nutzen der chemischen Reaktion erläutern;</w:t>
            </w:r>
            <w:r w:rsidR="002D3BCD" w:rsidRPr="000C0072">
              <w:rPr>
                <w:rFonts w:cs="Arial"/>
                <w:bCs/>
                <w:sz w:val="20"/>
                <w:szCs w:val="20"/>
              </w:rPr>
              <w:br/>
              <w:t xml:space="preserve">mögliche Reaktionen: </w:t>
            </w:r>
          </w:p>
          <w:p w14:paraId="722E5530" w14:textId="77777777" w:rsidR="003A37B3" w:rsidRPr="000C0072" w:rsidRDefault="003A37B3" w:rsidP="003A37B3">
            <w:pPr>
              <w:pStyle w:val="ListParagraph1"/>
              <w:numPr>
                <w:ilvl w:val="0"/>
                <w:numId w:val="10"/>
              </w:numPr>
              <w:spacing w:before="120" w:after="0" w:line="240" w:lineRule="auto"/>
              <w:ind w:left="357" w:hanging="357"/>
              <w:contextualSpacing/>
              <w:jc w:val="left"/>
              <w:rPr>
                <w:rFonts w:cs="Arial"/>
                <w:bCs/>
                <w:sz w:val="20"/>
                <w:szCs w:val="20"/>
              </w:rPr>
            </w:pPr>
            <w:r w:rsidRPr="000C0072">
              <w:rPr>
                <w:rFonts w:cs="Arial"/>
                <w:bCs/>
                <w:sz w:val="20"/>
                <w:szCs w:val="20"/>
              </w:rPr>
              <w:t>Untersuchung von Brausepulver</w:t>
            </w:r>
            <w:r w:rsidR="006E4F6E" w:rsidRPr="000C0072">
              <w:rPr>
                <w:rFonts w:cs="Arial"/>
                <w:bCs/>
                <w:sz w:val="20"/>
                <w:szCs w:val="20"/>
              </w:rPr>
              <w:t xml:space="preserve"> [</w:t>
            </w:r>
            <w:r w:rsidR="00853C69" w:rsidRPr="000C0072">
              <w:rPr>
                <w:rFonts w:cs="Arial"/>
                <w:bCs/>
                <w:sz w:val="20"/>
                <w:szCs w:val="20"/>
              </w:rPr>
              <w:t>3</w:t>
            </w:r>
            <w:r w:rsidR="006E4F6E" w:rsidRPr="000C0072">
              <w:rPr>
                <w:rFonts w:cs="Arial"/>
                <w:bCs/>
                <w:sz w:val="20"/>
                <w:szCs w:val="20"/>
              </w:rPr>
              <w:t>]</w:t>
            </w:r>
          </w:p>
          <w:p w14:paraId="7686FA5C" w14:textId="77777777" w:rsidR="003A37B3" w:rsidRPr="000C0072" w:rsidRDefault="003A37B3" w:rsidP="003A37B3">
            <w:pPr>
              <w:pStyle w:val="ListParagraph1"/>
              <w:numPr>
                <w:ilvl w:val="0"/>
                <w:numId w:val="10"/>
              </w:numPr>
              <w:spacing w:before="120" w:after="0" w:line="240" w:lineRule="auto"/>
              <w:ind w:left="357" w:hanging="357"/>
              <w:contextualSpacing/>
              <w:jc w:val="left"/>
              <w:rPr>
                <w:rFonts w:cs="Arial"/>
                <w:bCs/>
                <w:sz w:val="20"/>
                <w:szCs w:val="20"/>
              </w:rPr>
            </w:pPr>
            <w:r w:rsidRPr="000C0072">
              <w:rPr>
                <w:rFonts w:cs="Arial"/>
                <w:bCs/>
                <w:sz w:val="20"/>
                <w:szCs w:val="20"/>
              </w:rPr>
              <w:t>Untersuchung von Backtriebmitteln (Natron, Hirschhornsalz)</w:t>
            </w:r>
            <w:r w:rsidR="006E4F6E" w:rsidRPr="000C0072">
              <w:rPr>
                <w:rFonts w:cs="Arial"/>
                <w:bCs/>
                <w:sz w:val="20"/>
                <w:szCs w:val="20"/>
              </w:rPr>
              <w:t xml:space="preserve"> [</w:t>
            </w:r>
            <w:r w:rsidR="00853C69" w:rsidRPr="000C0072">
              <w:rPr>
                <w:rFonts w:cs="Arial"/>
                <w:bCs/>
                <w:sz w:val="20"/>
                <w:szCs w:val="20"/>
              </w:rPr>
              <w:t>4</w:t>
            </w:r>
            <w:r w:rsidR="00640AC7" w:rsidRPr="000C0072">
              <w:rPr>
                <w:rFonts w:cs="Arial"/>
                <w:bCs/>
                <w:sz w:val="20"/>
                <w:szCs w:val="20"/>
              </w:rPr>
              <w:t>]</w:t>
            </w:r>
          </w:p>
          <w:p w14:paraId="333F993A" w14:textId="77777777" w:rsidR="003A37B3" w:rsidRPr="000C0072" w:rsidRDefault="003A37B3" w:rsidP="003A37B3">
            <w:pPr>
              <w:pStyle w:val="ListParagraph1"/>
              <w:numPr>
                <w:ilvl w:val="0"/>
                <w:numId w:val="10"/>
              </w:numPr>
              <w:spacing w:before="120" w:after="0" w:line="240" w:lineRule="auto"/>
              <w:ind w:left="357" w:hanging="357"/>
              <w:contextualSpacing/>
              <w:jc w:val="left"/>
              <w:rPr>
                <w:rFonts w:cs="Arial"/>
                <w:bCs/>
                <w:sz w:val="20"/>
                <w:szCs w:val="20"/>
              </w:rPr>
            </w:pPr>
            <w:r w:rsidRPr="000C0072">
              <w:rPr>
                <w:rFonts w:cs="Arial"/>
                <w:bCs/>
                <w:sz w:val="20"/>
                <w:szCs w:val="20"/>
              </w:rPr>
              <w:t>Verbrennung von Kohle</w:t>
            </w:r>
          </w:p>
          <w:p w14:paraId="29E61F03" w14:textId="77777777" w:rsidR="003A37B3" w:rsidRPr="000C0072" w:rsidRDefault="003A37B3" w:rsidP="003A37B3">
            <w:pPr>
              <w:pStyle w:val="ListParagraph1"/>
              <w:numPr>
                <w:ilvl w:val="0"/>
                <w:numId w:val="10"/>
              </w:numPr>
              <w:spacing w:before="120" w:after="0" w:line="240" w:lineRule="auto"/>
              <w:ind w:left="357" w:hanging="357"/>
              <w:contextualSpacing/>
              <w:jc w:val="left"/>
              <w:rPr>
                <w:rFonts w:cs="Arial"/>
                <w:bCs/>
                <w:sz w:val="20"/>
                <w:szCs w:val="20"/>
              </w:rPr>
            </w:pPr>
            <w:r w:rsidRPr="000C0072">
              <w:rPr>
                <w:rFonts w:cs="Arial"/>
                <w:bCs/>
                <w:sz w:val="20"/>
                <w:szCs w:val="20"/>
              </w:rPr>
              <w:t>Chemische Reaktionen im Menschen (Verdauung)</w:t>
            </w:r>
            <w:r w:rsidR="006E4F6E" w:rsidRPr="000C0072">
              <w:rPr>
                <w:rFonts w:cs="Arial"/>
                <w:bCs/>
                <w:sz w:val="20"/>
                <w:szCs w:val="20"/>
              </w:rPr>
              <w:t xml:space="preserve"> [</w:t>
            </w:r>
            <w:r w:rsidR="00853C69" w:rsidRPr="000C0072">
              <w:rPr>
                <w:rFonts w:cs="Arial"/>
                <w:bCs/>
                <w:sz w:val="20"/>
                <w:szCs w:val="20"/>
              </w:rPr>
              <w:t>5</w:t>
            </w:r>
            <w:r w:rsidR="006E4F6E" w:rsidRPr="000C0072">
              <w:rPr>
                <w:rFonts w:cs="Arial"/>
                <w:bCs/>
                <w:sz w:val="20"/>
                <w:szCs w:val="20"/>
              </w:rPr>
              <w:t>]</w:t>
            </w:r>
          </w:p>
          <w:p w14:paraId="7C4080DD" w14:textId="77777777" w:rsidR="003A37B3" w:rsidRPr="000C0072" w:rsidRDefault="007060DF" w:rsidP="003A37B3">
            <w:pPr>
              <w:pStyle w:val="ListParagraph1"/>
              <w:numPr>
                <w:ilvl w:val="0"/>
                <w:numId w:val="10"/>
              </w:numPr>
              <w:spacing w:before="120" w:after="0" w:line="240" w:lineRule="auto"/>
              <w:ind w:left="357" w:hanging="357"/>
              <w:contextualSpacing/>
              <w:jc w:val="left"/>
              <w:rPr>
                <w:rFonts w:cs="Arial"/>
                <w:bCs/>
                <w:sz w:val="20"/>
                <w:szCs w:val="20"/>
              </w:rPr>
            </w:pPr>
            <w:r w:rsidRPr="000C0072">
              <w:rPr>
                <w:rFonts w:cs="Arial"/>
                <w:bCs/>
                <w:sz w:val="20"/>
                <w:szCs w:val="20"/>
              </w:rPr>
              <w:t xml:space="preserve">Kalkentfernung mithilfe saurer </w:t>
            </w:r>
            <w:r w:rsidR="003A37B3" w:rsidRPr="000C0072">
              <w:rPr>
                <w:rFonts w:cs="Arial"/>
                <w:bCs/>
                <w:sz w:val="20"/>
                <w:szCs w:val="20"/>
              </w:rPr>
              <w:t xml:space="preserve">Reiniger </w:t>
            </w:r>
          </w:p>
          <w:p w14:paraId="519CA920" w14:textId="77777777" w:rsidR="00C819FC" w:rsidRPr="000C0072" w:rsidRDefault="00C819FC" w:rsidP="003A37B3">
            <w:pPr>
              <w:pStyle w:val="ListParagraph1"/>
              <w:numPr>
                <w:ilvl w:val="0"/>
                <w:numId w:val="10"/>
              </w:numPr>
              <w:spacing w:before="120" w:after="0" w:line="240" w:lineRule="auto"/>
              <w:ind w:left="357" w:hanging="357"/>
              <w:contextualSpacing/>
              <w:jc w:val="left"/>
              <w:rPr>
                <w:rFonts w:cs="Arial"/>
                <w:bCs/>
                <w:sz w:val="20"/>
                <w:szCs w:val="20"/>
              </w:rPr>
            </w:pPr>
            <w:r w:rsidRPr="000C0072">
              <w:rPr>
                <w:rFonts w:cs="Arial"/>
                <w:bCs/>
                <w:sz w:val="20"/>
                <w:szCs w:val="20"/>
              </w:rPr>
              <w:t>…</w:t>
            </w:r>
          </w:p>
          <w:p w14:paraId="021120CC" w14:textId="77777777" w:rsidR="004F0F01" w:rsidRPr="000C0072" w:rsidRDefault="007060DF" w:rsidP="003A37B3">
            <w:pPr>
              <w:pStyle w:val="ListParagraph1"/>
              <w:spacing w:before="120" w:after="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0C0072">
              <w:rPr>
                <w:rFonts w:cs="Arial"/>
                <w:bCs/>
                <w:sz w:val="20"/>
                <w:szCs w:val="20"/>
              </w:rPr>
              <w:t>Überprüfungs</w:t>
            </w:r>
            <w:r w:rsidR="00853C69" w:rsidRPr="000C0072">
              <w:rPr>
                <w:rFonts w:cs="Arial"/>
                <w:bCs/>
                <w:sz w:val="20"/>
                <w:szCs w:val="20"/>
              </w:rPr>
              <w:t>- und Anwendungs</w:t>
            </w:r>
            <w:r w:rsidRPr="000C0072">
              <w:rPr>
                <w:rFonts w:cs="Arial"/>
                <w:bCs/>
                <w:sz w:val="20"/>
                <w:szCs w:val="20"/>
              </w:rPr>
              <w:t xml:space="preserve">aufgaben </w:t>
            </w:r>
          </w:p>
          <w:p w14:paraId="6623E25C" w14:textId="77777777" w:rsidR="004F0F01" w:rsidRPr="000C0072" w:rsidRDefault="004F0F01" w:rsidP="004F0F01">
            <w:pPr>
              <w:pStyle w:val="ListParagraph1"/>
              <w:spacing w:before="120" w:after="120" w:line="240" w:lineRule="auto"/>
              <w:jc w:val="left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0C0072">
              <w:rPr>
                <w:rFonts w:cs="Arial"/>
                <w:b/>
                <w:bCs/>
                <w:i/>
                <w:sz w:val="20"/>
                <w:szCs w:val="20"/>
              </w:rPr>
              <w:t>Vertiefungs-/Differenzierungsmöglichkeit:</w:t>
            </w:r>
          </w:p>
          <w:p w14:paraId="09AFE2BB" w14:textId="77777777" w:rsidR="004F0F01" w:rsidRPr="000C0072" w:rsidRDefault="004F0F01" w:rsidP="004F0F01">
            <w:pPr>
              <w:pStyle w:val="ListParagraph1"/>
              <w:numPr>
                <w:ilvl w:val="0"/>
                <w:numId w:val="19"/>
              </w:numPr>
              <w:spacing w:before="120" w:after="12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0C0072">
              <w:rPr>
                <w:rFonts w:cs="Arial"/>
                <w:bCs/>
                <w:sz w:val="20"/>
                <w:szCs w:val="20"/>
              </w:rPr>
              <w:t xml:space="preserve">Energiegehalt von Lebensmitteln (Schokolade) z. B. Backen eines Spiegeleis </w:t>
            </w:r>
            <w:r w:rsidR="007060DF" w:rsidRPr="000C0072">
              <w:rPr>
                <w:rFonts w:cs="Arial"/>
                <w:bCs/>
                <w:sz w:val="20"/>
                <w:szCs w:val="20"/>
              </w:rPr>
              <w:t>mit</w:t>
            </w:r>
            <w:r w:rsidRPr="000C0072">
              <w:rPr>
                <w:rFonts w:cs="Arial"/>
                <w:bCs/>
                <w:sz w:val="20"/>
                <w:szCs w:val="20"/>
              </w:rPr>
              <w:t xml:space="preserve"> ein</w:t>
            </w:r>
            <w:r w:rsidR="007060DF" w:rsidRPr="000C0072">
              <w:rPr>
                <w:rFonts w:cs="Arial"/>
                <w:bCs/>
                <w:sz w:val="20"/>
                <w:szCs w:val="20"/>
              </w:rPr>
              <w:t>em</w:t>
            </w:r>
            <w:r w:rsidRPr="000C0072">
              <w:rPr>
                <w:rFonts w:cs="Arial"/>
                <w:bCs/>
                <w:sz w:val="20"/>
                <w:szCs w:val="20"/>
              </w:rPr>
              <w:t xml:space="preserve"> Stück brennende</w:t>
            </w:r>
            <w:r w:rsidR="007060DF" w:rsidRPr="000C0072">
              <w:rPr>
                <w:rFonts w:cs="Arial"/>
                <w:bCs/>
                <w:sz w:val="20"/>
                <w:szCs w:val="20"/>
              </w:rPr>
              <w:t>r</w:t>
            </w:r>
            <w:r w:rsidRPr="000C0072">
              <w:rPr>
                <w:rFonts w:cs="Arial"/>
                <w:bCs/>
                <w:sz w:val="20"/>
                <w:szCs w:val="20"/>
              </w:rPr>
              <w:t xml:space="preserve"> Schokolade [</w:t>
            </w:r>
            <w:r w:rsidR="00853C69" w:rsidRPr="000C0072">
              <w:rPr>
                <w:rFonts w:cs="Arial"/>
                <w:bCs/>
                <w:sz w:val="20"/>
                <w:szCs w:val="20"/>
              </w:rPr>
              <w:t>6</w:t>
            </w:r>
            <w:r w:rsidRPr="000C0072">
              <w:rPr>
                <w:rFonts w:cs="Arial"/>
                <w:bCs/>
                <w:sz w:val="20"/>
                <w:szCs w:val="20"/>
              </w:rPr>
              <w:t>]</w:t>
            </w:r>
            <w:r w:rsidRPr="000C0072">
              <w:rPr>
                <w:rFonts w:cs="Arial"/>
                <w:bCs/>
                <w:sz w:val="20"/>
                <w:szCs w:val="20"/>
              </w:rPr>
              <w:br/>
              <w:t xml:space="preserve">(Alternative: Verbrennung </w:t>
            </w:r>
            <w:r w:rsidR="00D56FEC" w:rsidRPr="000C0072">
              <w:rPr>
                <w:rFonts w:cs="Arial"/>
                <w:bCs/>
                <w:sz w:val="20"/>
                <w:szCs w:val="20"/>
              </w:rPr>
              <w:t xml:space="preserve">eines </w:t>
            </w:r>
            <w:proofErr w:type="spellStart"/>
            <w:r w:rsidR="00D56FEC" w:rsidRPr="000C0072">
              <w:rPr>
                <w:rFonts w:cs="Arial"/>
                <w:bCs/>
                <w:sz w:val="20"/>
                <w:szCs w:val="20"/>
              </w:rPr>
              <w:t>Marshmallows</w:t>
            </w:r>
            <w:proofErr w:type="spellEnd"/>
            <w:r w:rsidR="00D56FEC" w:rsidRPr="000C0072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0C0072">
              <w:rPr>
                <w:rFonts w:cs="Arial"/>
                <w:bCs/>
                <w:sz w:val="20"/>
                <w:szCs w:val="20"/>
              </w:rPr>
              <w:t>in einem Kalorimeter und Messen des Temperaturanstiegs) [</w:t>
            </w:r>
            <w:r w:rsidR="00D56FEC" w:rsidRPr="000C0072">
              <w:rPr>
                <w:rFonts w:cs="Arial"/>
                <w:bCs/>
                <w:sz w:val="20"/>
                <w:szCs w:val="20"/>
              </w:rPr>
              <w:t>7</w:t>
            </w:r>
            <w:r w:rsidR="00853C69" w:rsidRPr="000C0072">
              <w:rPr>
                <w:rFonts w:cs="Arial"/>
                <w:bCs/>
                <w:sz w:val="20"/>
                <w:szCs w:val="20"/>
              </w:rPr>
              <w:t>]</w:t>
            </w:r>
          </w:p>
          <w:p w14:paraId="3B99DB5A" w14:textId="77777777" w:rsidR="004F0F01" w:rsidRPr="000C0072" w:rsidRDefault="004F0F01" w:rsidP="00853C69">
            <w:pPr>
              <w:pStyle w:val="ListParagraph1"/>
              <w:numPr>
                <w:ilvl w:val="0"/>
                <w:numId w:val="19"/>
              </w:numPr>
              <w:spacing w:before="120" w:after="12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0C0072">
              <w:rPr>
                <w:rFonts w:cs="Arial"/>
                <w:bCs/>
                <w:sz w:val="20"/>
                <w:szCs w:val="20"/>
              </w:rPr>
              <w:t>Energieumwandlungen von chemischer Energie in andere Energieformen anhand von Beispielen beschreiben</w:t>
            </w:r>
          </w:p>
          <w:p w14:paraId="242EE7BA" w14:textId="054A94B2" w:rsidR="003A37B3" w:rsidRPr="000C0072" w:rsidRDefault="003A37B3" w:rsidP="00C4634C">
            <w:pPr>
              <w:pStyle w:val="ListParagraph1"/>
              <w:numPr>
                <w:ilvl w:val="0"/>
                <w:numId w:val="19"/>
              </w:numPr>
              <w:spacing w:before="120" w:after="12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0C0072">
              <w:rPr>
                <w:rFonts w:cs="Arial"/>
                <w:bCs/>
                <w:sz w:val="20"/>
                <w:szCs w:val="20"/>
              </w:rPr>
              <w:t>Recherche nach weiteren chemischen Reaktionen im Alltag</w:t>
            </w:r>
          </w:p>
        </w:tc>
      </w:tr>
    </w:tbl>
    <w:p w14:paraId="65325388" w14:textId="7A3B41C8" w:rsidR="009A6D1A" w:rsidRPr="000C0072" w:rsidRDefault="009A6D1A" w:rsidP="003D0272">
      <w:pPr>
        <w:rPr>
          <w:rFonts w:cs="Arial"/>
          <w:b/>
          <w:sz w:val="20"/>
          <w:szCs w:val="20"/>
        </w:rPr>
      </w:pPr>
      <w:r w:rsidRPr="000C0072">
        <w:rPr>
          <w:rFonts w:cs="Arial"/>
          <w:b/>
          <w:sz w:val="20"/>
          <w:szCs w:val="20"/>
        </w:rPr>
        <w:br w:type="page"/>
      </w:r>
      <w:r w:rsidR="000C0072">
        <w:rPr>
          <w:rFonts w:cs="Arial"/>
          <w:b/>
          <w:sz w:val="20"/>
          <w:szCs w:val="20"/>
        </w:rPr>
        <w:lastRenderedPageBreak/>
        <w:t>w</w:t>
      </w:r>
      <w:r w:rsidRPr="000C0072">
        <w:rPr>
          <w:rFonts w:cs="Arial"/>
          <w:b/>
          <w:sz w:val="20"/>
          <w:szCs w:val="20"/>
        </w:rPr>
        <w:t>eiterführendes Material: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A0" w:firstRow="1" w:lastRow="0" w:firstColumn="1" w:lastColumn="0" w:noHBand="0" w:noVBand="0"/>
      </w:tblPr>
      <w:tblGrid>
        <w:gridCol w:w="526"/>
        <w:gridCol w:w="7395"/>
        <w:gridCol w:w="6356"/>
      </w:tblGrid>
      <w:tr w:rsidR="009A6D1A" w:rsidRPr="000C0072" w14:paraId="0121782F" w14:textId="77777777" w:rsidTr="00C17F52">
        <w:trPr>
          <w:trHeight w:val="113"/>
        </w:trPr>
        <w:tc>
          <w:tcPr>
            <w:tcW w:w="184" w:type="pct"/>
            <w:shd w:val="clear" w:color="auto" w:fill="D9D9D9"/>
          </w:tcPr>
          <w:p w14:paraId="56BB7D4B" w14:textId="77777777" w:rsidR="009A6D1A" w:rsidRPr="000C0072" w:rsidRDefault="009A6D1A" w:rsidP="00A311AC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0C0072">
              <w:rPr>
                <w:rFonts w:cs="Arial"/>
                <w:b/>
                <w:sz w:val="20"/>
                <w:szCs w:val="20"/>
              </w:rPr>
              <w:t>Nr.</w:t>
            </w:r>
          </w:p>
        </w:tc>
        <w:tc>
          <w:tcPr>
            <w:tcW w:w="2590" w:type="pct"/>
            <w:shd w:val="clear" w:color="auto" w:fill="D9D9D9"/>
          </w:tcPr>
          <w:p w14:paraId="71C28DDF" w14:textId="77777777" w:rsidR="009A6D1A" w:rsidRPr="000C0072" w:rsidRDefault="009A6D1A" w:rsidP="00A311AC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  <w:r w:rsidRPr="000C0072">
              <w:rPr>
                <w:rFonts w:cs="Arial"/>
                <w:b/>
                <w:sz w:val="20"/>
                <w:szCs w:val="20"/>
              </w:rPr>
              <w:t>URL / Quellenangabe</w:t>
            </w:r>
          </w:p>
        </w:tc>
        <w:tc>
          <w:tcPr>
            <w:tcW w:w="2226" w:type="pct"/>
            <w:shd w:val="clear" w:color="auto" w:fill="D9D9D9"/>
          </w:tcPr>
          <w:p w14:paraId="4FC985DE" w14:textId="77777777" w:rsidR="009A6D1A" w:rsidRPr="000C0072" w:rsidRDefault="009A6D1A" w:rsidP="00A311AC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  <w:r w:rsidRPr="000C0072">
              <w:rPr>
                <w:rFonts w:cs="Arial"/>
                <w:b/>
                <w:sz w:val="20"/>
                <w:szCs w:val="20"/>
              </w:rPr>
              <w:t>Kurzbeschreibung des Inhalts / der Quelle</w:t>
            </w:r>
          </w:p>
        </w:tc>
      </w:tr>
      <w:tr w:rsidR="009A6D1A" w:rsidRPr="000C0072" w14:paraId="693AC194" w14:textId="77777777" w:rsidTr="00A311AC">
        <w:trPr>
          <w:trHeight w:val="1204"/>
        </w:trPr>
        <w:tc>
          <w:tcPr>
            <w:tcW w:w="184" w:type="pct"/>
          </w:tcPr>
          <w:p w14:paraId="7C0C5114" w14:textId="77777777" w:rsidR="009A6D1A" w:rsidRPr="000C0072" w:rsidRDefault="009A6D1A" w:rsidP="00A311A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C0072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590" w:type="pct"/>
          </w:tcPr>
          <w:p w14:paraId="7F8F5A55" w14:textId="77777777" w:rsidR="009A6D1A" w:rsidRPr="000C0072" w:rsidRDefault="00C90593" w:rsidP="00A311AC">
            <w:pPr>
              <w:spacing w:before="60" w:after="60" w:line="240" w:lineRule="auto"/>
              <w:jc w:val="left"/>
              <w:rPr>
                <w:rStyle w:val="Hyperlink"/>
                <w:rFonts w:cs="Arial"/>
                <w:color w:val="auto"/>
                <w:sz w:val="20"/>
                <w:szCs w:val="20"/>
                <w:u w:val="none"/>
              </w:rPr>
            </w:pPr>
            <w:hyperlink r:id="rId7" w:history="1">
              <w:r w:rsidR="00110C3E" w:rsidRPr="000C0072">
                <w:rPr>
                  <w:rStyle w:val="Hyperlink"/>
                  <w:rFonts w:cs="Arial"/>
                  <w:sz w:val="20"/>
                  <w:szCs w:val="20"/>
                </w:rPr>
                <w:t>http://www.idn.uni-bremen.de/chemiedidaktik/material/Teilchen/teilchen/chemreak/chemreak0.htm</w:t>
              </w:r>
            </w:hyperlink>
            <w:r w:rsidR="00110C3E" w:rsidRPr="000C0072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26" w:type="pct"/>
          </w:tcPr>
          <w:p w14:paraId="3989742D" w14:textId="77777777" w:rsidR="009A6D1A" w:rsidRPr="000C0072" w:rsidRDefault="00110C3E" w:rsidP="00A311AC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0C0072">
              <w:rPr>
                <w:rFonts w:cs="Arial"/>
                <w:bCs/>
                <w:sz w:val="20"/>
                <w:szCs w:val="20"/>
              </w:rPr>
              <w:t>Lernumgebung zur chemischen Reaktion mit Videoclips und Animationen; Abgrenzung von chemischen Reaktionen zu physikalischen Vorgängen</w:t>
            </w:r>
          </w:p>
        </w:tc>
      </w:tr>
      <w:tr w:rsidR="009A6D1A" w:rsidRPr="000C0072" w14:paraId="263BD474" w14:textId="77777777" w:rsidTr="00C17F52">
        <w:trPr>
          <w:trHeight w:val="113"/>
        </w:trPr>
        <w:tc>
          <w:tcPr>
            <w:tcW w:w="184" w:type="pct"/>
          </w:tcPr>
          <w:p w14:paraId="0E2145CD" w14:textId="77777777" w:rsidR="009A6D1A" w:rsidRPr="000C0072" w:rsidRDefault="009A6D1A" w:rsidP="00A311A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C0072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590" w:type="pct"/>
          </w:tcPr>
          <w:p w14:paraId="2D7F86B1" w14:textId="77777777" w:rsidR="009A6D1A" w:rsidRPr="000C0072" w:rsidRDefault="00C90593" w:rsidP="00A311AC">
            <w:pPr>
              <w:spacing w:before="60" w:after="60" w:line="240" w:lineRule="auto"/>
              <w:jc w:val="left"/>
              <w:rPr>
                <w:rStyle w:val="Hyperlink"/>
                <w:rFonts w:cs="Arial"/>
                <w:sz w:val="20"/>
                <w:szCs w:val="20"/>
              </w:rPr>
            </w:pPr>
            <w:hyperlink r:id="rId8" w:history="1">
              <w:r w:rsidR="00110C3E" w:rsidRPr="000C0072">
                <w:rPr>
                  <w:rStyle w:val="Hyperlink"/>
                  <w:rFonts w:cs="Arial"/>
                  <w:sz w:val="20"/>
                  <w:szCs w:val="20"/>
                </w:rPr>
                <w:t>http://www.chemieunterricht.de/dc2/grundsch/versuche/gs-v-075.htm</w:t>
              </w:r>
            </w:hyperlink>
            <w:r w:rsidR="00110C3E" w:rsidRPr="000C0072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26" w:type="pct"/>
          </w:tcPr>
          <w:p w14:paraId="105EF724" w14:textId="77777777" w:rsidR="009A6D1A" w:rsidRPr="000C0072" w:rsidRDefault="00E51E83" w:rsidP="00A311AC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0C0072">
              <w:rPr>
                <w:rFonts w:cs="Arial"/>
                <w:bCs/>
                <w:sz w:val="20"/>
                <w:szCs w:val="20"/>
              </w:rPr>
              <w:t xml:space="preserve">Experiment zum Karamellisieren von Zucker einschließlich Nachweis des </w:t>
            </w:r>
            <w:r w:rsidR="002944A3" w:rsidRPr="000C0072">
              <w:rPr>
                <w:rFonts w:cs="Arial"/>
                <w:bCs/>
                <w:sz w:val="20"/>
                <w:szCs w:val="20"/>
              </w:rPr>
              <w:t>Reaktionsprodukts</w:t>
            </w:r>
            <w:r w:rsidRPr="000C0072">
              <w:rPr>
                <w:rFonts w:cs="Arial"/>
                <w:bCs/>
                <w:sz w:val="20"/>
                <w:szCs w:val="20"/>
              </w:rPr>
              <w:t xml:space="preserve"> Wasser</w:t>
            </w:r>
          </w:p>
        </w:tc>
      </w:tr>
      <w:tr w:rsidR="00853C69" w:rsidRPr="000C0072" w14:paraId="4194400E" w14:textId="77777777" w:rsidTr="00FD7625">
        <w:trPr>
          <w:trHeight w:val="839"/>
        </w:trPr>
        <w:tc>
          <w:tcPr>
            <w:tcW w:w="184" w:type="pct"/>
          </w:tcPr>
          <w:p w14:paraId="60523EB4" w14:textId="77777777" w:rsidR="00853C69" w:rsidRPr="000C0072" w:rsidRDefault="00853C69" w:rsidP="00FD7625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C0072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590" w:type="pct"/>
          </w:tcPr>
          <w:p w14:paraId="4E3C740E" w14:textId="77777777" w:rsidR="00853C69" w:rsidRPr="000C0072" w:rsidRDefault="00C90593" w:rsidP="00FD7625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hyperlink r:id="rId9" w:history="1">
              <w:r w:rsidR="00853C69" w:rsidRPr="000C0072">
                <w:rPr>
                  <w:rStyle w:val="Hyperlink"/>
                  <w:rFonts w:cs="Arial"/>
                  <w:sz w:val="20"/>
                  <w:szCs w:val="20"/>
                </w:rPr>
                <w:t>https://sinus-sh.lernnetz.de/sinus/materialien/sinus_lft_07112010/brausepulver_skript.pdf</w:t>
              </w:r>
            </w:hyperlink>
            <w:r w:rsidR="00853C69" w:rsidRPr="000C0072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26" w:type="pct"/>
          </w:tcPr>
          <w:p w14:paraId="003D0FD0" w14:textId="63EB98C6" w:rsidR="00853C69" w:rsidRPr="000C0072" w:rsidRDefault="008B7457" w:rsidP="00FD7625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0C0072">
              <w:rPr>
                <w:rFonts w:cs="Arial"/>
                <w:bCs/>
                <w:sz w:val="20"/>
                <w:szCs w:val="20"/>
              </w:rPr>
              <w:t xml:space="preserve">Unterrichtsmaterialien für den integriert naturwissenschaftlichen Anfangsunterricht (Jahrgang 5 und 6) zur Förderung der Erkenntnisgewinnung, verschiedene Experimente rund um Brausepulver, u. a. auch Experimente zu den chemischen Reaktionen; zur Beobachtung von chemischen Reaktionen auf </w:t>
            </w:r>
            <w:proofErr w:type="spellStart"/>
            <w:r w:rsidRPr="000C0072">
              <w:rPr>
                <w:rFonts w:cs="Arial"/>
                <w:bCs/>
                <w:sz w:val="20"/>
                <w:szCs w:val="20"/>
              </w:rPr>
              <w:t>Phänomenebene</w:t>
            </w:r>
            <w:proofErr w:type="spellEnd"/>
            <w:r w:rsidRPr="000C0072">
              <w:rPr>
                <w:rFonts w:cs="Arial"/>
                <w:bCs/>
                <w:sz w:val="20"/>
                <w:szCs w:val="20"/>
              </w:rPr>
              <w:t xml:space="preserve"> gut geeignet</w:t>
            </w:r>
          </w:p>
        </w:tc>
      </w:tr>
      <w:tr w:rsidR="00853C69" w:rsidRPr="000C0072" w14:paraId="0BB5B12F" w14:textId="77777777" w:rsidTr="00B971A5">
        <w:trPr>
          <w:trHeight w:val="113"/>
        </w:trPr>
        <w:tc>
          <w:tcPr>
            <w:tcW w:w="184" w:type="pct"/>
          </w:tcPr>
          <w:p w14:paraId="6F6A3A57" w14:textId="77777777" w:rsidR="00853C69" w:rsidRPr="000C0072" w:rsidRDefault="00853C69" w:rsidP="00B971A5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C007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590" w:type="pct"/>
          </w:tcPr>
          <w:p w14:paraId="594D215A" w14:textId="77777777" w:rsidR="00853C69" w:rsidRPr="000C0072" w:rsidRDefault="00C90593" w:rsidP="00B971A5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hyperlink r:id="rId10" w:history="1">
              <w:r w:rsidR="00853C69" w:rsidRPr="000C0072">
                <w:rPr>
                  <w:rStyle w:val="Hyperlink"/>
                  <w:rFonts w:cs="Arial"/>
                  <w:sz w:val="20"/>
                  <w:szCs w:val="20"/>
                </w:rPr>
                <w:t>https://www.uni-regensburg.de/chemie-pharmazie/anorganische-chemie-pfitzner/medien/data-demo/2011-2012/ws2011-2012/backmittel_pmnw.pdf</w:t>
              </w:r>
            </w:hyperlink>
            <w:r w:rsidR="00853C69" w:rsidRPr="000C0072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26" w:type="pct"/>
          </w:tcPr>
          <w:p w14:paraId="7F055C5F" w14:textId="35298246" w:rsidR="00853C69" w:rsidRPr="000C0072" w:rsidRDefault="00853C69" w:rsidP="00B971A5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0C0072">
              <w:rPr>
                <w:rFonts w:cs="Arial"/>
                <w:bCs/>
                <w:sz w:val="20"/>
                <w:szCs w:val="20"/>
              </w:rPr>
              <w:t>Sammlung von Experimente</w:t>
            </w:r>
            <w:r w:rsidR="00A404B1" w:rsidRPr="000C0072">
              <w:rPr>
                <w:rFonts w:cs="Arial"/>
                <w:bCs/>
                <w:sz w:val="20"/>
                <w:szCs w:val="20"/>
              </w:rPr>
              <w:t>n</w:t>
            </w:r>
            <w:r w:rsidRPr="000C0072">
              <w:rPr>
                <w:rFonts w:cs="Arial"/>
                <w:bCs/>
                <w:sz w:val="20"/>
                <w:szCs w:val="20"/>
              </w:rPr>
              <w:t xml:space="preserve"> rund um Backtriebmittel (Backpulver, Hirschhornsalz, Pottasche) einschließlich Erklärungen zu den Beobachtungen</w:t>
            </w:r>
          </w:p>
        </w:tc>
      </w:tr>
      <w:tr w:rsidR="00853C69" w:rsidRPr="000C0072" w14:paraId="4DE3BDCC" w14:textId="77777777" w:rsidTr="00B4418D">
        <w:trPr>
          <w:trHeight w:val="680"/>
        </w:trPr>
        <w:tc>
          <w:tcPr>
            <w:tcW w:w="184" w:type="pct"/>
          </w:tcPr>
          <w:p w14:paraId="545B178A" w14:textId="77777777" w:rsidR="00853C69" w:rsidRPr="000C0072" w:rsidRDefault="00853C69" w:rsidP="00B4418D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C0072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590" w:type="pct"/>
          </w:tcPr>
          <w:p w14:paraId="45A2DD34" w14:textId="77777777" w:rsidR="00853C69" w:rsidRPr="000C0072" w:rsidRDefault="00C90593" w:rsidP="00B4418D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hyperlink r:id="rId11" w:history="1">
              <w:r w:rsidR="00853C69" w:rsidRPr="000C0072">
                <w:rPr>
                  <w:rStyle w:val="Hyperlink"/>
                  <w:rFonts w:cs="Arial"/>
                  <w:sz w:val="20"/>
                  <w:szCs w:val="20"/>
                </w:rPr>
                <w:t>http://www.chemieunterricht.de/dc2/wsu-bclm/kap_03.htm</w:t>
              </w:r>
            </w:hyperlink>
            <w:r w:rsidR="00853C69" w:rsidRPr="000C0072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26" w:type="pct"/>
          </w:tcPr>
          <w:p w14:paraId="140CE617" w14:textId="77777777" w:rsidR="00853C69" w:rsidRPr="000C0072" w:rsidRDefault="00853C69" w:rsidP="00B4418D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0C0072">
              <w:rPr>
                <w:rFonts w:cs="Arial"/>
                <w:bCs/>
                <w:sz w:val="20"/>
                <w:szCs w:val="20"/>
              </w:rPr>
              <w:t xml:space="preserve">Professor </w:t>
            </w:r>
            <w:proofErr w:type="spellStart"/>
            <w:r w:rsidRPr="000C0072">
              <w:rPr>
                <w:rFonts w:cs="Arial"/>
                <w:bCs/>
                <w:sz w:val="20"/>
                <w:szCs w:val="20"/>
              </w:rPr>
              <w:t>Blumes</w:t>
            </w:r>
            <w:proofErr w:type="spellEnd"/>
            <w:r w:rsidRPr="000C0072">
              <w:rPr>
                <w:rFonts w:cs="Arial"/>
                <w:bCs/>
                <w:sz w:val="20"/>
                <w:szCs w:val="20"/>
              </w:rPr>
              <w:t xml:space="preserve"> Medienangebot: Überblick über die chemischen Prozesse bei der Verdauung als Hintergrundinformationen für die Lehrkraft </w:t>
            </w:r>
          </w:p>
        </w:tc>
      </w:tr>
      <w:tr w:rsidR="009A6D1A" w:rsidRPr="000C0072" w14:paraId="2344B6AC" w14:textId="77777777" w:rsidTr="00C17F52">
        <w:trPr>
          <w:trHeight w:val="113"/>
        </w:trPr>
        <w:tc>
          <w:tcPr>
            <w:tcW w:w="184" w:type="pct"/>
          </w:tcPr>
          <w:p w14:paraId="34F512DA" w14:textId="77777777" w:rsidR="009A6D1A" w:rsidRPr="000C0072" w:rsidRDefault="00853C69" w:rsidP="00A311A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C0072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2590" w:type="pct"/>
          </w:tcPr>
          <w:p w14:paraId="38E10392" w14:textId="77777777" w:rsidR="009A6D1A" w:rsidRPr="000C0072" w:rsidRDefault="00C90593" w:rsidP="00A311AC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hyperlink r:id="rId12" w:history="1">
              <w:r w:rsidR="005F1550" w:rsidRPr="000C0072">
                <w:rPr>
                  <w:rStyle w:val="Hyperlink"/>
                  <w:rFonts w:cs="Arial"/>
                  <w:sz w:val="20"/>
                  <w:szCs w:val="20"/>
                </w:rPr>
                <w:t>http://www.uni-koeln.de/math-nat-fak/didaktiken/chemie/schokomaterialien/v2.pdf</w:t>
              </w:r>
            </w:hyperlink>
          </w:p>
        </w:tc>
        <w:tc>
          <w:tcPr>
            <w:tcW w:w="2226" w:type="pct"/>
          </w:tcPr>
          <w:p w14:paraId="2B52D1BB" w14:textId="77777777" w:rsidR="009A6D1A" w:rsidRPr="000C0072" w:rsidRDefault="005F1550" w:rsidP="00A311AC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0C0072">
              <w:rPr>
                <w:rFonts w:cs="Arial"/>
                <w:bCs/>
                <w:sz w:val="20"/>
                <w:szCs w:val="20"/>
              </w:rPr>
              <w:t>Experimentiervorschrift für das Backen eines Spiegeleis mit brennender Schokolade</w:t>
            </w:r>
            <w:r w:rsidR="002944A3" w:rsidRPr="000C0072">
              <w:rPr>
                <w:rFonts w:cs="Arial"/>
                <w:bCs/>
                <w:sz w:val="20"/>
                <w:szCs w:val="20"/>
              </w:rPr>
              <w:t xml:space="preserve"> zur Veranschaulichung der chemischen Energie</w:t>
            </w:r>
          </w:p>
        </w:tc>
      </w:tr>
      <w:tr w:rsidR="009A6D1A" w:rsidRPr="000C0072" w14:paraId="024AF87F" w14:textId="77777777" w:rsidTr="005F1550">
        <w:trPr>
          <w:trHeight w:val="635"/>
        </w:trPr>
        <w:tc>
          <w:tcPr>
            <w:tcW w:w="184" w:type="pct"/>
          </w:tcPr>
          <w:p w14:paraId="1E209FC1" w14:textId="77777777" w:rsidR="009A6D1A" w:rsidRPr="000C0072" w:rsidRDefault="007F5E01" w:rsidP="00A311A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0C0072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2590" w:type="pct"/>
          </w:tcPr>
          <w:p w14:paraId="649D7C96" w14:textId="77777777" w:rsidR="009A6D1A" w:rsidRPr="000C0072" w:rsidRDefault="00C90593" w:rsidP="00A311AC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hyperlink r:id="rId13" w:history="1">
              <w:r w:rsidR="00275FAE" w:rsidRPr="000C0072">
                <w:rPr>
                  <w:rStyle w:val="Hyperlink"/>
                  <w:rFonts w:cs="Arial"/>
                  <w:sz w:val="20"/>
                  <w:szCs w:val="20"/>
                </w:rPr>
                <w:t>https://www.youtube.com/watch?v=cw7q433ynYg</w:t>
              </w:r>
            </w:hyperlink>
            <w:r w:rsidR="00275FAE" w:rsidRPr="000C0072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26" w:type="pct"/>
          </w:tcPr>
          <w:p w14:paraId="08C17FA8" w14:textId="3E93131C" w:rsidR="009A6D1A" w:rsidRPr="000C0072" w:rsidRDefault="00A404B1" w:rsidP="00A404B1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0C0072">
              <w:rPr>
                <w:rFonts w:cs="Arial"/>
                <w:bCs/>
                <w:sz w:val="20"/>
                <w:szCs w:val="20"/>
              </w:rPr>
              <w:t xml:space="preserve">Es handelt sich um ein </w:t>
            </w:r>
            <w:r w:rsidR="00275FAE" w:rsidRPr="000C0072">
              <w:rPr>
                <w:rFonts w:cs="Arial"/>
                <w:bCs/>
                <w:sz w:val="20"/>
                <w:szCs w:val="20"/>
              </w:rPr>
              <w:t xml:space="preserve">Video der Firma </w:t>
            </w:r>
            <w:proofErr w:type="spellStart"/>
            <w:r w:rsidR="00275FAE" w:rsidRPr="000C0072">
              <w:rPr>
                <w:rFonts w:cs="Arial"/>
                <w:bCs/>
                <w:sz w:val="20"/>
                <w:szCs w:val="20"/>
              </w:rPr>
              <w:t>Pasco</w:t>
            </w:r>
            <w:proofErr w:type="spellEnd"/>
            <w:r w:rsidR="00275FAE" w:rsidRPr="000C0072">
              <w:rPr>
                <w:rFonts w:cs="Arial"/>
                <w:bCs/>
                <w:sz w:val="20"/>
                <w:szCs w:val="20"/>
              </w:rPr>
              <w:t xml:space="preserve"> in englischer Sprache zur Bestimmung des Energiegehalts von </w:t>
            </w:r>
            <w:proofErr w:type="spellStart"/>
            <w:r w:rsidR="00275FAE" w:rsidRPr="000C0072">
              <w:rPr>
                <w:rFonts w:cs="Arial"/>
                <w:bCs/>
                <w:sz w:val="20"/>
                <w:szCs w:val="20"/>
              </w:rPr>
              <w:t>Marshmallows</w:t>
            </w:r>
            <w:proofErr w:type="spellEnd"/>
            <w:r w:rsidR="00275FAE" w:rsidRPr="000C0072">
              <w:rPr>
                <w:rFonts w:cs="Arial"/>
                <w:bCs/>
                <w:sz w:val="20"/>
                <w:szCs w:val="20"/>
              </w:rPr>
              <w:t xml:space="preserve"> mit einem sehr einfachen Versuchsaufbau</w:t>
            </w:r>
            <w:r w:rsidRPr="000C0072">
              <w:rPr>
                <w:rFonts w:cs="Arial"/>
                <w:bCs/>
                <w:sz w:val="20"/>
                <w:szCs w:val="20"/>
              </w:rPr>
              <w:t>.</w:t>
            </w:r>
            <w:r w:rsidR="00275FAE" w:rsidRPr="000C0072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0C0072">
              <w:rPr>
                <w:rFonts w:cs="Arial"/>
                <w:bCs/>
                <w:sz w:val="20"/>
                <w:szCs w:val="20"/>
              </w:rPr>
              <w:t>S</w:t>
            </w:r>
            <w:r w:rsidR="00275FAE" w:rsidRPr="000C0072">
              <w:rPr>
                <w:rFonts w:cs="Arial"/>
                <w:bCs/>
                <w:sz w:val="20"/>
                <w:szCs w:val="20"/>
              </w:rPr>
              <w:t>tatt des im Video gezeigten digitalen Messwerterfassungssystem</w:t>
            </w:r>
            <w:r w:rsidR="00696C05" w:rsidRPr="000C0072">
              <w:rPr>
                <w:rFonts w:cs="Arial"/>
                <w:bCs/>
                <w:sz w:val="20"/>
                <w:szCs w:val="20"/>
              </w:rPr>
              <w:t>s</w:t>
            </w:r>
            <w:r w:rsidR="00275FAE" w:rsidRPr="000C0072">
              <w:rPr>
                <w:rFonts w:cs="Arial"/>
                <w:bCs/>
                <w:sz w:val="20"/>
                <w:szCs w:val="20"/>
              </w:rPr>
              <w:t xml:space="preserve"> lässt sich das Experiment auch mit einem Thermometer durchführen</w:t>
            </w:r>
            <w:r w:rsidRPr="000C0072">
              <w:rPr>
                <w:rFonts w:cs="Arial"/>
                <w:bCs/>
                <w:sz w:val="20"/>
                <w:szCs w:val="20"/>
              </w:rPr>
              <w:t>,</w:t>
            </w:r>
            <w:r w:rsidR="00275FAE" w:rsidRPr="000C0072">
              <w:rPr>
                <w:rFonts w:cs="Arial"/>
                <w:bCs/>
                <w:sz w:val="20"/>
                <w:szCs w:val="20"/>
              </w:rPr>
              <w:t xml:space="preserve"> eine quantitative Auswertung ist nicht erforderlich</w:t>
            </w:r>
            <w:r w:rsidRPr="000C0072">
              <w:rPr>
                <w:rFonts w:cs="Arial"/>
                <w:bCs/>
                <w:sz w:val="20"/>
                <w:szCs w:val="20"/>
              </w:rPr>
              <w:t>.</w:t>
            </w:r>
          </w:p>
        </w:tc>
      </w:tr>
    </w:tbl>
    <w:p w14:paraId="112BD6EA" w14:textId="77777777" w:rsidR="009A6D1A" w:rsidRPr="000C0072" w:rsidRDefault="009A6D1A" w:rsidP="00F15553">
      <w:pPr>
        <w:spacing w:before="60"/>
        <w:rPr>
          <w:rFonts w:cs="Arial"/>
          <w:b/>
          <w:sz w:val="20"/>
          <w:szCs w:val="20"/>
        </w:rPr>
      </w:pPr>
      <w:r w:rsidRPr="000C0072">
        <w:rPr>
          <w:rFonts w:cs="Arial"/>
          <w:sz w:val="20"/>
          <w:szCs w:val="20"/>
        </w:rPr>
        <w:t xml:space="preserve">Letzter Zugriff auf die URL: </w:t>
      </w:r>
      <w:r w:rsidR="00276A73" w:rsidRPr="000C0072">
        <w:rPr>
          <w:rFonts w:cs="Arial"/>
          <w:sz w:val="20"/>
          <w:szCs w:val="20"/>
        </w:rPr>
        <w:t>0</w:t>
      </w:r>
      <w:r w:rsidR="00D56FEC" w:rsidRPr="000C0072">
        <w:rPr>
          <w:rFonts w:cs="Arial"/>
          <w:sz w:val="20"/>
          <w:szCs w:val="20"/>
        </w:rPr>
        <w:t>9</w:t>
      </w:r>
      <w:r w:rsidR="00276A73" w:rsidRPr="000C0072">
        <w:rPr>
          <w:rFonts w:cs="Arial"/>
          <w:sz w:val="20"/>
          <w:szCs w:val="20"/>
        </w:rPr>
        <w:t>.</w:t>
      </w:r>
      <w:r w:rsidR="00D56FEC" w:rsidRPr="000C0072">
        <w:rPr>
          <w:rFonts w:cs="Arial"/>
          <w:sz w:val="20"/>
          <w:szCs w:val="20"/>
        </w:rPr>
        <w:t>10</w:t>
      </w:r>
      <w:r w:rsidRPr="000C0072">
        <w:rPr>
          <w:rFonts w:cs="Arial"/>
          <w:sz w:val="20"/>
          <w:szCs w:val="20"/>
        </w:rPr>
        <w:t>.2019</w:t>
      </w:r>
    </w:p>
    <w:sectPr w:rsidR="009A6D1A" w:rsidRPr="000C0072" w:rsidSect="003D027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AD43BD" w16cid:durableId="21BE3818"/>
  <w16cid:commentId w16cid:paraId="3C34F736" w16cid:durableId="21BE3819"/>
  <w16cid:commentId w16cid:paraId="3569A6D7" w16cid:durableId="21BE3A6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7919B" w14:textId="77777777" w:rsidR="009B303E" w:rsidRDefault="009B303E" w:rsidP="00CB2081">
      <w:pPr>
        <w:spacing w:after="0" w:line="240" w:lineRule="auto"/>
      </w:pPr>
      <w:r>
        <w:separator/>
      </w:r>
    </w:p>
  </w:endnote>
  <w:endnote w:type="continuationSeparator" w:id="0">
    <w:p w14:paraId="265FFDC3" w14:textId="77777777" w:rsidR="009B303E" w:rsidRDefault="009B303E" w:rsidP="00CB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FB63C" w14:textId="77777777" w:rsidR="00577C85" w:rsidRDefault="00577C8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8406580"/>
      <w:docPartObj>
        <w:docPartGallery w:val="Page Numbers (Bottom of Page)"/>
        <w:docPartUnique/>
      </w:docPartObj>
    </w:sdtPr>
    <w:sdtEndPr/>
    <w:sdtContent>
      <w:p w14:paraId="4DE146C0" w14:textId="61AE3422" w:rsidR="00D245B3" w:rsidRDefault="00D245B3" w:rsidP="00D245B3">
        <w:pPr>
          <w:pStyle w:val="Fuzeile"/>
          <w:tabs>
            <w:tab w:val="clear" w:pos="4536"/>
            <w:tab w:val="clear" w:pos="9072"/>
            <w:tab w:val="center" w:pos="7088"/>
            <w:tab w:val="right" w:pos="14287"/>
          </w:tabs>
        </w:pPr>
        <w:r>
          <w:tab/>
          <w:t>QUA-</w:t>
        </w:r>
        <w:proofErr w:type="spellStart"/>
        <w:r>
          <w:t>LiS.NRW</w:t>
        </w:r>
        <w:proofErr w:type="spellEnd"/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90593">
          <w:rPr>
            <w:noProof/>
          </w:rPr>
          <w:t>4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CACAA" w14:textId="77777777" w:rsidR="00577C85" w:rsidRDefault="00577C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B8C12" w14:textId="77777777" w:rsidR="009B303E" w:rsidRDefault="009B303E" w:rsidP="00CB2081">
      <w:pPr>
        <w:spacing w:after="0" w:line="240" w:lineRule="auto"/>
      </w:pPr>
      <w:r>
        <w:separator/>
      </w:r>
    </w:p>
  </w:footnote>
  <w:footnote w:type="continuationSeparator" w:id="0">
    <w:p w14:paraId="4FE8E1AC" w14:textId="77777777" w:rsidR="009B303E" w:rsidRDefault="009B303E" w:rsidP="00CB2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84722" w14:textId="77777777" w:rsidR="00577C85" w:rsidRDefault="00577C8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E1B33" w14:textId="77777777" w:rsidR="00577C85" w:rsidRDefault="00577C8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ACAB2" w14:textId="77777777" w:rsidR="00577C85" w:rsidRDefault="00577C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1536"/>
    <w:multiLevelType w:val="hybridMultilevel"/>
    <w:tmpl w:val="D0D4F128"/>
    <w:lvl w:ilvl="0" w:tplc="57B419F2">
      <w:start w:val="10"/>
      <w:numFmt w:val="bullet"/>
      <w:lvlText w:val="-"/>
      <w:lvlJc w:val="left"/>
      <w:pPr>
        <w:tabs>
          <w:tab w:val="num" w:pos="445"/>
        </w:tabs>
        <w:ind w:left="445" w:hanging="360"/>
      </w:pPr>
      <w:rPr>
        <w:rFonts w:ascii="Arial" w:eastAsia="Times New Roman" w:hAnsi="Arial" w:hint="default"/>
        <w:u w:val="none"/>
      </w:rPr>
    </w:lvl>
    <w:lvl w:ilvl="1" w:tplc="04070003">
      <w:start w:val="1"/>
      <w:numFmt w:val="bullet"/>
      <w:lvlText w:val="o"/>
      <w:lvlJc w:val="left"/>
      <w:pPr>
        <w:tabs>
          <w:tab w:val="num" w:pos="1165"/>
        </w:tabs>
        <w:ind w:left="1165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85"/>
        </w:tabs>
        <w:ind w:left="188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605"/>
        </w:tabs>
        <w:ind w:left="260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325"/>
        </w:tabs>
        <w:ind w:left="3325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045"/>
        </w:tabs>
        <w:ind w:left="404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765"/>
        </w:tabs>
        <w:ind w:left="476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85"/>
        </w:tabs>
        <w:ind w:left="5485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205"/>
        </w:tabs>
        <w:ind w:left="6205" w:hanging="360"/>
      </w:pPr>
      <w:rPr>
        <w:rFonts w:ascii="Wingdings" w:hAnsi="Wingdings" w:hint="default"/>
      </w:rPr>
    </w:lvl>
  </w:abstractNum>
  <w:abstractNum w:abstractNumId="1" w15:restartNumberingAfterBreak="0">
    <w:nsid w:val="0F4502B4"/>
    <w:multiLevelType w:val="hybridMultilevel"/>
    <w:tmpl w:val="490CC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96412"/>
    <w:multiLevelType w:val="hybridMultilevel"/>
    <w:tmpl w:val="9DECE2FE"/>
    <w:lvl w:ilvl="0" w:tplc="0407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" w15:restartNumberingAfterBreak="0">
    <w:nsid w:val="18AB14F9"/>
    <w:multiLevelType w:val="hybridMultilevel"/>
    <w:tmpl w:val="B77C99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53C94"/>
    <w:multiLevelType w:val="hybridMultilevel"/>
    <w:tmpl w:val="B30E8CD4"/>
    <w:lvl w:ilvl="0" w:tplc="322C32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AE3725"/>
    <w:multiLevelType w:val="hybridMultilevel"/>
    <w:tmpl w:val="3CECA3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62D88"/>
    <w:multiLevelType w:val="hybridMultilevel"/>
    <w:tmpl w:val="ED82166A"/>
    <w:lvl w:ilvl="0" w:tplc="08F856D8">
      <w:start w:val="1"/>
      <w:numFmt w:val="bullet"/>
      <w:lvlText w:val="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7B4D16"/>
    <w:multiLevelType w:val="hybridMultilevel"/>
    <w:tmpl w:val="09F69550"/>
    <w:lvl w:ilvl="0" w:tplc="8A72E10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301F6"/>
    <w:multiLevelType w:val="hybridMultilevel"/>
    <w:tmpl w:val="B54A7CD0"/>
    <w:lvl w:ilvl="0" w:tplc="934C5102">
      <w:start w:val="1"/>
      <w:numFmt w:val="bullet"/>
      <w:pStyle w:val="Liste-KonkretisierteKompetenz"/>
      <w:lvlText w:val=""/>
      <w:lvlJc w:val="left"/>
      <w:pPr>
        <w:ind w:left="6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343FB"/>
    <w:multiLevelType w:val="hybridMultilevel"/>
    <w:tmpl w:val="54D295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5D02B8"/>
    <w:multiLevelType w:val="hybridMultilevel"/>
    <w:tmpl w:val="E9D42B12"/>
    <w:lvl w:ilvl="0" w:tplc="D6EA4E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032BA"/>
    <w:multiLevelType w:val="hybridMultilevel"/>
    <w:tmpl w:val="CD4A062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F776BCA"/>
    <w:multiLevelType w:val="hybridMultilevel"/>
    <w:tmpl w:val="5BC2BD52"/>
    <w:lvl w:ilvl="0" w:tplc="0407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102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62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22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3" w15:restartNumberingAfterBreak="0">
    <w:nsid w:val="4E86347A"/>
    <w:multiLevelType w:val="hybridMultilevel"/>
    <w:tmpl w:val="F9AE1C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80179D"/>
    <w:multiLevelType w:val="hybridMultilevel"/>
    <w:tmpl w:val="3CA042FC"/>
    <w:lvl w:ilvl="0" w:tplc="21288804">
      <w:start w:val="1"/>
      <w:numFmt w:val="bullet"/>
      <w:lvlText w:val=""/>
      <w:lvlJc w:val="left"/>
      <w:pPr>
        <w:ind w:left="37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5" w15:restartNumberingAfterBreak="0">
    <w:nsid w:val="573D0DB9"/>
    <w:multiLevelType w:val="hybridMultilevel"/>
    <w:tmpl w:val="DB88A9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311178"/>
    <w:multiLevelType w:val="hybridMultilevel"/>
    <w:tmpl w:val="802A5838"/>
    <w:lvl w:ilvl="0" w:tplc="4496987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A65B35"/>
    <w:multiLevelType w:val="hybridMultilevel"/>
    <w:tmpl w:val="968038F2"/>
    <w:lvl w:ilvl="0" w:tplc="0407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8" w15:restartNumberingAfterBreak="0">
    <w:nsid w:val="668C6420"/>
    <w:multiLevelType w:val="hybridMultilevel"/>
    <w:tmpl w:val="F3A007DA"/>
    <w:lvl w:ilvl="0" w:tplc="8B0021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9E07C2"/>
    <w:multiLevelType w:val="hybridMultilevel"/>
    <w:tmpl w:val="FDF8BBBA"/>
    <w:lvl w:ilvl="0" w:tplc="0B1A28FC">
      <w:start w:val="1"/>
      <w:numFmt w:val="bullet"/>
      <w:pStyle w:val="einzug-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050407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74A98"/>
    <w:multiLevelType w:val="hybridMultilevel"/>
    <w:tmpl w:val="50FA12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E32A91"/>
    <w:multiLevelType w:val="hybridMultilevel"/>
    <w:tmpl w:val="9DCAE170"/>
    <w:lvl w:ilvl="0" w:tplc="3EE41E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456D46"/>
    <w:multiLevelType w:val="hybridMultilevel"/>
    <w:tmpl w:val="A0F681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5"/>
  </w:num>
  <w:num w:numId="4">
    <w:abstractNumId w:val="12"/>
  </w:num>
  <w:num w:numId="5">
    <w:abstractNumId w:val="0"/>
  </w:num>
  <w:num w:numId="6">
    <w:abstractNumId w:val="11"/>
  </w:num>
  <w:num w:numId="7">
    <w:abstractNumId w:val="14"/>
  </w:num>
  <w:num w:numId="8">
    <w:abstractNumId w:val="9"/>
  </w:num>
  <w:num w:numId="9">
    <w:abstractNumId w:val="8"/>
  </w:num>
  <w:num w:numId="10">
    <w:abstractNumId w:val="4"/>
  </w:num>
  <w:num w:numId="11">
    <w:abstractNumId w:val="7"/>
  </w:num>
  <w:num w:numId="12">
    <w:abstractNumId w:val="6"/>
  </w:num>
  <w:num w:numId="13">
    <w:abstractNumId w:val="17"/>
  </w:num>
  <w:num w:numId="14">
    <w:abstractNumId w:val="1"/>
  </w:num>
  <w:num w:numId="15">
    <w:abstractNumId w:val="3"/>
  </w:num>
  <w:num w:numId="16">
    <w:abstractNumId w:val="21"/>
  </w:num>
  <w:num w:numId="17">
    <w:abstractNumId w:val="5"/>
  </w:num>
  <w:num w:numId="18">
    <w:abstractNumId w:val="10"/>
  </w:num>
  <w:num w:numId="19">
    <w:abstractNumId w:val="16"/>
  </w:num>
  <w:num w:numId="20">
    <w:abstractNumId w:val="20"/>
  </w:num>
  <w:num w:numId="21">
    <w:abstractNumId w:val="2"/>
  </w:num>
  <w:num w:numId="22">
    <w:abstractNumId w:val="1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-Porto::GUID" w:val="{3d21b47b-0f09-4b4e-894e-736264e0fdca}"/>
  </w:docVars>
  <w:rsids>
    <w:rsidRoot w:val="003D0272"/>
    <w:rsid w:val="00007354"/>
    <w:rsid w:val="000105C0"/>
    <w:rsid w:val="000147A8"/>
    <w:rsid w:val="00015BB3"/>
    <w:rsid w:val="00016227"/>
    <w:rsid w:val="00016C21"/>
    <w:rsid w:val="00031E6F"/>
    <w:rsid w:val="000364D7"/>
    <w:rsid w:val="000546D5"/>
    <w:rsid w:val="000560F6"/>
    <w:rsid w:val="00066D63"/>
    <w:rsid w:val="00073E2C"/>
    <w:rsid w:val="0008706F"/>
    <w:rsid w:val="000870F1"/>
    <w:rsid w:val="0009173A"/>
    <w:rsid w:val="00095B11"/>
    <w:rsid w:val="000A066F"/>
    <w:rsid w:val="000A415F"/>
    <w:rsid w:val="000A70C3"/>
    <w:rsid w:val="000A7342"/>
    <w:rsid w:val="000B1C07"/>
    <w:rsid w:val="000C0072"/>
    <w:rsid w:val="000C0203"/>
    <w:rsid w:val="000C076D"/>
    <w:rsid w:val="000C4335"/>
    <w:rsid w:val="000E5FF4"/>
    <w:rsid w:val="001021C8"/>
    <w:rsid w:val="00110C3E"/>
    <w:rsid w:val="00121007"/>
    <w:rsid w:val="001465F2"/>
    <w:rsid w:val="0016034A"/>
    <w:rsid w:val="001676D2"/>
    <w:rsid w:val="0016781E"/>
    <w:rsid w:val="001775CE"/>
    <w:rsid w:val="001A1A4F"/>
    <w:rsid w:val="001E0A59"/>
    <w:rsid w:val="001E2821"/>
    <w:rsid w:val="001E2F8C"/>
    <w:rsid w:val="001E33A2"/>
    <w:rsid w:val="001E4EA7"/>
    <w:rsid w:val="0021229B"/>
    <w:rsid w:val="00226DC7"/>
    <w:rsid w:val="00230E58"/>
    <w:rsid w:val="00241D94"/>
    <w:rsid w:val="002435BA"/>
    <w:rsid w:val="002552FE"/>
    <w:rsid w:val="00262CA8"/>
    <w:rsid w:val="0027047D"/>
    <w:rsid w:val="00275FAE"/>
    <w:rsid w:val="00276A73"/>
    <w:rsid w:val="00276E15"/>
    <w:rsid w:val="002775F9"/>
    <w:rsid w:val="00285570"/>
    <w:rsid w:val="0028735F"/>
    <w:rsid w:val="00292A42"/>
    <w:rsid w:val="002944A3"/>
    <w:rsid w:val="002947F7"/>
    <w:rsid w:val="002A2012"/>
    <w:rsid w:val="002C5F68"/>
    <w:rsid w:val="002D3BCD"/>
    <w:rsid w:val="002E29FC"/>
    <w:rsid w:val="002F1035"/>
    <w:rsid w:val="002F26E4"/>
    <w:rsid w:val="00303DAC"/>
    <w:rsid w:val="00305F07"/>
    <w:rsid w:val="00310753"/>
    <w:rsid w:val="00314639"/>
    <w:rsid w:val="00315960"/>
    <w:rsid w:val="00334E08"/>
    <w:rsid w:val="00337369"/>
    <w:rsid w:val="00337A46"/>
    <w:rsid w:val="00362697"/>
    <w:rsid w:val="00367E9A"/>
    <w:rsid w:val="00370D3B"/>
    <w:rsid w:val="00381FFE"/>
    <w:rsid w:val="00382403"/>
    <w:rsid w:val="00386FAA"/>
    <w:rsid w:val="003870BC"/>
    <w:rsid w:val="0039270D"/>
    <w:rsid w:val="003928CE"/>
    <w:rsid w:val="003A26CB"/>
    <w:rsid w:val="003A37B3"/>
    <w:rsid w:val="003A4972"/>
    <w:rsid w:val="003B1BC9"/>
    <w:rsid w:val="003C1A21"/>
    <w:rsid w:val="003C26AF"/>
    <w:rsid w:val="003C419E"/>
    <w:rsid w:val="003D0272"/>
    <w:rsid w:val="003D1DCC"/>
    <w:rsid w:val="003E78BE"/>
    <w:rsid w:val="003F5C05"/>
    <w:rsid w:val="003F6578"/>
    <w:rsid w:val="0040581F"/>
    <w:rsid w:val="0040723E"/>
    <w:rsid w:val="004107ED"/>
    <w:rsid w:val="00412B9D"/>
    <w:rsid w:val="00414B53"/>
    <w:rsid w:val="0041623E"/>
    <w:rsid w:val="00427A03"/>
    <w:rsid w:val="004757D6"/>
    <w:rsid w:val="00491E7C"/>
    <w:rsid w:val="00496B67"/>
    <w:rsid w:val="004C34D1"/>
    <w:rsid w:val="004D77CF"/>
    <w:rsid w:val="004F0F01"/>
    <w:rsid w:val="00502CE3"/>
    <w:rsid w:val="00502F02"/>
    <w:rsid w:val="00503808"/>
    <w:rsid w:val="00512F13"/>
    <w:rsid w:val="00516FA3"/>
    <w:rsid w:val="00527404"/>
    <w:rsid w:val="005313EC"/>
    <w:rsid w:val="00540C0B"/>
    <w:rsid w:val="00542987"/>
    <w:rsid w:val="00545456"/>
    <w:rsid w:val="00563CCE"/>
    <w:rsid w:val="00574CF3"/>
    <w:rsid w:val="00577C85"/>
    <w:rsid w:val="00585074"/>
    <w:rsid w:val="0058509C"/>
    <w:rsid w:val="005B3BD5"/>
    <w:rsid w:val="005C0E6A"/>
    <w:rsid w:val="005D19D7"/>
    <w:rsid w:val="005E20DE"/>
    <w:rsid w:val="005E3633"/>
    <w:rsid w:val="005E4571"/>
    <w:rsid w:val="005F1550"/>
    <w:rsid w:val="005F5AF7"/>
    <w:rsid w:val="005F7CB6"/>
    <w:rsid w:val="006066EF"/>
    <w:rsid w:val="00610A1B"/>
    <w:rsid w:val="006132FE"/>
    <w:rsid w:val="00617B33"/>
    <w:rsid w:val="006263E4"/>
    <w:rsid w:val="00627EB3"/>
    <w:rsid w:val="00633EFD"/>
    <w:rsid w:val="00640AC7"/>
    <w:rsid w:val="00647BE1"/>
    <w:rsid w:val="00653088"/>
    <w:rsid w:val="00657F3F"/>
    <w:rsid w:val="00663311"/>
    <w:rsid w:val="00664449"/>
    <w:rsid w:val="00672B64"/>
    <w:rsid w:val="00677EAD"/>
    <w:rsid w:val="00686581"/>
    <w:rsid w:val="00696C05"/>
    <w:rsid w:val="006A04A6"/>
    <w:rsid w:val="006A7F74"/>
    <w:rsid w:val="006C5A47"/>
    <w:rsid w:val="006D60A8"/>
    <w:rsid w:val="006E189C"/>
    <w:rsid w:val="006E4F6E"/>
    <w:rsid w:val="007034E4"/>
    <w:rsid w:val="007060DF"/>
    <w:rsid w:val="007108E3"/>
    <w:rsid w:val="00711C92"/>
    <w:rsid w:val="00735FF5"/>
    <w:rsid w:val="0074053C"/>
    <w:rsid w:val="00750CD3"/>
    <w:rsid w:val="0075111D"/>
    <w:rsid w:val="007567C4"/>
    <w:rsid w:val="007571F9"/>
    <w:rsid w:val="00765706"/>
    <w:rsid w:val="007B1FBD"/>
    <w:rsid w:val="007C1724"/>
    <w:rsid w:val="007D2C1B"/>
    <w:rsid w:val="007D2FC8"/>
    <w:rsid w:val="007F3DCB"/>
    <w:rsid w:val="007F5CFA"/>
    <w:rsid w:val="007F5E01"/>
    <w:rsid w:val="00803CD4"/>
    <w:rsid w:val="008159A2"/>
    <w:rsid w:val="008178C7"/>
    <w:rsid w:val="008240D9"/>
    <w:rsid w:val="00824129"/>
    <w:rsid w:val="00836825"/>
    <w:rsid w:val="00836BE3"/>
    <w:rsid w:val="008505C0"/>
    <w:rsid w:val="00853C69"/>
    <w:rsid w:val="008545E4"/>
    <w:rsid w:val="00893E88"/>
    <w:rsid w:val="0089478E"/>
    <w:rsid w:val="0089600D"/>
    <w:rsid w:val="008A59F3"/>
    <w:rsid w:val="008B7457"/>
    <w:rsid w:val="008C2B67"/>
    <w:rsid w:val="008D71CE"/>
    <w:rsid w:val="008E195E"/>
    <w:rsid w:val="008F591E"/>
    <w:rsid w:val="008F5DE2"/>
    <w:rsid w:val="009138AB"/>
    <w:rsid w:val="00926FFE"/>
    <w:rsid w:val="00944619"/>
    <w:rsid w:val="00952B2B"/>
    <w:rsid w:val="00984A77"/>
    <w:rsid w:val="00996353"/>
    <w:rsid w:val="009A1618"/>
    <w:rsid w:val="009A6D1A"/>
    <w:rsid w:val="009B303E"/>
    <w:rsid w:val="009C0861"/>
    <w:rsid w:val="009C30AB"/>
    <w:rsid w:val="009D0110"/>
    <w:rsid w:val="00A01D92"/>
    <w:rsid w:val="00A10E91"/>
    <w:rsid w:val="00A2635B"/>
    <w:rsid w:val="00A2752B"/>
    <w:rsid w:val="00A311AC"/>
    <w:rsid w:val="00A404B1"/>
    <w:rsid w:val="00A42DB4"/>
    <w:rsid w:val="00A51407"/>
    <w:rsid w:val="00A54A95"/>
    <w:rsid w:val="00A55A25"/>
    <w:rsid w:val="00A62651"/>
    <w:rsid w:val="00A71A5D"/>
    <w:rsid w:val="00A850B4"/>
    <w:rsid w:val="00A963BB"/>
    <w:rsid w:val="00AC7BB6"/>
    <w:rsid w:val="00AE07A8"/>
    <w:rsid w:val="00B0694F"/>
    <w:rsid w:val="00B20191"/>
    <w:rsid w:val="00B362F1"/>
    <w:rsid w:val="00B46A50"/>
    <w:rsid w:val="00B570C7"/>
    <w:rsid w:val="00B82DD2"/>
    <w:rsid w:val="00B86A66"/>
    <w:rsid w:val="00B91279"/>
    <w:rsid w:val="00B913A0"/>
    <w:rsid w:val="00BD01C1"/>
    <w:rsid w:val="00BF1080"/>
    <w:rsid w:val="00C02B02"/>
    <w:rsid w:val="00C17F52"/>
    <w:rsid w:val="00C20D4F"/>
    <w:rsid w:val="00C30773"/>
    <w:rsid w:val="00C32E04"/>
    <w:rsid w:val="00C4634C"/>
    <w:rsid w:val="00C508D8"/>
    <w:rsid w:val="00C57386"/>
    <w:rsid w:val="00C7295D"/>
    <w:rsid w:val="00C73754"/>
    <w:rsid w:val="00C819FC"/>
    <w:rsid w:val="00C820CA"/>
    <w:rsid w:val="00C84D6E"/>
    <w:rsid w:val="00C90593"/>
    <w:rsid w:val="00C918C1"/>
    <w:rsid w:val="00C91CD6"/>
    <w:rsid w:val="00C91E85"/>
    <w:rsid w:val="00CA4B28"/>
    <w:rsid w:val="00CA4F8F"/>
    <w:rsid w:val="00CB0B57"/>
    <w:rsid w:val="00CB2081"/>
    <w:rsid w:val="00CB3160"/>
    <w:rsid w:val="00CC1A79"/>
    <w:rsid w:val="00CC556A"/>
    <w:rsid w:val="00CD2621"/>
    <w:rsid w:val="00CD3EF1"/>
    <w:rsid w:val="00CD7B95"/>
    <w:rsid w:val="00CE4F51"/>
    <w:rsid w:val="00CF2C53"/>
    <w:rsid w:val="00D1647A"/>
    <w:rsid w:val="00D245B3"/>
    <w:rsid w:val="00D3240D"/>
    <w:rsid w:val="00D5231A"/>
    <w:rsid w:val="00D56FEC"/>
    <w:rsid w:val="00D70865"/>
    <w:rsid w:val="00D74924"/>
    <w:rsid w:val="00D75BFF"/>
    <w:rsid w:val="00D7775E"/>
    <w:rsid w:val="00D93BA8"/>
    <w:rsid w:val="00DB0EA1"/>
    <w:rsid w:val="00DC5AD5"/>
    <w:rsid w:val="00DC6730"/>
    <w:rsid w:val="00DF1FC4"/>
    <w:rsid w:val="00E0766C"/>
    <w:rsid w:val="00E27784"/>
    <w:rsid w:val="00E37A98"/>
    <w:rsid w:val="00E51E83"/>
    <w:rsid w:val="00E52BF0"/>
    <w:rsid w:val="00E70D8C"/>
    <w:rsid w:val="00E77C92"/>
    <w:rsid w:val="00E80370"/>
    <w:rsid w:val="00E87F19"/>
    <w:rsid w:val="00E9197D"/>
    <w:rsid w:val="00E977D1"/>
    <w:rsid w:val="00EA6920"/>
    <w:rsid w:val="00EC196E"/>
    <w:rsid w:val="00EC29E2"/>
    <w:rsid w:val="00ED1D6A"/>
    <w:rsid w:val="00EE5278"/>
    <w:rsid w:val="00EF4A07"/>
    <w:rsid w:val="00EF7417"/>
    <w:rsid w:val="00F14DD4"/>
    <w:rsid w:val="00F15553"/>
    <w:rsid w:val="00F1555E"/>
    <w:rsid w:val="00F17DED"/>
    <w:rsid w:val="00F20CD3"/>
    <w:rsid w:val="00F3069C"/>
    <w:rsid w:val="00F345B5"/>
    <w:rsid w:val="00F3775D"/>
    <w:rsid w:val="00F40102"/>
    <w:rsid w:val="00F40CB9"/>
    <w:rsid w:val="00F4705F"/>
    <w:rsid w:val="00F47704"/>
    <w:rsid w:val="00F56311"/>
    <w:rsid w:val="00F70EB6"/>
    <w:rsid w:val="00F711A7"/>
    <w:rsid w:val="00F75DD2"/>
    <w:rsid w:val="00F97516"/>
    <w:rsid w:val="00FA2B49"/>
    <w:rsid w:val="00FA5863"/>
    <w:rsid w:val="00FA6C0F"/>
    <w:rsid w:val="00FD0999"/>
    <w:rsid w:val="00FD19FC"/>
    <w:rsid w:val="00FD4B62"/>
    <w:rsid w:val="00FE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2421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D0272"/>
    <w:pPr>
      <w:spacing w:after="200" w:line="276" w:lineRule="auto"/>
      <w:jc w:val="both"/>
    </w:pPr>
    <w:rPr>
      <w:rFonts w:ascii="Arial" w:eastAsia="Times New Roman" w:hAnsi="Arial"/>
      <w:sz w:val="22"/>
      <w:szCs w:val="22"/>
      <w:lang w:eastAsia="en-US"/>
    </w:rPr>
  </w:style>
  <w:style w:type="paragraph" w:styleId="berschrift1">
    <w:name w:val="heading 1"/>
    <w:basedOn w:val="Standard"/>
    <w:link w:val="berschrift1Zchn"/>
    <w:uiPriority w:val="99"/>
    <w:qFormat/>
    <w:rsid w:val="006A7F74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6A7F74"/>
    <w:rPr>
      <w:rFonts w:ascii="Times New Roman" w:hAnsi="Times New Roman" w:cs="Times New Roman"/>
      <w:b/>
      <w:bCs/>
      <w:kern w:val="36"/>
      <w:sz w:val="48"/>
      <w:szCs w:val="48"/>
      <w:lang w:eastAsia="de-DE"/>
    </w:rPr>
  </w:style>
  <w:style w:type="paragraph" w:customStyle="1" w:styleId="ListParagraph1">
    <w:name w:val="List Paragraph1"/>
    <w:basedOn w:val="Standard"/>
    <w:rsid w:val="003D0272"/>
  </w:style>
  <w:style w:type="character" w:styleId="Hyperlink">
    <w:name w:val="Hyperlink"/>
    <w:uiPriority w:val="99"/>
    <w:rsid w:val="003D0272"/>
    <w:rPr>
      <w:rFonts w:cs="Times New Roman"/>
      <w:color w:val="0000FF"/>
      <w:u w:val="single"/>
    </w:rPr>
  </w:style>
  <w:style w:type="paragraph" w:customStyle="1" w:styleId="einzug-1">
    <w:name w:val="einzug-1"/>
    <w:basedOn w:val="Standard"/>
    <w:next w:val="Standard"/>
    <w:link w:val="einzug-1Char"/>
    <w:uiPriority w:val="99"/>
    <w:rsid w:val="003D0272"/>
    <w:pPr>
      <w:numPr>
        <w:numId w:val="1"/>
      </w:numPr>
      <w:spacing w:after="0" w:line="240" w:lineRule="auto"/>
    </w:pPr>
    <w:rPr>
      <w:color w:val="000000"/>
      <w:sz w:val="24"/>
      <w:szCs w:val="20"/>
      <w:lang w:eastAsia="de-DE"/>
    </w:rPr>
  </w:style>
  <w:style w:type="character" w:customStyle="1" w:styleId="einzug-1Char">
    <w:name w:val="einzug-1 Char"/>
    <w:link w:val="einzug-1"/>
    <w:uiPriority w:val="99"/>
    <w:locked/>
    <w:rsid w:val="003D0272"/>
    <w:rPr>
      <w:rFonts w:ascii="Arial" w:hAnsi="Arial"/>
      <w:color w:val="000000"/>
      <w:sz w:val="20"/>
    </w:rPr>
  </w:style>
  <w:style w:type="character" w:styleId="HTMLZitat">
    <w:name w:val="HTML Cite"/>
    <w:uiPriority w:val="99"/>
    <w:semiHidden/>
    <w:rsid w:val="003D0272"/>
    <w:rPr>
      <w:rFonts w:cs="Times New Roman"/>
      <w:i/>
    </w:rPr>
  </w:style>
  <w:style w:type="paragraph" w:styleId="Listenabsatz">
    <w:name w:val="List Paragraph"/>
    <w:basedOn w:val="Standard"/>
    <w:uiPriority w:val="34"/>
    <w:qFormat/>
    <w:rsid w:val="00241D94"/>
    <w:pPr>
      <w:contextualSpacing/>
    </w:pPr>
    <w:rPr>
      <w:rFonts w:eastAsia="Calibri"/>
    </w:rPr>
  </w:style>
  <w:style w:type="character" w:styleId="BesuchterLink">
    <w:name w:val="FollowedHyperlink"/>
    <w:uiPriority w:val="99"/>
    <w:semiHidden/>
    <w:rsid w:val="00CD3EF1"/>
    <w:rPr>
      <w:rFonts w:cs="Times New Roman"/>
      <w:color w:val="800080"/>
      <w:u w:val="single"/>
    </w:rPr>
  </w:style>
  <w:style w:type="character" w:customStyle="1" w:styleId="NichtaufgelsteErwhnung1">
    <w:name w:val="Nicht aufgelöste Erwähnung1"/>
    <w:uiPriority w:val="99"/>
    <w:semiHidden/>
    <w:rsid w:val="00CD7B95"/>
    <w:rPr>
      <w:rFonts w:cs="Times New Roman"/>
      <w:color w:val="605E5C"/>
      <w:shd w:val="clear" w:color="auto" w:fill="E1DFDD"/>
    </w:rPr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663311"/>
    <w:pPr>
      <w:keepLines/>
      <w:numPr>
        <w:numId w:val="9"/>
      </w:numPr>
      <w:spacing w:after="120"/>
      <w:ind w:left="714" w:hanging="357"/>
    </w:pPr>
    <w:rPr>
      <w:rFonts w:eastAsia="Calibri"/>
      <w:sz w:val="24"/>
    </w:rPr>
  </w:style>
  <w:style w:type="character" w:customStyle="1" w:styleId="Liste-KonkretisierteKompetenzZchn">
    <w:name w:val="Liste-KonkretisierteKompetenz Zchn"/>
    <w:link w:val="Liste-KonkretisierteKompetenz"/>
    <w:locked/>
    <w:rsid w:val="00663311"/>
    <w:rPr>
      <w:rFonts w:ascii="Arial" w:hAnsi="Arial" w:cs="Times New Roman"/>
      <w:sz w:val="24"/>
    </w:rPr>
  </w:style>
  <w:style w:type="paragraph" w:styleId="Kopfzeile">
    <w:name w:val="header"/>
    <w:basedOn w:val="Standard"/>
    <w:link w:val="KopfzeileZchn"/>
    <w:uiPriority w:val="99"/>
    <w:rsid w:val="00CB2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locked/>
    <w:rsid w:val="00CB2081"/>
    <w:rPr>
      <w:rFonts w:ascii="Arial" w:hAnsi="Arial" w:cs="Times New Roman"/>
    </w:rPr>
  </w:style>
  <w:style w:type="paragraph" w:styleId="Fuzeile">
    <w:name w:val="footer"/>
    <w:basedOn w:val="Standard"/>
    <w:link w:val="FuzeileZchn"/>
    <w:uiPriority w:val="99"/>
    <w:rsid w:val="00CB2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locked/>
    <w:rsid w:val="00CB2081"/>
    <w:rPr>
      <w:rFonts w:ascii="Arial" w:hAnsi="Arial" w:cs="Times New Roman"/>
    </w:rPr>
  </w:style>
  <w:style w:type="character" w:customStyle="1" w:styleId="NichtaufgelsteErwhnung2">
    <w:name w:val="Nicht aufgelöste Erwähnung2"/>
    <w:uiPriority w:val="99"/>
    <w:semiHidden/>
    <w:unhideWhenUsed/>
    <w:rsid w:val="00C17F5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F5DE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F5DE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F5DE2"/>
    <w:rPr>
      <w:rFonts w:ascii="Arial" w:eastAsia="Times New Roman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F5D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F5DE2"/>
    <w:rPr>
      <w:rFonts w:ascii="Arial" w:eastAsia="Times New Roman" w:hAnsi="Arial"/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5D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110C3E"/>
    <w:rPr>
      <w:color w:val="605E5C"/>
      <w:shd w:val="clear" w:color="auto" w:fill="E1DFDD"/>
    </w:rPr>
  </w:style>
  <w:style w:type="character" w:customStyle="1" w:styleId="ListLabel6">
    <w:name w:val="ListLabel 6"/>
    <w:qFormat/>
    <w:rsid w:val="0074053C"/>
    <w:rPr>
      <w:rFonts w:cs="Courier New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D56FEC"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sid w:val="00275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36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ieunterricht.de/dc2/grundsch/versuche/gs-v-075.htm" TargetMode="External"/><Relationship Id="rId13" Type="http://schemas.openxmlformats.org/officeDocument/2006/relationships/hyperlink" Target="https://www.youtube.com/watch?v=cw7q433ynYg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idn.uni-bremen.de/chemiedidaktik/material/Teilchen/teilchen/chemreak/chemreak0.htm" TargetMode="External"/><Relationship Id="rId12" Type="http://schemas.openxmlformats.org/officeDocument/2006/relationships/hyperlink" Target="http://www.uni-koeln.de/math-nat-fak/didaktiken/chemie/schokomaterialien/v2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hemieunterricht.de/dc2/wsu-bclm/kap_03.htm" TargetMode="External"/><Relationship Id="rId24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uni-regensburg.de/chemie-pharmazie/anorganische-chemie-pfitzner/medien/data-demo/2011-2012/ws2011-2012/backmittel_pmnw.pdf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sinus-sh.lernnetz.de/sinus/materialien/sinus_lft_07112010/brausepulver_skript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F0C11393</Template>
  <TotalTime>0</TotalTime>
  <Pages>4</Pages>
  <Words>940</Words>
  <Characters>5929</Characters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2020-01-28T09:42:00Z</dcterms:created>
  <dcterms:modified xsi:type="dcterms:W3CDTF">2020-01-29T10:50:00Z</dcterms:modified>
</cp:coreProperties>
</file>