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2515"/>
        <w:gridCol w:w="2977"/>
        <w:gridCol w:w="4278"/>
      </w:tblGrid>
      <w:tr w:rsidR="0064381A" w:rsidRPr="0075229B" w:rsidTr="00735704">
        <w:tc>
          <w:tcPr>
            <w:tcW w:w="14451" w:type="dxa"/>
            <w:gridSpan w:val="4"/>
            <w:shd w:val="clear" w:color="auto" w:fill="auto"/>
          </w:tcPr>
          <w:p w:rsidR="0064381A" w:rsidRPr="00A21819" w:rsidRDefault="00E40472" w:rsidP="007357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eastAsia="Calibri"/>
              </w:rPr>
              <w:br/>
            </w:r>
            <w:r w:rsidR="00A90FC5" w:rsidRPr="00A21819">
              <w:rPr>
                <w:rFonts w:ascii="Arial" w:eastAsia="Calibri" w:hAnsi="Arial" w:cs="Arial"/>
                <w:b/>
                <w:sz w:val="32"/>
                <w:szCs w:val="32"/>
              </w:rPr>
              <w:t>Jahrgangsstufe 8</w:t>
            </w:r>
          </w:p>
          <w:p w:rsidR="00A90FC5" w:rsidRPr="00A21819" w:rsidRDefault="00A21819" w:rsidP="00735704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A21819">
              <w:rPr>
                <w:rFonts w:ascii="Arial" w:eastAsia="Calibri" w:hAnsi="Arial" w:cs="Arial"/>
                <w:b/>
                <w:sz w:val="32"/>
                <w:szCs w:val="32"/>
              </w:rPr>
              <w:t>UV 8.</w:t>
            </w:r>
            <w:r w:rsidR="000302D3">
              <w:rPr>
                <w:rFonts w:ascii="Arial" w:eastAsia="Calibri" w:hAnsi="Arial" w:cs="Arial"/>
                <w:b/>
                <w:sz w:val="32"/>
                <w:szCs w:val="32"/>
              </w:rPr>
              <w:t xml:space="preserve">6 </w:t>
            </w:r>
            <w:r w:rsidR="00DB064E">
              <w:rPr>
                <w:rFonts w:ascii="Arial" w:eastAsia="Calibri" w:hAnsi="Arial" w:cs="Arial"/>
                <w:b/>
                <w:sz w:val="32"/>
                <w:szCs w:val="32"/>
              </w:rPr>
              <w:t>„</w:t>
            </w:r>
            <w:r w:rsidR="00A90FC5" w:rsidRPr="00A21819">
              <w:rPr>
                <w:rFonts w:ascii="Arial" w:eastAsia="Calibri" w:hAnsi="Arial" w:cs="Arial"/>
                <w:b/>
                <w:sz w:val="32"/>
                <w:szCs w:val="32"/>
              </w:rPr>
              <w:t>Evolution des Menschen</w:t>
            </w:r>
            <w:r w:rsidR="00DB064E">
              <w:rPr>
                <w:rFonts w:ascii="Arial" w:eastAsia="Calibri" w:hAnsi="Arial" w:cs="Arial"/>
                <w:b/>
                <w:sz w:val="32"/>
                <w:szCs w:val="32"/>
              </w:rPr>
              <w:t>“</w:t>
            </w:r>
          </w:p>
          <w:p w:rsidR="0064381A" w:rsidRDefault="00A90FC5" w:rsidP="00735704">
            <w:pPr>
              <w:spacing w:before="120" w:after="120"/>
              <w:mirrorIndents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</w:rPr>
              <w:t>(ca. 6</w:t>
            </w:r>
            <w:r w:rsidR="0064381A" w:rsidRPr="00B638E9">
              <w:rPr>
                <w:rFonts w:ascii="Arial" w:eastAsia="Calibri" w:hAnsi="Arial" w:cs="Arial"/>
              </w:rPr>
              <w:t xml:space="preserve"> Ustd., </w:t>
            </w:r>
            <w:r w:rsidR="0064381A" w:rsidRPr="00B638E9">
              <w:rPr>
                <w:rFonts w:ascii="Arial" w:eastAsia="Calibri" w:hAnsi="Arial" w:cs="Arial"/>
                <w:color w:val="0070C0"/>
              </w:rPr>
              <w:t>in blau: fakultative Aspekte bei höherem Stundenkontingent</w:t>
            </w:r>
            <w:r w:rsidR="0064381A" w:rsidRPr="00B638E9">
              <w:rPr>
                <w:rFonts w:ascii="Arial" w:eastAsia="Calibri" w:hAnsi="Arial" w:cs="Arial"/>
              </w:rPr>
              <w:t>)</w:t>
            </w:r>
          </w:p>
        </w:tc>
      </w:tr>
      <w:tr w:rsidR="00642EC4" w:rsidRPr="0075229B" w:rsidTr="00735704">
        <w:tc>
          <w:tcPr>
            <w:tcW w:w="14451" w:type="dxa"/>
            <w:gridSpan w:val="4"/>
            <w:shd w:val="clear" w:color="auto" w:fill="D9D9D9"/>
          </w:tcPr>
          <w:p w:rsidR="00642EC4" w:rsidRPr="00B638E9" w:rsidRDefault="0064381A" w:rsidP="00735704">
            <w:pPr>
              <w:spacing w:before="120" w:after="120"/>
              <w:mirrorIndents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Inhaltsfeldbeschreibung</w:t>
            </w:r>
          </w:p>
        </w:tc>
      </w:tr>
      <w:tr w:rsidR="00642EC4" w:rsidRPr="0064381A" w:rsidTr="00735704">
        <w:tc>
          <w:tcPr>
            <w:tcW w:w="14451" w:type="dxa"/>
            <w:gridSpan w:val="4"/>
            <w:shd w:val="clear" w:color="auto" w:fill="FFFFFF"/>
          </w:tcPr>
          <w:p w:rsidR="00E33CF6" w:rsidRPr="0064381A" w:rsidRDefault="00E33CF6" w:rsidP="00735704">
            <w:pPr>
              <w:tabs>
                <w:tab w:val="center" w:pos="7117"/>
                <w:tab w:val="left" w:pos="9463"/>
              </w:tabs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381A">
              <w:rPr>
                <w:rFonts w:ascii="Arial" w:hAnsi="Arial" w:cs="Arial"/>
                <w:sz w:val="22"/>
                <w:szCs w:val="22"/>
              </w:rPr>
              <w:t>Im Fokus steht die Evolutionstheorie als naturwissenschaftliche Erklärungsbasis für die Entstehung der vielfältigen Angepasstheiten von Lebewesen.</w:t>
            </w:r>
            <w:r w:rsidR="00980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0FC5">
              <w:rPr>
                <w:rFonts w:ascii="Arial" w:hAnsi="Arial" w:cs="Arial"/>
                <w:sz w:val="22"/>
                <w:szCs w:val="22"/>
              </w:rPr>
              <w:t xml:space="preserve">[…] </w:t>
            </w:r>
            <w:r w:rsidRPr="0064381A">
              <w:rPr>
                <w:rFonts w:ascii="Arial" w:hAnsi="Arial" w:cs="Arial"/>
                <w:sz w:val="22"/>
                <w:szCs w:val="22"/>
              </w:rPr>
              <w:t>Angepasstheiten werden als Zwischenergebnisse eines nicht zielgerichteten historischen Prozesses verständlich. Verwandtschaftsbeziehungen im System der Lebewesen lassen sich durch die abgestufte Ähnlichkeit der Taxa aufzeigen.</w:t>
            </w:r>
            <w:r w:rsidR="00A90FC5">
              <w:rPr>
                <w:rFonts w:ascii="Arial" w:hAnsi="Arial" w:cs="Arial"/>
                <w:sz w:val="22"/>
                <w:szCs w:val="22"/>
              </w:rPr>
              <w:t xml:space="preserve"> […]</w:t>
            </w:r>
            <w:r w:rsidR="00A90FC5" w:rsidRPr="006438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381A">
              <w:rPr>
                <w:rFonts w:ascii="Arial" w:hAnsi="Arial" w:cs="Arial"/>
                <w:sz w:val="22"/>
                <w:szCs w:val="22"/>
              </w:rPr>
              <w:t xml:space="preserve"> Ausgewählte Fossilfunde lassen die Vorläufigkeit der Vorstellungen zur Entwicklung von Lebewesen, insbesondere der Menschwerdung, nachvollziehbar werde</w:t>
            </w:r>
            <w:r w:rsidR="00A90FC5">
              <w:rPr>
                <w:rFonts w:ascii="Arial" w:hAnsi="Arial" w:cs="Arial"/>
                <w:sz w:val="22"/>
                <w:szCs w:val="22"/>
              </w:rPr>
              <w:t>n.</w:t>
            </w:r>
          </w:p>
        </w:tc>
      </w:tr>
      <w:tr w:rsidR="00642EC4" w:rsidRPr="0064381A" w:rsidTr="00735704">
        <w:tc>
          <w:tcPr>
            <w:tcW w:w="7196" w:type="dxa"/>
            <w:gridSpan w:val="2"/>
            <w:shd w:val="clear" w:color="auto" w:fill="D9D9D9"/>
          </w:tcPr>
          <w:p w:rsidR="00642EC4" w:rsidRPr="0064381A" w:rsidRDefault="00642EC4" w:rsidP="00735704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381A">
              <w:rPr>
                <w:rFonts w:ascii="Arial" w:eastAsia="Calibri" w:hAnsi="Arial" w:cs="Arial"/>
                <w:b/>
                <w:sz w:val="22"/>
                <w:szCs w:val="22"/>
              </w:rPr>
              <w:t>Erweiterung des Kompetenzbereichs Kommunikation</w:t>
            </w:r>
          </w:p>
        </w:tc>
        <w:tc>
          <w:tcPr>
            <w:tcW w:w="7255" w:type="dxa"/>
            <w:gridSpan w:val="2"/>
            <w:shd w:val="clear" w:color="auto" w:fill="D9D9D9"/>
          </w:tcPr>
          <w:p w:rsidR="00642EC4" w:rsidRPr="0064381A" w:rsidRDefault="00642EC4" w:rsidP="00735704">
            <w:pPr>
              <w:spacing w:before="120" w:after="120"/>
              <w:ind w:left="176" w:hanging="176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381A">
              <w:rPr>
                <w:rFonts w:ascii="Arial" w:eastAsia="Calibri" w:hAnsi="Arial" w:cs="Arial"/>
                <w:b/>
                <w:sz w:val="22"/>
                <w:szCs w:val="22"/>
              </w:rPr>
              <w:t>Experimente / Untersuchungen / Arbeit mit Modellen</w:t>
            </w:r>
          </w:p>
        </w:tc>
      </w:tr>
      <w:tr w:rsidR="00642EC4" w:rsidRPr="0064381A" w:rsidTr="00735704">
        <w:tc>
          <w:tcPr>
            <w:tcW w:w="7196" w:type="dxa"/>
            <w:gridSpan w:val="2"/>
            <w:shd w:val="clear" w:color="auto" w:fill="auto"/>
          </w:tcPr>
          <w:p w:rsidR="0064381A" w:rsidRPr="00A21819" w:rsidRDefault="00642EC4" w:rsidP="00735704">
            <w:pPr>
              <w:spacing w:before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1819">
              <w:rPr>
                <w:rFonts w:ascii="Arial" w:eastAsia="Calibri" w:hAnsi="Arial" w:cs="Arial"/>
                <w:b/>
                <w:sz w:val="22"/>
                <w:szCs w:val="22"/>
              </w:rPr>
              <w:t xml:space="preserve">K4 </w:t>
            </w:r>
            <w:r w:rsidR="0064381A" w:rsidRPr="00A21819">
              <w:rPr>
                <w:rFonts w:ascii="Arial" w:eastAsia="Calibri" w:hAnsi="Arial" w:cs="Arial"/>
                <w:b/>
                <w:sz w:val="22"/>
                <w:szCs w:val="22"/>
              </w:rPr>
              <w:t>(</w:t>
            </w:r>
            <w:r w:rsidRPr="00A21819">
              <w:rPr>
                <w:rFonts w:ascii="Arial" w:eastAsia="Calibri" w:hAnsi="Arial" w:cs="Arial"/>
                <w:b/>
                <w:sz w:val="22"/>
                <w:szCs w:val="22"/>
              </w:rPr>
              <w:t>Argumentation</w:t>
            </w:r>
            <w:r w:rsidR="0064381A" w:rsidRPr="00A21819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  <w:r w:rsidRPr="00A21819">
              <w:rPr>
                <w:rFonts w:ascii="Arial" w:eastAsia="Calibri" w:hAnsi="Arial" w:cs="Arial"/>
                <w:b/>
                <w:sz w:val="22"/>
                <w:szCs w:val="22"/>
              </w:rPr>
              <w:t xml:space="preserve">: </w:t>
            </w:r>
          </w:p>
          <w:p w:rsidR="00642EC4" w:rsidRPr="0064381A" w:rsidRDefault="0064381A" w:rsidP="00735704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64381A">
              <w:rPr>
                <w:rFonts w:ascii="Arial" w:eastAsia="Calibri" w:hAnsi="Arial" w:cs="Arial"/>
                <w:sz w:val="22"/>
                <w:szCs w:val="22"/>
              </w:rPr>
              <w:t xml:space="preserve">Die Schülerinnen und Schüler können </w:t>
            </w:r>
            <w:r w:rsidR="00642EC4" w:rsidRPr="0064381A">
              <w:rPr>
                <w:rFonts w:ascii="Arial" w:eastAsia="Calibri" w:hAnsi="Arial" w:cs="Arial"/>
                <w:sz w:val="22"/>
                <w:szCs w:val="22"/>
              </w:rPr>
              <w:t xml:space="preserve">auf der Grundlage biologischer Erkenntnisse und naturwissenschaftlicher Denkweisen faktenbasiert, rational und schlüssig argumentieren </w:t>
            </w:r>
            <w:r w:rsidR="00642EC4" w:rsidRPr="00A55F0E">
              <w:rPr>
                <w:rFonts w:ascii="Arial" w:eastAsia="Calibri" w:hAnsi="Arial" w:cs="Arial"/>
                <w:color w:val="BFBFBF"/>
                <w:sz w:val="22"/>
                <w:szCs w:val="22"/>
              </w:rPr>
              <w:t>sowie zu Beiträgen anderer respektvolle, konstruktiv-kritische Rückmeldungen geben.</w:t>
            </w:r>
          </w:p>
        </w:tc>
        <w:tc>
          <w:tcPr>
            <w:tcW w:w="7255" w:type="dxa"/>
            <w:gridSpan w:val="2"/>
            <w:shd w:val="clear" w:color="auto" w:fill="auto"/>
          </w:tcPr>
          <w:p w:rsidR="00B63EB3" w:rsidRPr="00A21819" w:rsidRDefault="00181C1A" w:rsidP="00735704">
            <w:pPr>
              <w:pStyle w:val="Listenabsatz"/>
              <w:numPr>
                <w:ilvl w:val="0"/>
                <w:numId w:val="11"/>
              </w:numPr>
              <w:spacing w:before="120"/>
              <w:jc w:val="left"/>
              <w:rPr>
                <w:rFonts w:cs="Arial"/>
              </w:rPr>
            </w:pPr>
            <w:r w:rsidRPr="00A21819">
              <w:rPr>
                <w:rFonts w:cs="Arial"/>
              </w:rPr>
              <w:t>Untersuchung ausgewählter Fossilfunde zur Evolution des Menschen (KLP)</w:t>
            </w:r>
          </w:p>
          <w:p w:rsidR="00144DB9" w:rsidRPr="0064381A" w:rsidRDefault="00144DB9" w:rsidP="00735704">
            <w:pPr>
              <w:spacing w:before="120"/>
              <w:ind w:left="34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42EC4" w:rsidRPr="0064381A" w:rsidTr="00735704">
        <w:tc>
          <w:tcPr>
            <w:tcW w:w="14451" w:type="dxa"/>
            <w:gridSpan w:val="4"/>
            <w:shd w:val="clear" w:color="auto" w:fill="D9D9D9"/>
          </w:tcPr>
          <w:p w:rsidR="00642EC4" w:rsidRPr="0064381A" w:rsidRDefault="00642EC4" w:rsidP="00735704">
            <w:pPr>
              <w:spacing w:before="120" w:after="120"/>
              <w:ind w:left="720" w:hanging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381A">
              <w:rPr>
                <w:rFonts w:ascii="Arial" w:eastAsia="Calibri" w:hAnsi="Arial" w:cs="Arial"/>
                <w:b/>
                <w:sz w:val="22"/>
                <w:szCs w:val="22"/>
              </w:rPr>
              <w:t>Beiträge zu den Basiskonzepten</w:t>
            </w:r>
          </w:p>
        </w:tc>
      </w:tr>
      <w:tr w:rsidR="00642EC4" w:rsidRPr="0064381A" w:rsidTr="008A5D15">
        <w:trPr>
          <w:trHeight w:val="1068"/>
        </w:trPr>
        <w:tc>
          <w:tcPr>
            <w:tcW w:w="4681" w:type="dxa"/>
            <w:shd w:val="clear" w:color="auto" w:fill="auto"/>
          </w:tcPr>
          <w:p w:rsidR="00E33CF6" w:rsidRPr="0064381A" w:rsidRDefault="00642EC4" w:rsidP="00735704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60"/>
              <w:mirrorIndents/>
              <w:rPr>
                <w:rFonts w:ascii="Arial" w:hAnsi="Arial" w:cs="Arial"/>
                <w:b/>
                <w:sz w:val="22"/>
                <w:szCs w:val="22"/>
              </w:rPr>
            </w:pPr>
            <w:r w:rsidRPr="0064381A">
              <w:rPr>
                <w:rFonts w:ascii="Arial" w:hAnsi="Arial" w:cs="Arial"/>
                <w:b/>
                <w:sz w:val="22"/>
                <w:szCs w:val="22"/>
              </w:rPr>
              <w:t>System:</w:t>
            </w:r>
          </w:p>
          <w:p w:rsidR="00642EC4" w:rsidRPr="0064381A" w:rsidRDefault="00E33CF6" w:rsidP="00735704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60"/>
              <w:mirrorIndents/>
              <w:rPr>
                <w:rFonts w:ascii="Arial" w:hAnsi="Arial" w:cs="Arial"/>
                <w:sz w:val="22"/>
                <w:szCs w:val="22"/>
              </w:rPr>
            </w:pPr>
            <w:r w:rsidRPr="0064381A">
              <w:rPr>
                <w:rFonts w:ascii="Arial" w:hAnsi="Arial" w:cs="Arial"/>
                <w:sz w:val="22"/>
                <w:szCs w:val="22"/>
              </w:rPr>
              <w:t>Systemebenen Organismus – Population – Art</w:t>
            </w:r>
          </w:p>
        </w:tc>
        <w:tc>
          <w:tcPr>
            <w:tcW w:w="5492" w:type="dxa"/>
            <w:gridSpan w:val="2"/>
            <w:shd w:val="clear" w:color="auto" w:fill="auto"/>
          </w:tcPr>
          <w:p w:rsidR="00642EC4" w:rsidRPr="0064381A" w:rsidRDefault="00642EC4" w:rsidP="00735704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120" w:after="120"/>
              <w:mirrorIndents/>
              <w:rPr>
                <w:rFonts w:ascii="Arial" w:hAnsi="Arial" w:cs="Arial"/>
                <w:b/>
                <w:sz w:val="22"/>
                <w:szCs w:val="22"/>
              </w:rPr>
            </w:pPr>
            <w:r w:rsidRPr="0064381A">
              <w:rPr>
                <w:rFonts w:ascii="Arial" w:hAnsi="Arial" w:cs="Arial"/>
                <w:b/>
                <w:sz w:val="22"/>
                <w:szCs w:val="22"/>
              </w:rPr>
              <w:t>Struktur und Funktion:</w:t>
            </w:r>
          </w:p>
          <w:p w:rsidR="00642EC4" w:rsidRPr="0064381A" w:rsidRDefault="00E33CF6" w:rsidP="00735704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120" w:after="120"/>
              <w:mirrorIndents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381A">
              <w:rPr>
                <w:rFonts w:ascii="Arial" w:hAnsi="Arial" w:cs="Arial"/>
                <w:sz w:val="22"/>
                <w:szCs w:val="22"/>
              </w:rPr>
              <w:t>Angepasstheiten und abgestufte Ähnlichkeit als Folge von Evolutionsprozessen</w:t>
            </w:r>
          </w:p>
        </w:tc>
        <w:tc>
          <w:tcPr>
            <w:tcW w:w="4278" w:type="dxa"/>
            <w:shd w:val="clear" w:color="auto" w:fill="auto"/>
          </w:tcPr>
          <w:p w:rsidR="00642EC4" w:rsidRPr="0064381A" w:rsidRDefault="00642EC4" w:rsidP="00735704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120" w:after="120"/>
              <w:mirrorIndents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381A">
              <w:rPr>
                <w:rFonts w:ascii="Arial" w:eastAsia="Calibri" w:hAnsi="Arial" w:cs="Arial"/>
                <w:b/>
                <w:sz w:val="22"/>
                <w:szCs w:val="22"/>
              </w:rPr>
              <w:t>Entwicklung:</w:t>
            </w:r>
          </w:p>
          <w:p w:rsidR="00642EC4" w:rsidRPr="0064381A" w:rsidRDefault="00E33CF6" w:rsidP="00735704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120" w:after="120"/>
              <w:mirrorIndents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381A">
              <w:rPr>
                <w:rFonts w:ascii="Arial" w:hAnsi="Arial" w:cs="Arial"/>
                <w:sz w:val="22"/>
                <w:szCs w:val="22"/>
              </w:rPr>
              <w:t>Variabilität als Voraussetzung für Selektion und Evolution</w:t>
            </w:r>
          </w:p>
        </w:tc>
      </w:tr>
    </w:tbl>
    <w:p w:rsidR="00B638E9" w:rsidRPr="0064381A" w:rsidRDefault="00B638E9">
      <w:pPr>
        <w:rPr>
          <w:rFonts w:ascii="Arial" w:hAnsi="Arial" w:cs="Arial"/>
          <w:sz w:val="22"/>
          <w:szCs w:val="22"/>
        </w:rPr>
      </w:pPr>
    </w:p>
    <w:p w:rsidR="00642EC4" w:rsidRDefault="00642EC4">
      <w:pPr>
        <w:rPr>
          <w:rFonts w:ascii="Arial" w:hAnsi="Arial" w:cs="Arial"/>
          <w:sz w:val="22"/>
          <w:szCs w:val="22"/>
        </w:rPr>
      </w:pPr>
    </w:p>
    <w:p w:rsidR="00ED3211" w:rsidRDefault="00ED32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bookmarkStart w:id="0" w:name="_GoBack"/>
      <w:bookmarkEnd w:id="0"/>
    </w:p>
    <w:tbl>
      <w:tblPr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4337"/>
        <w:gridCol w:w="6886"/>
      </w:tblGrid>
      <w:tr w:rsidR="00642EC4" w:rsidRPr="0064381A" w:rsidTr="00ED3211">
        <w:trPr>
          <w:trHeight w:val="149"/>
          <w:tblHeader/>
        </w:trPr>
        <w:tc>
          <w:tcPr>
            <w:tcW w:w="1015" w:type="pct"/>
            <w:shd w:val="clear" w:color="auto" w:fill="D9D9D9"/>
          </w:tcPr>
          <w:p w:rsidR="00642EC4" w:rsidRPr="0064381A" w:rsidRDefault="00642EC4" w:rsidP="00B638E9">
            <w:pPr>
              <w:spacing w:before="120" w:after="120"/>
              <w:mirrorIndents/>
              <w:rPr>
                <w:rFonts w:ascii="Arial" w:hAnsi="Arial" w:cs="Arial"/>
                <w:b/>
                <w:sz w:val="22"/>
                <w:szCs w:val="22"/>
              </w:rPr>
            </w:pPr>
            <w:r w:rsidRPr="0064381A">
              <w:rPr>
                <w:rFonts w:ascii="Arial" w:hAnsi="Arial" w:cs="Arial"/>
                <w:b/>
                <w:sz w:val="22"/>
                <w:szCs w:val="22"/>
              </w:rPr>
              <w:lastRenderedPageBreak/>
              <w:t>Sequenzierung:</w:t>
            </w:r>
          </w:p>
          <w:p w:rsidR="00642EC4" w:rsidRPr="0064381A" w:rsidRDefault="00642EC4" w:rsidP="00B638E9">
            <w:pPr>
              <w:spacing w:before="120" w:after="120"/>
              <w:mirrorIndents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4381A">
              <w:rPr>
                <w:rFonts w:ascii="Arial" w:hAnsi="Arial" w:cs="Arial"/>
                <w:b/>
                <w:i/>
                <w:sz w:val="22"/>
                <w:szCs w:val="22"/>
              </w:rPr>
              <w:t>Fragestellungen</w:t>
            </w:r>
          </w:p>
          <w:p w:rsidR="00642EC4" w:rsidRPr="0064381A" w:rsidRDefault="00642EC4" w:rsidP="00B638E9">
            <w:pPr>
              <w:spacing w:before="120" w:after="120"/>
              <w:mirrorIndents/>
              <w:rPr>
                <w:rFonts w:ascii="Arial" w:hAnsi="Arial" w:cs="Arial"/>
                <w:sz w:val="22"/>
                <w:szCs w:val="22"/>
              </w:rPr>
            </w:pPr>
            <w:r w:rsidRPr="0064381A">
              <w:rPr>
                <w:rFonts w:ascii="Arial" w:hAnsi="Arial" w:cs="Arial"/>
                <w:sz w:val="22"/>
                <w:szCs w:val="22"/>
              </w:rPr>
              <w:t>inhaltliche Aspekte</w:t>
            </w:r>
          </w:p>
        </w:tc>
        <w:tc>
          <w:tcPr>
            <w:tcW w:w="1540" w:type="pct"/>
            <w:shd w:val="clear" w:color="auto" w:fill="D9D9D9"/>
            <w:vAlign w:val="center"/>
          </w:tcPr>
          <w:p w:rsidR="00642EC4" w:rsidRPr="0064381A" w:rsidRDefault="00642EC4" w:rsidP="00B638E9">
            <w:pPr>
              <w:spacing w:before="120" w:after="120"/>
              <w:mirrorIndents/>
              <w:rPr>
                <w:rFonts w:ascii="Arial" w:hAnsi="Arial" w:cs="Arial"/>
                <w:b/>
                <w:sz w:val="22"/>
                <w:szCs w:val="22"/>
              </w:rPr>
            </w:pPr>
            <w:r w:rsidRPr="0064381A">
              <w:rPr>
                <w:rFonts w:ascii="Arial" w:hAnsi="Arial" w:cs="Arial"/>
                <w:b/>
                <w:sz w:val="22"/>
                <w:szCs w:val="22"/>
              </w:rPr>
              <w:t>Konkretisierte Kompetenzerwartungen des Kernlehrplans</w:t>
            </w:r>
          </w:p>
          <w:p w:rsidR="00642EC4" w:rsidRPr="0064381A" w:rsidRDefault="00642EC4" w:rsidP="00B638E9">
            <w:pPr>
              <w:spacing w:before="120" w:after="120"/>
              <w:mirrorIndents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4381A">
              <w:rPr>
                <w:rFonts w:ascii="Arial" w:hAnsi="Arial" w:cs="Arial"/>
                <w:sz w:val="22"/>
                <w:szCs w:val="22"/>
              </w:rPr>
              <w:t>Schülerinnen und Schüler können…</w:t>
            </w:r>
          </w:p>
        </w:tc>
        <w:tc>
          <w:tcPr>
            <w:tcW w:w="2445" w:type="pct"/>
            <w:shd w:val="clear" w:color="auto" w:fill="D9D9D9"/>
            <w:vAlign w:val="center"/>
          </w:tcPr>
          <w:p w:rsidR="00642EC4" w:rsidRPr="0064381A" w:rsidRDefault="00642EC4" w:rsidP="00B638E9">
            <w:pPr>
              <w:spacing w:before="120" w:after="120"/>
              <w:mirrorIndents/>
              <w:rPr>
                <w:rFonts w:ascii="Arial" w:eastAsia="Droid Sans Fallback" w:hAnsi="Arial" w:cs="Arial"/>
                <w:b/>
                <w:sz w:val="22"/>
                <w:szCs w:val="22"/>
              </w:rPr>
            </w:pPr>
            <w:r w:rsidRPr="0064381A">
              <w:rPr>
                <w:rFonts w:ascii="Arial" w:eastAsia="Droid Sans Fallback" w:hAnsi="Arial" w:cs="Arial"/>
                <w:b/>
                <w:sz w:val="22"/>
                <w:szCs w:val="22"/>
              </w:rPr>
              <w:t xml:space="preserve">Didaktisch-methodische Anmerkungen und </w:t>
            </w:r>
            <w:r w:rsidRPr="0064381A">
              <w:rPr>
                <w:rFonts w:ascii="Arial" w:eastAsia="Droid Sans Fallback" w:hAnsi="Arial" w:cs="Arial"/>
                <w:b/>
                <w:sz w:val="22"/>
                <w:szCs w:val="22"/>
              </w:rPr>
              <w:br/>
              <w:t>Empfehlungen</w:t>
            </w:r>
          </w:p>
          <w:p w:rsidR="00642EC4" w:rsidRPr="0064381A" w:rsidRDefault="00642EC4" w:rsidP="00B638E9">
            <w:pPr>
              <w:mirrorIndents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381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Kernaussagen /Alltagsvorstellungen / </w:t>
            </w:r>
            <w:r w:rsidRPr="0064381A">
              <w:rPr>
                <w:rFonts w:ascii="Arial" w:hAnsi="Arial" w:cs="Arial"/>
                <w:color w:val="0070C0"/>
                <w:sz w:val="22"/>
                <w:szCs w:val="22"/>
              </w:rPr>
              <w:t>fakultative Aspekte</w:t>
            </w:r>
          </w:p>
        </w:tc>
      </w:tr>
      <w:tr w:rsidR="00BB08AC" w:rsidRPr="0064381A" w:rsidTr="00ED3211">
        <w:trPr>
          <w:cantSplit/>
          <w:trHeight w:val="5490"/>
        </w:trPr>
        <w:tc>
          <w:tcPr>
            <w:tcW w:w="1015" w:type="pct"/>
            <w:shd w:val="clear" w:color="auto" w:fill="auto"/>
          </w:tcPr>
          <w:p w:rsidR="00A90FC5" w:rsidRPr="00A90FC5" w:rsidRDefault="00601D64" w:rsidP="001F0D22">
            <w:pPr>
              <w:spacing w:beforeLines="60" w:before="144" w:afterLines="60" w:after="144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Wie entstand </w:t>
            </w:r>
            <w:r w:rsidR="00BB08AC" w:rsidRPr="00A90FC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im Laufe der Evolution </w:t>
            </w:r>
            <w:r w:rsidR="001F0D22">
              <w:rPr>
                <w:rFonts w:ascii="Arial" w:hAnsi="Arial" w:cs="Arial"/>
                <w:b/>
                <w:i/>
                <w:sz w:val="22"/>
                <w:szCs w:val="22"/>
              </w:rPr>
              <w:t>der Mensch?</w:t>
            </w:r>
          </w:p>
          <w:p w:rsidR="001F6F67" w:rsidRDefault="00BB08AC" w:rsidP="001F0D22">
            <w:pPr>
              <w:spacing w:beforeLines="60" w:before="144" w:afterLines="60" w:after="14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77">
              <w:rPr>
                <w:rFonts w:ascii="Arial" w:hAnsi="Arial" w:cs="Arial"/>
                <w:sz w:val="22"/>
                <w:szCs w:val="22"/>
              </w:rPr>
              <w:t>Merkmalsänderungen im Verlauf der Hominidenevolution</w:t>
            </w:r>
          </w:p>
          <w:p w:rsidR="00BF3A62" w:rsidRDefault="00BF3A62" w:rsidP="001F0D22">
            <w:pPr>
              <w:spacing w:beforeLines="60" w:before="144" w:afterLines="60" w:after="144"/>
            </w:pPr>
          </w:p>
          <w:p w:rsidR="00BF3A62" w:rsidRDefault="00BF3A62" w:rsidP="001F0D22">
            <w:pPr>
              <w:spacing w:beforeLines="60" w:before="144" w:afterLines="60" w:after="144"/>
            </w:pPr>
          </w:p>
          <w:p w:rsidR="00BF3A62" w:rsidRDefault="00BF3A62" w:rsidP="001F0D22">
            <w:pPr>
              <w:spacing w:beforeLines="60" w:before="144" w:afterLines="60" w:after="144"/>
            </w:pPr>
          </w:p>
          <w:p w:rsidR="00BF3A62" w:rsidRDefault="00BF3A62" w:rsidP="001F0D22">
            <w:pPr>
              <w:spacing w:beforeLines="60" w:before="144" w:afterLines="60" w:after="144"/>
            </w:pPr>
          </w:p>
          <w:p w:rsidR="00BF3A62" w:rsidRDefault="00BF3A62" w:rsidP="001F0D22">
            <w:pPr>
              <w:spacing w:beforeLines="60" w:before="144" w:afterLines="60" w:after="144"/>
            </w:pPr>
          </w:p>
          <w:p w:rsidR="00BF3A62" w:rsidRDefault="00BF3A62" w:rsidP="001F0D22">
            <w:pPr>
              <w:spacing w:beforeLines="60" w:before="144" w:afterLines="60" w:after="144"/>
            </w:pPr>
          </w:p>
          <w:p w:rsidR="00BF3A62" w:rsidRDefault="00BF3A62" w:rsidP="001F0D22">
            <w:pPr>
              <w:spacing w:beforeLines="60" w:before="144" w:afterLines="60" w:after="144"/>
            </w:pPr>
          </w:p>
          <w:p w:rsidR="00BF3A62" w:rsidRDefault="00BF3A62" w:rsidP="001F0D22">
            <w:pPr>
              <w:spacing w:beforeLines="60" w:before="144" w:afterLines="60" w:after="14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pct"/>
            <w:shd w:val="clear" w:color="auto" w:fill="auto"/>
          </w:tcPr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  <w:rPr>
                <w:rFonts w:cs="Arial"/>
                <w:sz w:val="22"/>
              </w:rPr>
            </w:pPr>
          </w:p>
          <w:p w:rsidR="00BF3A62" w:rsidRDefault="00BB08AC" w:rsidP="001F0D22">
            <w:pPr>
              <w:pStyle w:val="Liste-KonkretisierteKompetenz"/>
              <w:spacing w:beforeLines="60" w:before="144" w:afterLines="60" w:after="144" w:line="240" w:lineRule="auto"/>
              <w:jc w:val="left"/>
              <w:rPr>
                <w:sz w:val="22"/>
              </w:rPr>
            </w:pPr>
            <w:r w:rsidRPr="00A105F6">
              <w:rPr>
                <w:sz w:val="22"/>
              </w:rPr>
              <w:t>eine Stammbaumhypothese zur Evolution des Menschen anhand ausgewählter Fossilfunde rekonstrui</w:t>
            </w:r>
            <w:r w:rsidR="00735704">
              <w:rPr>
                <w:sz w:val="22"/>
              </w:rPr>
              <w:t>eren und begründen (E2, E5, K1).</w:t>
            </w:r>
          </w:p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</w:pPr>
          </w:p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</w:pPr>
          </w:p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</w:pPr>
          </w:p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</w:pPr>
          </w:p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</w:pPr>
          </w:p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</w:pPr>
          </w:p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</w:pPr>
          </w:p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</w:pPr>
          </w:p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</w:pPr>
          </w:p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  <w:rPr>
                <w:rFonts w:cs="Arial"/>
                <w:sz w:val="22"/>
              </w:rPr>
            </w:pPr>
          </w:p>
        </w:tc>
        <w:tc>
          <w:tcPr>
            <w:tcW w:w="2445" w:type="pct"/>
            <w:shd w:val="clear" w:color="auto" w:fill="auto"/>
          </w:tcPr>
          <w:p w:rsidR="00BF3A62" w:rsidRDefault="00660C84" w:rsidP="001F0D22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1356E0">
              <w:rPr>
                <w:rFonts w:ascii="Arial" w:hAnsi="Arial" w:cs="Arial"/>
                <w:sz w:val="22"/>
                <w:szCs w:val="22"/>
              </w:rPr>
              <w:t xml:space="preserve">urzer </w:t>
            </w:r>
            <w:r w:rsidR="003F1025">
              <w:rPr>
                <w:rFonts w:ascii="Arial" w:hAnsi="Arial" w:cs="Arial"/>
                <w:sz w:val="22"/>
                <w:szCs w:val="22"/>
              </w:rPr>
              <w:t xml:space="preserve">tabellarischer Vergleich der </w:t>
            </w:r>
            <w:r w:rsidR="001356E0">
              <w:rPr>
                <w:rFonts w:ascii="Arial" w:hAnsi="Arial" w:cs="Arial"/>
                <w:sz w:val="22"/>
                <w:szCs w:val="22"/>
              </w:rPr>
              <w:t>rezen</w:t>
            </w:r>
            <w:r>
              <w:rPr>
                <w:rFonts w:ascii="Arial" w:hAnsi="Arial" w:cs="Arial"/>
                <w:sz w:val="22"/>
                <w:szCs w:val="22"/>
              </w:rPr>
              <w:t>ten Arten Mensch und Schimpanse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A105F6">
              <w:rPr>
                <w:rFonts w:ascii="Arial" w:hAnsi="Arial" w:cs="Arial"/>
                <w:sz w:val="22"/>
                <w:szCs w:val="22"/>
              </w:rPr>
              <w:t xml:space="preserve">Festhalten der Gemeinsamkeiten sowie der Unterschiede </w:t>
            </w:r>
            <w:r w:rsidR="0004251E">
              <w:rPr>
                <w:rFonts w:ascii="Arial" w:hAnsi="Arial" w:cs="Arial"/>
                <w:sz w:val="22"/>
                <w:szCs w:val="22"/>
              </w:rPr>
              <w:t xml:space="preserve">z. B. </w:t>
            </w:r>
            <w:r w:rsidR="001356E0">
              <w:rPr>
                <w:rFonts w:ascii="Arial" w:hAnsi="Arial" w:cs="Arial"/>
                <w:sz w:val="22"/>
                <w:szCs w:val="22"/>
              </w:rPr>
              <w:t xml:space="preserve">in Bezug auf </w:t>
            </w:r>
            <w:r w:rsidR="0004251E">
              <w:rPr>
                <w:rFonts w:ascii="Arial" w:hAnsi="Arial" w:cs="Arial"/>
                <w:sz w:val="22"/>
                <w:szCs w:val="22"/>
              </w:rPr>
              <w:t>das Gehirnvolumen und den aufrechten</w:t>
            </w:r>
            <w:r w:rsidR="001356E0"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="00CF2655">
              <w:rPr>
                <w:rFonts w:ascii="Arial" w:hAnsi="Arial" w:cs="Arial"/>
                <w:sz w:val="22"/>
                <w:szCs w:val="22"/>
              </w:rPr>
              <w:t>ang</w:t>
            </w:r>
          </w:p>
          <w:p w:rsidR="00BF3A62" w:rsidRDefault="00996B5B" w:rsidP="001F0D22">
            <w:pPr>
              <w:spacing w:beforeLines="60" w:before="144" w:afterLines="60" w:after="144"/>
              <w:rPr>
                <w:rFonts w:ascii="Arial" w:hAnsi="Arial" w:cs="Arial"/>
                <w:i/>
                <w:sz w:val="22"/>
                <w:szCs w:val="22"/>
              </w:rPr>
            </w:pPr>
            <w:r w:rsidRPr="00735704">
              <w:rPr>
                <w:rFonts w:ascii="Arial" w:hAnsi="Arial" w:cs="Arial"/>
                <w:i/>
                <w:sz w:val="22"/>
                <w:szCs w:val="22"/>
              </w:rPr>
              <w:t xml:space="preserve">Der </w:t>
            </w:r>
            <w:r w:rsidR="00CA038E" w:rsidRPr="00735704">
              <w:rPr>
                <w:rFonts w:ascii="Arial" w:hAnsi="Arial" w:cs="Arial"/>
                <w:i/>
                <w:sz w:val="22"/>
                <w:szCs w:val="22"/>
              </w:rPr>
              <w:t>Alltagsvorstellung „</w:t>
            </w:r>
            <w:r w:rsidR="000302D3">
              <w:rPr>
                <w:rFonts w:ascii="Arial" w:hAnsi="Arial" w:cs="Arial"/>
                <w:i/>
                <w:sz w:val="22"/>
                <w:szCs w:val="22"/>
              </w:rPr>
              <w:t>Der Mensch stammt vom Affen ab</w:t>
            </w:r>
            <w:r w:rsidR="00CA038E" w:rsidRPr="00735704">
              <w:rPr>
                <w:rFonts w:ascii="Arial" w:hAnsi="Arial" w:cs="Arial"/>
                <w:i/>
                <w:sz w:val="22"/>
                <w:szCs w:val="22"/>
              </w:rPr>
              <w:t xml:space="preserve">“ wird durch Perspektivenwechsel </w:t>
            </w:r>
            <w:r w:rsidR="005656DE" w:rsidRPr="00735704">
              <w:rPr>
                <w:rFonts w:ascii="Arial" w:hAnsi="Arial" w:cs="Arial"/>
                <w:i/>
                <w:sz w:val="22"/>
                <w:szCs w:val="22"/>
              </w:rPr>
              <w:t>begegnet</w:t>
            </w:r>
            <w:r w:rsidR="003F1025" w:rsidRPr="0073570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BF3A62" w:rsidRDefault="007C7FC8" w:rsidP="001F0D22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</w:t>
            </w:r>
            <w:r w:rsidR="001652BD">
              <w:rPr>
                <w:rFonts w:ascii="Arial" w:hAnsi="Arial" w:cs="Arial"/>
                <w:sz w:val="22"/>
                <w:szCs w:val="22"/>
              </w:rPr>
              <w:t xml:space="preserve">rgleich der </w:t>
            </w:r>
            <w:r w:rsidR="00CC6B42">
              <w:rPr>
                <w:rFonts w:ascii="Arial" w:hAnsi="Arial" w:cs="Arial"/>
                <w:sz w:val="22"/>
                <w:szCs w:val="22"/>
              </w:rPr>
              <w:t>Sch</w:t>
            </w:r>
            <w:r w:rsidR="00D865B9">
              <w:rPr>
                <w:rFonts w:ascii="Arial" w:hAnsi="Arial" w:cs="Arial"/>
                <w:sz w:val="22"/>
                <w:szCs w:val="22"/>
              </w:rPr>
              <w:t xml:space="preserve">ädelformen verschiedener Vorfahren des Menschen </w:t>
            </w:r>
            <w:r w:rsidR="003F1025">
              <w:rPr>
                <w:rFonts w:ascii="Arial" w:hAnsi="Arial" w:cs="Arial"/>
                <w:sz w:val="22"/>
                <w:szCs w:val="22"/>
              </w:rPr>
              <w:t xml:space="preserve">unter Rückgriff auf UV 8.5 </w:t>
            </w:r>
            <w:r w:rsidR="00D865B9">
              <w:rPr>
                <w:rFonts w:ascii="Arial" w:hAnsi="Arial" w:cs="Arial"/>
                <w:sz w:val="22"/>
                <w:szCs w:val="22"/>
              </w:rPr>
              <w:t>(</w:t>
            </w:r>
            <w:r w:rsidR="000425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51E">
              <w:rPr>
                <w:rFonts w:ascii="Arial" w:hAnsi="Arial" w:cs="Arial"/>
                <w:sz w:val="22"/>
                <w:szCs w:val="22"/>
              </w:rPr>
              <w:sym w:font="Wingdings 3" w:char="F067"/>
            </w:r>
            <w:r w:rsidR="000425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5B9">
              <w:rPr>
                <w:rFonts w:ascii="Arial" w:hAnsi="Arial" w:cs="Arial"/>
                <w:sz w:val="22"/>
                <w:szCs w:val="22"/>
              </w:rPr>
              <w:t>Sammlung</w:t>
            </w:r>
            <w:r w:rsidR="006749C1">
              <w:rPr>
                <w:rFonts w:ascii="Arial" w:hAnsi="Arial" w:cs="Arial"/>
                <w:sz w:val="22"/>
                <w:szCs w:val="22"/>
              </w:rPr>
              <w:t xml:space="preserve"> ergänzt mit Abbildungen</w:t>
            </w:r>
            <w:r w:rsidR="000015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6AA">
              <w:rPr>
                <w:rFonts w:ascii="Arial" w:hAnsi="Arial" w:cs="Arial"/>
                <w:sz w:val="22"/>
                <w:szCs w:val="22"/>
              </w:rPr>
              <w:t>[</w:t>
            </w:r>
            <w:r w:rsidR="00A90FC5">
              <w:rPr>
                <w:rFonts w:ascii="Arial" w:hAnsi="Arial" w:cs="Arial"/>
                <w:sz w:val="22"/>
                <w:szCs w:val="22"/>
              </w:rPr>
              <w:t>1</w:t>
            </w:r>
            <w:r w:rsidR="000636AA">
              <w:rPr>
                <w:rFonts w:ascii="Arial" w:hAnsi="Arial" w:cs="Arial"/>
                <w:sz w:val="22"/>
                <w:szCs w:val="22"/>
              </w:rPr>
              <w:t>]</w:t>
            </w:r>
            <w:r w:rsidR="00D865B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F3A62" w:rsidRDefault="00CF2655" w:rsidP="001F0D22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Aufstellen eines hypothetischen </w:t>
            </w:r>
            <w:r w:rsidR="00CA038E">
              <w:rPr>
                <w:rFonts w:ascii="Arial" w:hAnsi="Arial" w:cs="Arial"/>
                <w:sz w:val="22"/>
                <w:szCs w:val="22"/>
              </w:rPr>
              <w:t>Stammbaums anhand der Kriterien</w:t>
            </w:r>
            <w:r>
              <w:rPr>
                <w:rFonts w:ascii="Arial" w:hAnsi="Arial" w:cs="Arial"/>
                <w:sz w:val="22"/>
                <w:szCs w:val="22"/>
              </w:rPr>
              <w:t xml:space="preserve"> Gehirnvolumen</w:t>
            </w:r>
            <w:r w:rsidR="00660C84">
              <w:rPr>
                <w:rFonts w:ascii="Arial" w:hAnsi="Arial" w:cs="Arial"/>
                <w:sz w:val="22"/>
                <w:szCs w:val="22"/>
              </w:rPr>
              <w:t xml:space="preserve"> / Alter / Fundort</w:t>
            </w:r>
          </w:p>
          <w:p w:rsidR="00BF3A62" w:rsidRDefault="00D865B9" w:rsidP="001F0D22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Vergleich des Skelettaufbaus von „</w:t>
            </w:r>
            <w:r w:rsidR="00CF2655">
              <w:rPr>
                <w:rFonts w:ascii="Arial" w:hAnsi="Arial" w:cs="Arial"/>
                <w:sz w:val="22"/>
                <w:szCs w:val="22"/>
              </w:rPr>
              <w:t>Ardi</w:t>
            </w:r>
            <w:r>
              <w:rPr>
                <w:rFonts w:ascii="Arial" w:hAnsi="Arial" w:cs="Arial"/>
                <w:sz w:val="22"/>
                <w:szCs w:val="22"/>
              </w:rPr>
              <w:t>“ mit Mensch und Schimpanse</w:t>
            </w:r>
            <w:r w:rsidR="006749C1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="00A90FC5">
              <w:rPr>
                <w:rFonts w:ascii="Arial" w:hAnsi="Arial" w:cs="Arial"/>
                <w:sz w:val="22"/>
                <w:szCs w:val="22"/>
                <w:shd w:val="clear" w:color="auto" w:fill="FFFFF4"/>
              </w:rPr>
              <w:t>2</w:t>
            </w:r>
            <w:r w:rsidR="006749C1" w:rsidRPr="008042F7">
              <w:rPr>
                <w:rFonts w:ascii="Arial" w:hAnsi="Arial" w:cs="Arial"/>
                <w:sz w:val="22"/>
                <w:szCs w:val="22"/>
                <w:shd w:val="clear" w:color="auto" w:fill="FFFFF4"/>
              </w:rPr>
              <w:t>],</w:t>
            </w:r>
            <w:r w:rsidR="00660C84">
              <w:rPr>
                <w:rFonts w:ascii="Arial" w:hAnsi="Arial" w:cs="Arial"/>
                <w:color w:val="000000"/>
                <w:sz w:val="22"/>
                <w:szCs w:val="22"/>
                <w:shd w:val="clear" w:color="auto" w:fill="FFFFF4"/>
              </w:rPr>
              <w:t xml:space="preserve"> </w:t>
            </w:r>
            <w:r w:rsidR="00CF2655">
              <w:rPr>
                <w:rFonts w:ascii="Arial" w:hAnsi="Arial" w:cs="Arial"/>
                <w:sz w:val="22"/>
                <w:szCs w:val="22"/>
              </w:rPr>
              <w:t>alternativ „Lucy“</w:t>
            </w:r>
            <w:r w:rsidR="006749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2655">
              <w:rPr>
                <w:rFonts w:ascii="Arial" w:hAnsi="Arial" w:cs="Arial"/>
                <w:sz w:val="22"/>
                <w:szCs w:val="22"/>
              </w:rPr>
              <w:t>(Schulbuch</w:t>
            </w:r>
            <w:r w:rsidR="003F1025">
              <w:rPr>
                <w:rFonts w:ascii="Arial" w:hAnsi="Arial" w:cs="Arial"/>
                <w:sz w:val="22"/>
                <w:szCs w:val="22"/>
              </w:rPr>
              <w:t xml:space="preserve"> bzw. </w:t>
            </w:r>
            <w:r w:rsidR="000636AA">
              <w:rPr>
                <w:rFonts w:ascii="Arial" w:hAnsi="Arial" w:cs="Arial"/>
                <w:sz w:val="22"/>
                <w:szCs w:val="22"/>
              </w:rPr>
              <w:t>[</w:t>
            </w:r>
            <w:r w:rsidR="00A90FC5">
              <w:rPr>
                <w:rFonts w:ascii="Arial" w:hAnsi="Arial" w:cs="Arial"/>
                <w:sz w:val="22"/>
                <w:szCs w:val="22"/>
              </w:rPr>
              <w:t>1</w:t>
            </w:r>
            <w:r w:rsidR="000636AA">
              <w:rPr>
                <w:rFonts w:ascii="Arial" w:hAnsi="Arial" w:cs="Arial"/>
                <w:sz w:val="22"/>
                <w:szCs w:val="22"/>
              </w:rPr>
              <w:t>]</w:t>
            </w:r>
            <w:r w:rsidR="00CF2655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F3A62" w:rsidRDefault="00CF2655" w:rsidP="001F0D22">
            <w:pPr>
              <w:spacing w:beforeLines="60" w:before="144" w:afterLines="60" w:after="144"/>
              <w:rPr>
                <w:rFonts w:ascii="Arial" w:hAnsi="Arial" w:cs="Arial"/>
                <w:i/>
                <w:sz w:val="22"/>
                <w:szCs w:val="22"/>
              </w:rPr>
            </w:pPr>
            <w:r w:rsidRPr="005656DE">
              <w:rPr>
                <w:rFonts w:ascii="Arial" w:hAnsi="Arial" w:cs="Arial"/>
                <w:i/>
                <w:sz w:val="22"/>
                <w:szCs w:val="22"/>
              </w:rPr>
              <w:t>Kernaussage</w:t>
            </w:r>
            <w:r w:rsidR="005656DE" w:rsidRPr="005656DE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Pr="005656D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660C84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5656DE">
              <w:rPr>
                <w:rFonts w:ascii="Arial" w:hAnsi="Arial" w:cs="Arial"/>
                <w:i/>
                <w:sz w:val="22"/>
                <w:szCs w:val="22"/>
              </w:rPr>
              <w:t>Der letzte gemeinsame Vorfahre des Schimpansen und des Menschen lebte vor etwa 6 Millionen Jahren. Der aufrechte Gang entwickelte sich bereits zu Beginn der Trennung der beiden Linien, zur Zunahme des Gehirnvolumen</w:t>
            </w:r>
            <w:r w:rsidR="00CA038E" w:rsidRPr="005656DE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5656DE">
              <w:rPr>
                <w:rFonts w:ascii="Arial" w:hAnsi="Arial" w:cs="Arial"/>
                <w:i/>
                <w:sz w:val="22"/>
                <w:szCs w:val="22"/>
              </w:rPr>
              <w:t xml:space="preserve"> bei den menschlichen Vorfahren kam es vor allen Dingen in den</w:t>
            </w:r>
            <w:r w:rsidR="00174761">
              <w:rPr>
                <w:rFonts w:ascii="Arial" w:hAnsi="Arial" w:cs="Arial"/>
                <w:i/>
                <w:sz w:val="22"/>
                <w:szCs w:val="22"/>
              </w:rPr>
              <w:t xml:space="preserve"> letzten zwei Millionen Jahren.</w:t>
            </w:r>
          </w:p>
        </w:tc>
      </w:tr>
      <w:tr w:rsidR="00ED3211" w:rsidRPr="0064381A" w:rsidTr="00ED3211">
        <w:trPr>
          <w:cantSplit/>
          <w:trHeight w:val="3690"/>
        </w:trPr>
        <w:tc>
          <w:tcPr>
            <w:tcW w:w="1015" w:type="pct"/>
            <w:tcBorders>
              <w:bottom w:val="nil"/>
            </w:tcBorders>
            <w:shd w:val="clear" w:color="auto" w:fill="auto"/>
          </w:tcPr>
          <w:p w:rsidR="00ED3211" w:rsidRPr="00735704" w:rsidRDefault="00ED3211" w:rsidP="001F0D22">
            <w:pPr>
              <w:spacing w:beforeLines="60" w:before="144" w:afterLines="60" w:after="144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35704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Evolution – nur eine Theorie?</w:t>
            </w:r>
          </w:p>
          <w:p w:rsidR="00BF3A62" w:rsidRDefault="00BF3A62" w:rsidP="001F0D22">
            <w:pPr>
              <w:spacing w:beforeLines="60" w:before="144" w:afterLines="60" w:after="144"/>
            </w:pPr>
          </w:p>
          <w:p w:rsidR="00BF3A62" w:rsidRDefault="00BF3A62" w:rsidP="001F0D22">
            <w:pPr>
              <w:spacing w:beforeLines="60" w:before="144" w:afterLines="60" w:after="144"/>
            </w:pPr>
          </w:p>
          <w:p w:rsidR="00BF3A62" w:rsidRDefault="00BF3A62" w:rsidP="001F0D22">
            <w:pPr>
              <w:spacing w:beforeLines="60" w:before="144" w:afterLines="60" w:after="144"/>
            </w:pPr>
          </w:p>
          <w:p w:rsidR="00BF3A62" w:rsidRDefault="00BF3A62" w:rsidP="001F0D22">
            <w:pPr>
              <w:spacing w:beforeLines="60" w:before="144" w:afterLines="60" w:after="144"/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F3A62" w:rsidRDefault="00BF3A62" w:rsidP="001F0D22">
            <w:pPr>
              <w:spacing w:beforeLines="60" w:before="144" w:afterLines="60" w:after="144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540" w:type="pct"/>
            <w:tcBorders>
              <w:bottom w:val="nil"/>
            </w:tcBorders>
            <w:shd w:val="clear" w:color="auto" w:fill="auto"/>
          </w:tcPr>
          <w:p w:rsidR="00BF3A62" w:rsidRDefault="00ED3211" w:rsidP="001F0D22">
            <w:pPr>
              <w:pStyle w:val="Liste-KonkretisierteKompetenz"/>
              <w:spacing w:beforeLines="60" w:before="144" w:afterLines="60" w:after="144" w:line="240" w:lineRule="auto"/>
              <w:jc w:val="left"/>
              <w:rPr>
                <w:rFonts w:cs="Arial"/>
                <w:sz w:val="22"/>
              </w:rPr>
            </w:pPr>
            <w:r w:rsidRPr="00E721C7">
              <w:rPr>
                <w:rFonts w:cs="Arial"/>
                <w:sz w:val="22"/>
              </w:rPr>
              <w:t>die naturwissenschaftliche Position der Evolutionstheorie von nichtnaturwissenschaftlichen Vorstellungen zur Entwicklung von Lebewesen abgrenzen (B1, B2, B4, E7, K4)</w:t>
            </w:r>
            <w:r>
              <w:rPr>
                <w:rFonts w:cs="Arial"/>
                <w:sz w:val="22"/>
              </w:rPr>
              <w:t>.</w:t>
            </w:r>
          </w:p>
          <w:p w:rsidR="00BF3A62" w:rsidRDefault="00BF3A62" w:rsidP="001F0D22">
            <w:pPr>
              <w:pStyle w:val="Liste-KonkretisierteKompetenz"/>
              <w:spacing w:beforeLines="60" w:before="144" w:afterLines="60" w:after="144" w:line="240" w:lineRule="auto"/>
              <w:jc w:val="left"/>
              <w:rPr>
                <w:rFonts w:cs="Arial"/>
                <w:sz w:val="22"/>
              </w:rPr>
            </w:pPr>
          </w:p>
        </w:tc>
        <w:tc>
          <w:tcPr>
            <w:tcW w:w="2445" w:type="pct"/>
            <w:tcBorders>
              <w:bottom w:val="nil"/>
            </w:tcBorders>
            <w:shd w:val="clear" w:color="auto" w:fill="auto"/>
          </w:tcPr>
          <w:p w:rsidR="00BF3A62" w:rsidRDefault="00ED3211" w:rsidP="001F0D22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E721C7">
              <w:rPr>
                <w:rFonts w:ascii="Arial" w:hAnsi="Arial" w:cs="Arial"/>
                <w:sz w:val="22"/>
                <w:szCs w:val="22"/>
              </w:rPr>
              <w:t xml:space="preserve">Arbeitsteiliger tabellarischer Vergleich verschiedener </w:t>
            </w:r>
            <w:r>
              <w:rPr>
                <w:rFonts w:ascii="Arial" w:hAnsi="Arial" w:cs="Arial"/>
                <w:sz w:val="22"/>
                <w:szCs w:val="22"/>
              </w:rPr>
              <w:t xml:space="preserve">(mindestens zweier) </w:t>
            </w:r>
            <w:r w:rsidRPr="00E721C7">
              <w:rPr>
                <w:rFonts w:ascii="Arial" w:hAnsi="Arial" w:cs="Arial"/>
                <w:sz w:val="22"/>
                <w:szCs w:val="22"/>
              </w:rPr>
              <w:t>Schöpfungsberichte</w:t>
            </w:r>
            <w:r w:rsidR="00713893">
              <w:rPr>
                <w:rFonts w:ascii="Arial" w:hAnsi="Arial" w:cs="Arial"/>
                <w:sz w:val="22"/>
                <w:szCs w:val="22"/>
              </w:rPr>
              <w:t>,</w:t>
            </w:r>
            <w:r w:rsidRPr="00E721C7">
              <w:rPr>
                <w:rFonts w:ascii="Arial" w:hAnsi="Arial" w:cs="Arial"/>
                <w:sz w:val="22"/>
                <w:szCs w:val="22"/>
              </w:rPr>
              <w:t xml:space="preserve"> z.B. Bibel, Koran, Naturreligionen</w:t>
            </w:r>
            <w:r w:rsidR="00660C84">
              <w:rPr>
                <w:rFonts w:ascii="Arial" w:hAnsi="Arial" w:cs="Arial"/>
                <w:sz w:val="22"/>
                <w:szCs w:val="22"/>
              </w:rPr>
              <w:br/>
              <w:t xml:space="preserve">Mögliche Aspekte: </w:t>
            </w:r>
            <w:r w:rsidRPr="00E721C7">
              <w:rPr>
                <w:rFonts w:ascii="Arial" w:hAnsi="Arial" w:cs="Arial"/>
                <w:sz w:val="22"/>
                <w:szCs w:val="22"/>
              </w:rPr>
              <w:t>Wie entstand die Welt</w:t>
            </w:r>
            <w:r w:rsidR="00660C84">
              <w:rPr>
                <w:rFonts w:ascii="Arial" w:hAnsi="Arial" w:cs="Arial"/>
                <w:sz w:val="22"/>
                <w:szCs w:val="22"/>
              </w:rPr>
              <w:t>?</w:t>
            </w:r>
            <w:r w:rsidR="007A778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721C7">
              <w:rPr>
                <w:rFonts w:ascii="Arial" w:hAnsi="Arial" w:cs="Arial"/>
                <w:sz w:val="22"/>
                <w:szCs w:val="22"/>
              </w:rPr>
              <w:t>Wie entstand der Menschen</w:t>
            </w:r>
            <w:r w:rsidR="00660C84">
              <w:rPr>
                <w:rFonts w:ascii="Arial" w:hAnsi="Arial" w:cs="Arial"/>
                <w:sz w:val="22"/>
                <w:szCs w:val="22"/>
              </w:rPr>
              <w:t>?</w:t>
            </w:r>
            <w:r w:rsidR="007A7786">
              <w:rPr>
                <w:rFonts w:ascii="Arial" w:hAnsi="Arial" w:cs="Arial"/>
                <w:sz w:val="22"/>
                <w:szCs w:val="22"/>
              </w:rPr>
              <w:t>,</w:t>
            </w:r>
            <w:r w:rsidRPr="00E721C7">
              <w:rPr>
                <w:rFonts w:ascii="Arial" w:hAnsi="Arial" w:cs="Arial"/>
                <w:sz w:val="22"/>
                <w:szCs w:val="22"/>
              </w:rPr>
              <w:t xml:space="preserve"> Wie lange dauerte die Schöpfung</w:t>
            </w:r>
            <w:r w:rsidR="00660C84">
              <w:rPr>
                <w:rFonts w:ascii="Arial" w:hAnsi="Arial" w:cs="Arial"/>
                <w:sz w:val="22"/>
                <w:szCs w:val="22"/>
              </w:rPr>
              <w:t>?</w:t>
            </w:r>
            <w:r w:rsidR="007A7786">
              <w:rPr>
                <w:rFonts w:ascii="Arial" w:hAnsi="Arial" w:cs="Arial"/>
                <w:sz w:val="22"/>
                <w:szCs w:val="22"/>
              </w:rPr>
              <w:t>,</w:t>
            </w:r>
            <w:r w:rsidRPr="00E721C7">
              <w:rPr>
                <w:rFonts w:ascii="Arial" w:hAnsi="Arial" w:cs="Arial"/>
                <w:sz w:val="22"/>
                <w:szCs w:val="22"/>
              </w:rPr>
              <w:t xml:space="preserve"> Was wurde geschaffen?</w:t>
            </w:r>
            <w:r w:rsidR="007A7786">
              <w:rPr>
                <w:rFonts w:ascii="Arial" w:hAnsi="Arial" w:cs="Arial"/>
                <w:sz w:val="22"/>
                <w:szCs w:val="22"/>
              </w:rPr>
              <w:t>,</w:t>
            </w:r>
            <w:r w:rsidRPr="00E721C7">
              <w:rPr>
                <w:rFonts w:ascii="Arial" w:hAnsi="Arial" w:cs="Arial"/>
                <w:sz w:val="22"/>
                <w:szCs w:val="22"/>
              </w:rPr>
              <w:t xml:space="preserve"> Wer ist der Schöpfer</w:t>
            </w:r>
            <w:r w:rsidR="00660C84">
              <w:rPr>
                <w:rFonts w:ascii="Arial" w:hAnsi="Arial" w:cs="Arial"/>
                <w:sz w:val="22"/>
                <w:szCs w:val="22"/>
              </w:rPr>
              <w:t>?</w:t>
            </w:r>
            <w:r w:rsidRPr="00E721C7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[3</w:t>
            </w:r>
            <w:r w:rsidRPr="00E721C7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  <w:r w:rsidRPr="00E721C7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BF3A62" w:rsidRDefault="00713893" w:rsidP="001F0D22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Wiederholung der Schritte der</w:t>
            </w:r>
            <w:r w:rsidR="00ED32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3211" w:rsidRPr="00E721C7">
              <w:rPr>
                <w:rFonts w:ascii="Arial" w:hAnsi="Arial" w:cs="Arial"/>
                <w:sz w:val="22"/>
                <w:szCs w:val="22"/>
              </w:rPr>
              <w:t>naturwissenschaft</w:t>
            </w:r>
            <w:r w:rsidR="00ED3211">
              <w:rPr>
                <w:rFonts w:ascii="Arial" w:hAnsi="Arial" w:cs="Arial"/>
                <w:sz w:val="22"/>
                <w:szCs w:val="22"/>
              </w:rPr>
              <w:t xml:space="preserve">lichen Erkenntnisgewinnung </w:t>
            </w:r>
            <w:r w:rsidR="00ED3211" w:rsidRPr="001652BD">
              <w:rPr>
                <w:rFonts w:ascii="Arial" w:hAnsi="Arial" w:cs="Arial"/>
                <w:color w:val="0070C0"/>
                <w:sz w:val="22"/>
                <w:szCs w:val="22"/>
              </w:rPr>
              <w:t>bzw. Erarbeitung mit Arbeitsblättern</w:t>
            </w:r>
            <w:r w:rsidR="00ED3211" w:rsidRPr="00E72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3211">
              <w:rPr>
                <w:rFonts w:ascii="Arial" w:hAnsi="Arial" w:cs="Arial"/>
                <w:color w:val="000000"/>
                <w:sz w:val="22"/>
                <w:szCs w:val="22"/>
              </w:rPr>
              <w:t>[4</w:t>
            </w:r>
            <w:r w:rsidR="00ED3211" w:rsidRPr="00E721C7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  <w:r w:rsidR="00ED3211" w:rsidRPr="00E721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3A62" w:rsidRDefault="00713893" w:rsidP="001F0D22">
            <w:pPr>
              <w:spacing w:beforeLines="60" w:before="144" w:afterLines="60" w:after="144"/>
              <w:rPr>
                <w:rFonts w:ascii="Arial" w:hAnsi="Arial" w:cs="Arial"/>
                <w:i/>
                <w:sz w:val="22"/>
                <w:szCs w:val="22"/>
              </w:rPr>
            </w:pPr>
            <w:r w:rsidRPr="006204CC">
              <w:rPr>
                <w:rFonts w:ascii="Arial" w:hAnsi="Arial" w:cs="Arial"/>
                <w:i/>
                <w:sz w:val="22"/>
                <w:szCs w:val="22"/>
              </w:rPr>
              <w:t>Der Alltagsvorstellung</w:t>
            </w:r>
            <w:r w:rsidR="00ED3211" w:rsidRPr="006204CC">
              <w:rPr>
                <w:rFonts w:ascii="Arial" w:hAnsi="Arial" w:cs="Arial"/>
                <w:i/>
                <w:sz w:val="22"/>
                <w:szCs w:val="22"/>
              </w:rPr>
              <w:t xml:space="preserve"> „Theorien sind </w:t>
            </w:r>
            <w:r w:rsidRPr="006204CC">
              <w:rPr>
                <w:rFonts w:ascii="Arial" w:hAnsi="Arial" w:cs="Arial"/>
                <w:i/>
                <w:sz w:val="22"/>
                <w:szCs w:val="22"/>
              </w:rPr>
              <w:t xml:space="preserve">nur </w:t>
            </w:r>
            <w:r w:rsidR="00ED3211" w:rsidRPr="006204CC">
              <w:rPr>
                <w:rFonts w:ascii="Arial" w:hAnsi="Arial" w:cs="Arial"/>
                <w:i/>
                <w:sz w:val="22"/>
                <w:szCs w:val="22"/>
              </w:rPr>
              <w:t>Vermutungen.</w:t>
            </w:r>
            <w:r w:rsidRPr="006204CC">
              <w:rPr>
                <w:rFonts w:ascii="Arial" w:hAnsi="Arial" w:cs="Arial"/>
                <w:i/>
                <w:sz w:val="22"/>
                <w:szCs w:val="22"/>
              </w:rPr>
              <w:t>“ wird</w:t>
            </w:r>
            <w:r w:rsidR="00ED3211" w:rsidRPr="006204CC">
              <w:rPr>
                <w:rFonts w:ascii="Arial" w:hAnsi="Arial" w:cs="Arial"/>
                <w:i/>
                <w:sz w:val="22"/>
                <w:szCs w:val="22"/>
              </w:rPr>
              <w:t xml:space="preserve"> durch Perspektivenwechsel „Alle N</w:t>
            </w:r>
            <w:r w:rsidRPr="006204CC">
              <w:rPr>
                <w:rFonts w:ascii="Arial" w:hAnsi="Arial" w:cs="Arial"/>
                <w:i/>
                <w:sz w:val="22"/>
                <w:szCs w:val="22"/>
              </w:rPr>
              <w:t xml:space="preserve">aturwissenschaften basieren auf </w:t>
            </w:r>
            <w:r w:rsidR="00ED3211" w:rsidRPr="006204CC">
              <w:rPr>
                <w:rFonts w:ascii="Arial" w:hAnsi="Arial" w:cs="Arial"/>
                <w:i/>
                <w:sz w:val="22"/>
                <w:szCs w:val="22"/>
              </w:rPr>
              <w:t>Theorien“ (siehe Kernaussage)</w:t>
            </w:r>
            <w:r w:rsidR="00660C84" w:rsidRPr="006204CC">
              <w:rPr>
                <w:rFonts w:ascii="Arial" w:hAnsi="Arial" w:cs="Arial"/>
                <w:i/>
                <w:sz w:val="22"/>
                <w:szCs w:val="22"/>
              </w:rPr>
              <w:t xml:space="preserve"> ent</w:t>
            </w:r>
            <w:r w:rsidR="00100395" w:rsidRPr="006204CC">
              <w:rPr>
                <w:rFonts w:ascii="Arial" w:hAnsi="Arial" w:cs="Arial"/>
                <w:i/>
                <w:sz w:val="22"/>
                <w:szCs w:val="22"/>
              </w:rPr>
              <w:t>gegengewirkt</w:t>
            </w:r>
            <w:r w:rsidR="00100395" w:rsidRPr="00900D36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74761" w:rsidRPr="0064381A" w:rsidTr="00ED3211">
        <w:trPr>
          <w:trHeight w:val="2555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D76" w:rsidRDefault="007D6D76" w:rsidP="001F0D22">
            <w:pPr>
              <w:spacing w:beforeLines="60" w:before="144" w:afterLines="60" w:after="144"/>
              <w:jc w:val="right"/>
            </w:pPr>
            <w:r w:rsidRPr="00735704">
              <w:rPr>
                <w:rFonts w:ascii="Arial" w:hAnsi="Arial" w:cs="Arial"/>
                <w:sz w:val="22"/>
                <w:szCs w:val="22"/>
              </w:rPr>
              <w:t>ca. 6 Ustd</w:t>
            </w:r>
          </w:p>
          <w:p w:rsidR="00BF3A62" w:rsidRDefault="00660C84" w:rsidP="001F0D22">
            <w:pPr>
              <w:spacing w:beforeLines="60" w:before="144" w:afterLines="60" w:after="14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3570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62" w:rsidRDefault="00BF3A62" w:rsidP="001F0D22">
            <w:pPr>
              <w:pStyle w:val="Liste-KonkretisierteKompetenz"/>
              <w:spacing w:beforeLines="60" w:before="144" w:afterLines="60" w:after="144"/>
              <w:rPr>
                <w:rFonts w:cs="Arial"/>
                <w:sz w:val="22"/>
              </w:rPr>
            </w:pPr>
          </w:p>
        </w:tc>
        <w:tc>
          <w:tcPr>
            <w:tcW w:w="2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62" w:rsidRDefault="00100395" w:rsidP="001F0D22">
            <w:pPr>
              <w:spacing w:afterLines="60" w:after="144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Kernaussage:</w:t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  <w:t>Im Rahmen der Schritte der naturwissenschaftlichen Erkenntnisgewinnung werden H</w:t>
            </w:r>
            <w:r w:rsidRPr="00BB08AC">
              <w:rPr>
                <w:rFonts w:ascii="Arial" w:hAnsi="Arial" w:cs="Arial"/>
                <w:i/>
                <w:sz w:val="22"/>
                <w:szCs w:val="22"/>
              </w:rPr>
              <w:t>ypothesen zu</w:t>
            </w:r>
            <w:r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Pr="00BB08AC">
              <w:rPr>
                <w:rFonts w:ascii="Arial" w:hAnsi="Arial" w:cs="Arial"/>
                <w:i/>
                <w:sz w:val="22"/>
                <w:szCs w:val="22"/>
              </w:rPr>
              <w:t xml:space="preserve"> Beantwortung einer Fragestellung mittels Experimenten oder Beobachtungsergebnissen</w:t>
            </w:r>
            <w:r w:rsidR="00713893">
              <w:rPr>
                <w:rFonts w:ascii="Arial" w:hAnsi="Arial" w:cs="Arial"/>
                <w:i/>
                <w:sz w:val="22"/>
                <w:szCs w:val="22"/>
              </w:rPr>
              <w:t xml:space="preserve"> überprüft</w:t>
            </w:r>
            <w:r w:rsidRPr="00BB08AC">
              <w:rPr>
                <w:rFonts w:ascii="Arial" w:hAnsi="Arial" w:cs="Arial"/>
                <w:i/>
                <w:sz w:val="22"/>
                <w:szCs w:val="22"/>
              </w:rPr>
              <w:t xml:space="preserve">. Mit diesen </w:t>
            </w:r>
            <w:r w:rsidR="00713893">
              <w:rPr>
                <w:rFonts w:ascii="Arial" w:hAnsi="Arial" w:cs="Arial"/>
                <w:i/>
                <w:sz w:val="22"/>
                <w:szCs w:val="22"/>
              </w:rPr>
              <w:t xml:space="preserve">Ergebnissen </w:t>
            </w:r>
            <w:r w:rsidRPr="00BB08AC">
              <w:rPr>
                <w:rFonts w:ascii="Arial" w:hAnsi="Arial" w:cs="Arial"/>
                <w:i/>
                <w:sz w:val="22"/>
                <w:szCs w:val="22"/>
              </w:rPr>
              <w:t xml:space="preserve">lassen sich Hypothesen stützen oder widerlegen. </w:t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BB08AC">
              <w:rPr>
                <w:rFonts w:ascii="Arial" w:hAnsi="Arial" w:cs="Arial"/>
                <w:i/>
                <w:sz w:val="22"/>
                <w:szCs w:val="22"/>
              </w:rPr>
              <w:t>Viele gestützte Hypothesen</w:t>
            </w:r>
            <w:r w:rsidR="00240449">
              <w:rPr>
                <w:rFonts w:ascii="Arial" w:hAnsi="Arial" w:cs="Arial"/>
                <w:i/>
                <w:sz w:val="22"/>
                <w:szCs w:val="22"/>
              </w:rPr>
              <w:t xml:space="preserve"> können zu einer Theor</w:t>
            </w:r>
            <w:r w:rsidR="00873EEA">
              <w:rPr>
                <w:rFonts w:ascii="Arial" w:hAnsi="Arial" w:cs="Arial"/>
                <w:i/>
                <w:sz w:val="22"/>
                <w:szCs w:val="22"/>
              </w:rPr>
              <w:t xml:space="preserve">ie wie </w:t>
            </w:r>
            <w:r w:rsidR="009A59CD">
              <w:rPr>
                <w:rFonts w:ascii="Arial" w:hAnsi="Arial" w:cs="Arial"/>
                <w:i/>
                <w:sz w:val="22"/>
                <w:szCs w:val="22"/>
              </w:rPr>
              <w:t xml:space="preserve">der </w:t>
            </w:r>
            <w:r w:rsidRPr="00BB08AC">
              <w:rPr>
                <w:rFonts w:ascii="Arial" w:hAnsi="Arial" w:cs="Arial"/>
                <w:i/>
                <w:sz w:val="22"/>
                <w:szCs w:val="22"/>
              </w:rPr>
              <w:t>Evolutionstheorie zusammengefas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st werden. </w:t>
            </w:r>
            <w:r w:rsidR="00A544F5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BB08AC">
              <w:rPr>
                <w:rFonts w:ascii="Arial" w:hAnsi="Arial" w:cs="Arial"/>
                <w:i/>
                <w:sz w:val="22"/>
                <w:szCs w:val="22"/>
              </w:rPr>
              <w:t>Die Schöpfungsberichte unterschiedlicher Religionen gehen davon aus, dass es 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inen Schöpfer gegeben hat, der </w:t>
            </w:r>
            <w:r w:rsidRPr="00BB08AC">
              <w:rPr>
                <w:rFonts w:ascii="Arial" w:hAnsi="Arial" w:cs="Arial"/>
                <w:i/>
                <w:sz w:val="22"/>
                <w:szCs w:val="22"/>
              </w:rPr>
              <w:t>alle Arten erschaffen hat. Diese Hypothese lässt sich naturwissenschaftlich nicht überprüfen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</w:tbl>
    <w:p w:rsidR="00DE386C" w:rsidRDefault="00DE386C">
      <w:pPr>
        <w:rPr>
          <w:rFonts w:ascii="Arial" w:hAnsi="Arial" w:cs="Arial"/>
        </w:rPr>
      </w:pPr>
    </w:p>
    <w:p w:rsidR="00660C84" w:rsidRDefault="00660C8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60C84" w:rsidRDefault="00660C84">
      <w:pPr>
        <w:rPr>
          <w:rFonts w:ascii="Arial" w:hAnsi="Arial" w:cs="Arial"/>
        </w:rPr>
      </w:pPr>
    </w:p>
    <w:p w:rsidR="00DE386C" w:rsidRPr="002C6708" w:rsidRDefault="00DE386C" w:rsidP="001F0D22">
      <w:pPr>
        <w:spacing w:beforeLines="60" w:before="144" w:afterLines="60" w:after="144"/>
        <w:mirrorIndents/>
        <w:rPr>
          <w:rFonts w:ascii="Arial" w:hAnsi="Arial" w:cs="Arial"/>
          <w:b/>
        </w:rPr>
      </w:pPr>
      <w:r w:rsidRPr="002C6708">
        <w:rPr>
          <w:rFonts w:ascii="Arial" w:hAnsi="Arial" w:cs="Arial"/>
          <w:b/>
        </w:rPr>
        <w:t>Weiterführende Materialien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6065"/>
        <w:gridCol w:w="9"/>
        <w:gridCol w:w="7724"/>
      </w:tblGrid>
      <w:tr w:rsidR="00DE386C" w:rsidRPr="002C6708" w:rsidTr="00DE386C">
        <w:trPr>
          <w:trHeight w:val="254"/>
        </w:trPr>
        <w:tc>
          <w:tcPr>
            <w:tcW w:w="243" w:type="pct"/>
            <w:shd w:val="clear" w:color="auto" w:fill="D9D9D9"/>
          </w:tcPr>
          <w:p w:rsidR="001F6F67" w:rsidRDefault="00DE386C" w:rsidP="001F0D22">
            <w:pPr>
              <w:spacing w:beforeLines="60" w:before="144" w:afterLines="60" w:after="144"/>
              <w:mirrorIndent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C84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2094" w:type="pct"/>
            <w:gridSpan w:val="2"/>
            <w:shd w:val="clear" w:color="auto" w:fill="D9D9D9"/>
          </w:tcPr>
          <w:p w:rsidR="00BF3A62" w:rsidRDefault="00DE386C" w:rsidP="001F0D22">
            <w:pPr>
              <w:spacing w:beforeLines="60" w:before="144" w:afterLines="60" w:after="144"/>
              <w:mirrorIndents/>
              <w:rPr>
                <w:rFonts w:ascii="Arial" w:hAnsi="Arial" w:cs="Arial"/>
                <w:b/>
                <w:sz w:val="22"/>
                <w:szCs w:val="22"/>
              </w:rPr>
            </w:pPr>
            <w:r w:rsidRPr="00660C84">
              <w:rPr>
                <w:rFonts w:ascii="Arial" w:hAnsi="Arial" w:cs="Arial"/>
                <w:b/>
                <w:sz w:val="22"/>
                <w:szCs w:val="22"/>
              </w:rPr>
              <w:t>URL / Quellenangabe</w:t>
            </w:r>
          </w:p>
        </w:tc>
        <w:tc>
          <w:tcPr>
            <w:tcW w:w="2663" w:type="pct"/>
            <w:shd w:val="clear" w:color="auto" w:fill="D9D9D9"/>
          </w:tcPr>
          <w:p w:rsidR="00BF3A62" w:rsidRDefault="00DE386C" w:rsidP="001F0D22">
            <w:pPr>
              <w:spacing w:beforeLines="60" w:before="144" w:afterLines="60" w:after="144"/>
              <w:mirrorIndents/>
              <w:rPr>
                <w:rFonts w:ascii="Arial" w:hAnsi="Arial" w:cs="Arial"/>
                <w:b/>
                <w:sz w:val="22"/>
                <w:szCs w:val="22"/>
              </w:rPr>
            </w:pPr>
            <w:r w:rsidRPr="00660C84">
              <w:rPr>
                <w:rFonts w:ascii="Arial" w:hAnsi="Arial" w:cs="Arial"/>
                <w:b/>
                <w:sz w:val="22"/>
                <w:szCs w:val="22"/>
              </w:rPr>
              <w:t>Kurzbeschreibung des Inhalts / der Quelle</w:t>
            </w:r>
          </w:p>
        </w:tc>
      </w:tr>
      <w:tr w:rsidR="0000159A" w:rsidRPr="002C6708" w:rsidTr="001F0D22">
        <w:trPr>
          <w:trHeight w:val="254"/>
        </w:trPr>
        <w:tc>
          <w:tcPr>
            <w:tcW w:w="243" w:type="pct"/>
            <w:vAlign w:val="center"/>
          </w:tcPr>
          <w:p w:rsidR="0000159A" w:rsidRDefault="00484949" w:rsidP="001F0D22">
            <w:pPr>
              <w:spacing w:beforeLines="60" w:before="144" w:afterLines="60" w:after="144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91" w:type="pct"/>
            <w:vAlign w:val="center"/>
          </w:tcPr>
          <w:p w:rsidR="001F6F67" w:rsidRDefault="00032F18" w:rsidP="001F0D22">
            <w:pPr>
              <w:spacing w:beforeLines="60" w:before="144" w:afterLines="60" w:after="144"/>
              <w:mirrorIndents/>
            </w:pPr>
            <w:hyperlink r:id="rId8" w:history="1">
              <w:r w:rsidR="0000159A" w:rsidRPr="000636A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https://museumfrankfurt.senckenberg.de/wp-content/uploads/2019/07/SB_MOSAIK_MENSCHWERDUNG_DRUCK.pdf</w:t>
              </w:r>
            </w:hyperlink>
          </w:p>
          <w:p w:rsidR="001F0D22" w:rsidRDefault="00032F18" w:rsidP="001F0D22">
            <w:pPr>
              <w:pStyle w:val="Kommentartext"/>
              <w:spacing w:after="60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D540F6" w:rsidRPr="00D540F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https://www.schulentwicklung.nrw.de/materialdatenbank/material/view/5635</w:t>
              </w:r>
            </w:hyperlink>
          </w:p>
        </w:tc>
        <w:tc>
          <w:tcPr>
            <w:tcW w:w="2666" w:type="pct"/>
            <w:gridSpan w:val="2"/>
          </w:tcPr>
          <w:p w:rsidR="00BF3A62" w:rsidRDefault="0000159A" w:rsidP="001F0D22">
            <w:pPr>
              <w:spacing w:beforeLines="60" w:before="144" w:afterLines="60" w:after="144"/>
              <w:mirrorIndents/>
              <w:rPr>
                <w:rStyle w:val="notranslat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0636AA">
              <w:rPr>
                <w:rStyle w:val="notranslat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Die Broschüre stellt anschauli</w:t>
            </w:r>
            <w:r w:rsidR="000636AA" w:rsidRPr="000636AA">
              <w:rPr>
                <w:rStyle w:val="notranslat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ch 22 bekannte Fossilfunde vor, darunter auch Lucy.</w:t>
            </w:r>
          </w:p>
          <w:p w:rsidR="00560968" w:rsidRDefault="00560968" w:rsidP="001F0D22">
            <w:pPr>
              <w:spacing w:beforeLines="60" w:before="144" w:afterLines="60" w:after="144"/>
              <w:mirrorIndents/>
              <w:rPr>
                <w:rStyle w:val="notranslat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560968" w:rsidRDefault="00560968" w:rsidP="001F0D22">
            <w:pPr>
              <w:spacing w:beforeLines="60" w:before="144" w:afterLines="60" w:after="144"/>
              <w:mirrorIndents/>
              <w:rPr>
                <w:rStyle w:val="notranslat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translat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Lernaufgabe „Evolutiver Wandel in der Menschwerdung“</w:t>
            </w:r>
          </w:p>
        </w:tc>
      </w:tr>
      <w:tr w:rsidR="006749C1" w:rsidRPr="002C6708" w:rsidTr="000636AA">
        <w:trPr>
          <w:trHeight w:val="254"/>
        </w:trPr>
        <w:tc>
          <w:tcPr>
            <w:tcW w:w="243" w:type="pct"/>
            <w:vAlign w:val="center"/>
          </w:tcPr>
          <w:p w:rsidR="006749C1" w:rsidRDefault="00484949" w:rsidP="001F0D22">
            <w:pPr>
              <w:spacing w:beforeLines="60" w:before="144" w:afterLines="60" w:after="144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91" w:type="pct"/>
            <w:vAlign w:val="center"/>
          </w:tcPr>
          <w:p w:rsidR="001F6F67" w:rsidRDefault="00032F18" w:rsidP="001F0D22">
            <w:pPr>
              <w:spacing w:beforeLines="60" w:before="144" w:afterLines="60" w:after="144"/>
              <w:mirrorIndent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0" w:history="1">
              <w:r w:rsidR="006749C1" w:rsidRPr="000636A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https://www.sueddeutsche.de/wissen/sensationsfund-ardi-attraktion-statt-aggression-1.45647</w:t>
              </w:r>
            </w:hyperlink>
          </w:p>
        </w:tc>
        <w:tc>
          <w:tcPr>
            <w:tcW w:w="2666" w:type="pct"/>
            <w:gridSpan w:val="2"/>
            <w:vAlign w:val="center"/>
          </w:tcPr>
          <w:p w:rsidR="00BF3A62" w:rsidRDefault="000636AA" w:rsidP="001F0D22">
            <w:pPr>
              <w:spacing w:beforeLines="60" w:before="144" w:afterLines="60" w:after="144"/>
              <w:mirrorIndents/>
              <w:rPr>
                <w:rStyle w:val="notranslat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0636AA">
              <w:rPr>
                <w:rStyle w:val="notranslat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Der Zeitungsartikel fasst die wesentlichen Merkmalen von </w:t>
            </w:r>
            <w:r w:rsidRPr="00735704">
              <w:rPr>
                <w:rStyle w:val="notranslate"/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>Ardipithecus</w:t>
            </w:r>
            <w:r w:rsidRPr="000636AA">
              <w:rPr>
                <w:rStyle w:val="notranslat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zusammen und enthält ein Abbildung des rekonstruierten Skeletts.</w:t>
            </w:r>
          </w:p>
        </w:tc>
      </w:tr>
      <w:tr w:rsidR="006C1937" w:rsidRPr="002C6708" w:rsidTr="000636AA">
        <w:trPr>
          <w:trHeight w:val="254"/>
        </w:trPr>
        <w:tc>
          <w:tcPr>
            <w:tcW w:w="243" w:type="pct"/>
            <w:vAlign w:val="center"/>
          </w:tcPr>
          <w:p w:rsidR="006C1937" w:rsidRDefault="00484949" w:rsidP="001F0D22">
            <w:pPr>
              <w:spacing w:beforeLines="60" w:before="144" w:afterLines="60" w:after="144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91" w:type="pct"/>
            <w:vAlign w:val="center"/>
          </w:tcPr>
          <w:p w:rsidR="001F6F67" w:rsidRDefault="00032F18" w:rsidP="001F0D22">
            <w:pPr>
              <w:spacing w:beforeLines="60" w:before="144" w:afterLines="60" w:after="144"/>
              <w:mirrorIndents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E923B6" w:rsidRPr="000636A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https://www.rpi-loccum.de/damfiles/default/rpi_loccum/Materialpool/Lernwerkstatt/Religion/religion5_1-0785b5fa3d0932ed55d306b13b976c90.pdf</w:t>
              </w:r>
            </w:hyperlink>
          </w:p>
        </w:tc>
        <w:tc>
          <w:tcPr>
            <w:tcW w:w="2666" w:type="pct"/>
            <w:gridSpan w:val="2"/>
            <w:vAlign w:val="center"/>
          </w:tcPr>
          <w:p w:rsidR="00BF3A62" w:rsidRDefault="00E923B6" w:rsidP="001F0D22">
            <w:pPr>
              <w:spacing w:beforeLines="60" w:before="144" w:afterLines="60" w:after="144"/>
              <w:mirrorIndents/>
              <w:rPr>
                <w:rFonts w:ascii="Arial" w:hAnsi="Arial" w:cs="Arial"/>
                <w:sz w:val="22"/>
                <w:szCs w:val="22"/>
              </w:rPr>
            </w:pPr>
            <w:r w:rsidRPr="000636AA">
              <w:rPr>
                <w:rFonts w:ascii="Arial" w:hAnsi="Arial" w:cs="Arial"/>
                <w:sz w:val="22"/>
                <w:szCs w:val="22"/>
              </w:rPr>
              <w:t>Hier findet man Zusammenfassungen verschiedener Schöpfungsberichte.</w:t>
            </w:r>
          </w:p>
        </w:tc>
      </w:tr>
      <w:tr w:rsidR="006C1937" w:rsidRPr="00E923B6" w:rsidTr="000636AA">
        <w:trPr>
          <w:trHeight w:val="254"/>
        </w:trPr>
        <w:tc>
          <w:tcPr>
            <w:tcW w:w="243" w:type="pct"/>
            <w:vAlign w:val="center"/>
          </w:tcPr>
          <w:p w:rsidR="006C1937" w:rsidRDefault="00484949" w:rsidP="001F0D22">
            <w:pPr>
              <w:spacing w:beforeLines="60" w:before="144" w:afterLines="60" w:after="144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91" w:type="pct"/>
            <w:vAlign w:val="center"/>
          </w:tcPr>
          <w:p w:rsidR="001F6F67" w:rsidRDefault="00E923B6" w:rsidP="001F0D22">
            <w:pPr>
              <w:spacing w:beforeLines="60" w:before="144" w:afterLines="60" w:after="144"/>
              <w:mirrorIndents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636A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0636AA">
                <w:rPr>
                  <w:rStyle w:val="Hyperlink"/>
                  <w:rFonts w:ascii="Arial" w:hAnsi="Arial" w:cs="Arial"/>
                  <w:sz w:val="22"/>
                  <w:szCs w:val="22"/>
                </w:rPr>
                <w:t>http://archiv.ipn.uni-kiel.de/System_Erde/materialien_Sek2_2.html</w:t>
              </w:r>
            </w:hyperlink>
          </w:p>
        </w:tc>
        <w:tc>
          <w:tcPr>
            <w:tcW w:w="2666" w:type="pct"/>
            <w:gridSpan w:val="2"/>
            <w:vAlign w:val="center"/>
          </w:tcPr>
          <w:p w:rsidR="00BF3A62" w:rsidRDefault="001652BD" w:rsidP="001F0D22">
            <w:pPr>
              <w:spacing w:beforeLines="60" w:before="144" w:afterLines="60" w:after="144"/>
              <w:mirrorIndents/>
              <w:rPr>
                <w:rFonts w:ascii="Arial" w:hAnsi="Arial" w:cs="Arial"/>
                <w:sz w:val="22"/>
                <w:szCs w:val="22"/>
              </w:rPr>
            </w:pPr>
            <w:r w:rsidRPr="000636AA"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="00E923B6" w:rsidRPr="000636AA">
              <w:rPr>
                <w:rFonts w:ascii="Arial" w:hAnsi="Arial" w:cs="Arial"/>
                <w:sz w:val="22"/>
                <w:szCs w:val="22"/>
              </w:rPr>
              <w:t>f</w:t>
            </w:r>
            <w:r w:rsidR="0091500D" w:rsidRPr="000636AA">
              <w:rPr>
                <w:rFonts w:ascii="Arial" w:hAnsi="Arial" w:cs="Arial"/>
                <w:sz w:val="22"/>
                <w:szCs w:val="22"/>
              </w:rPr>
              <w:t>inden sich zahlreiche Materialien</w:t>
            </w:r>
            <w:r w:rsidR="00E923B6" w:rsidRPr="000636AA">
              <w:rPr>
                <w:rFonts w:ascii="Arial" w:hAnsi="Arial" w:cs="Arial"/>
                <w:sz w:val="22"/>
                <w:szCs w:val="22"/>
              </w:rPr>
              <w:t xml:space="preserve"> zur Ents</w:t>
            </w:r>
            <w:r w:rsidR="00BB08AC" w:rsidRPr="000636AA">
              <w:rPr>
                <w:rFonts w:ascii="Arial" w:hAnsi="Arial" w:cs="Arial"/>
                <w:sz w:val="22"/>
                <w:szCs w:val="22"/>
              </w:rPr>
              <w:t>tehung des Lebens auf der Er</w:t>
            </w:r>
            <w:r w:rsidR="00E923B6" w:rsidRPr="000636AA">
              <w:rPr>
                <w:rFonts w:ascii="Arial" w:hAnsi="Arial" w:cs="Arial"/>
                <w:sz w:val="22"/>
                <w:szCs w:val="22"/>
              </w:rPr>
              <w:t>de, die allerdings für die Sekundars</w:t>
            </w:r>
            <w:r w:rsidR="00BB08AC" w:rsidRPr="000636AA">
              <w:rPr>
                <w:rFonts w:ascii="Arial" w:hAnsi="Arial" w:cs="Arial"/>
                <w:sz w:val="22"/>
                <w:szCs w:val="22"/>
              </w:rPr>
              <w:t xml:space="preserve">tufe II konzipiert wurden. </w:t>
            </w:r>
            <w:r w:rsidR="00735704">
              <w:rPr>
                <w:rFonts w:ascii="Arial" w:hAnsi="Arial" w:cs="Arial"/>
                <w:sz w:val="22"/>
                <w:szCs w:val="22"/>
              </w:rPr>
              <w:br/>
            </w:r>
            <w:r w:rsidR="00BB08AC" w:rsidRPr="000636AA">
              <w:rPr>
                <w:rFonts w:ascii="Arial" w:hAnsi="Arial" w:cs="Arial"/>
                <w:sz w:val="22"/>
                <w:szCs w:val="22"/>
              </w:rPr>
              <w:t>D</w:t>
            </w:r>
            <w:r w:rsidR="00484949">
              <w:rPr>
                <w:rFonts w:ascii="Arial" w:hAnsi="Arial" w:cs="Arial"/>
                <w:sz w:val="22"/>
                <w:szCs w:val="22"/>
              </w:rPr>
              <w:t xml:space="preserve">as Arbeitsblatt auf S. </w:t>
            </w:r>
            <w:r w:rsidR="00CD7D33" w:rsidRPr="000636AA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3E66D6">
              <w:rPr>
                <w:rFonts w:ascii="Arial" w:hAnsi="Arial" w:cs="Arial"/>
                <w:sz w:val="22"/>
                <w:szCs w:val="22"/>
              </w:rPr>
              <w:t>(Modul „Entstehung des Lebens“, S. 51 im pdf-Dokument)</w:t>
            </w:r>
            <w:r w:rsidR="00735704">
              <w:rPr>
                <w:rFonts w:ascii="Arial" w:hAnsi="Arial" w:cs="Arial"/>
                <w:sz w:val="22"/>
                <w:szCs w:val="22"/>
              </w:rPr>
              <w:t xml:space="preserve"> zu den Schritten der</w:t>
            </w:r>
            <w:r w:rsidR="00BB08AC" w:rsidRPr="000636AA">
              <w:rPr>
                <w:rFonts w:ascii="Arial" w:hAnsi="Arial" w:cs="Arial"/>
                <w:sz w:val="22"/>
                <w:szCs w:val="22"/>
              </w:rPr>
              <w:t xml:space="preserve"> naturwis</w:t>
            </w:r>
            <w:r w:rsidR="00735704">
              <w:rPr>
                <w:rFonts w:ascii="Arial" w:hAnsi="Arial" w:cs="Arial"/>
                <w:sz w:val="22"/>
                <w:szCs w:val="22"/>
              </w:rPr>
              <w:t>senschaftlichen Erkenntnisgewinnung</w:t>
            </w:r>
            <w:r w:rsidR="00CD7D33" w:rsidRPr="000636AA">
              <w:rPr>
                <w:rFonts w:ascii="Arial" w:hAnsi="Arial" w:cs="Arial"/>
                <w:sz w:val="22"/>
                <w:szCs w:val="22"/>
              </w:rPr>
              <w:t xml:space="preserve"> in Kombination mit der Beschreibung der Experimente von Louis Pasteur </w:t>
            </w:r>
            <w:r w:rsidRPr="000636AA">
              <w:rPr>
                <w:rFonts w:ascii="Arial" w:hAnsi="Arial" w:cs="Arial"/>
                <w:sz w:val="22"/>
                <w:szCs w:val="22"/>
              </w:rPr>
              <w:t xml:space="preserve">eignen sich auch </w:t>
            </w:r>
            <w:r w:rsidR="00E923B6" w:rsidRPr="000636AA">
              <w:rPr>
                <w:rFonts w:ascii="Arial" w:hAnsi="Arial" w:cs="Arial"/>
                <w:sz w:val="22"/>
                <w:szCs w:val="22"/>
              </w:rPr>
              <w:t>für die Sekundarstufe I</w:t>
            </w:r>
            <w:r w:rsidR="00BB08AC" w:rsidRPr="000636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DE386C" w:rsidRDefault="00DE386C">
      <w:pPr>
        <w:rPr>
          <w:rFonts w:ascii="Arial" w:hAnsi="Arial" w:cs="Arial"/>
        </w:rPr>
      </w:pPr>
    </w:p>
    <w:p w:rsidR="00660C84" w:rsidRPr="00642EC4" w:rsidRDefault="00660C84">
      <w:pPr>
        <w:rPr>
          <w:rFonts w:ascii="Arial" w:hAnsi="Arial" w:cs="Arial"/>
        </w:rPr>
      </w:pPr>
      <w:r>
        <w:rPr>
          <w:rFonts w:ascii="Arial" w:hAnsi="Arial" w:cs="Arial"/>
        </w:rPr>
        <w:t>Letzter Zugriff auf die URL: 14.01.2020</w:t>
      </w:r>
    </w:p>
    <w:sectPr w:rsidR="00660C84" w:rsidRPr="00642EC4" w:rsidSect="00ED3211">
      <w:footerReference w:type="default" r:id="rId13"/>
      <w:pgSz w:w="16838" w:h="11906" w:orient="landscape" w:code="9"/>
      <w:pgMar w:top="1417" w:right="1417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18" w:rsidRDefault="00032F18" w:rsidP="003F1025">
      <w:r>
        <w:separator/>
      </w:r>
    </w:p>
  </w:endnote>
  <w:endnote w:type="continuationSeparator" w:id="0">
    <w:p w:rsidR="00032F18" w:rsidRDefault="00032F18" w:rsidP="003F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46570"/>
      <w:docPartObj>
        <w:docPartGallery w:val="Page Numbers (Bottom of Page)"/>
        <w:docPartUnique/>
      </w:docPartObj>
    </w:sdtPr>
    <w:sdtEndPr/>
    <w:sdtContent>
      <w:p w:rsidR="00100395" w:rsidRDefault="00BF3A62">
        <w:pPr>
          <w:pStyle w:val="Fuzeile"/>
          <w:jc w:val="center"/>
        </w:pPr>
        <w:r>
          <w:fldChar w:fldCharType="begin"/>
        </w:r>
        <w:r w:rsidR="00100395">
          <w:instrText>PAGE   \* MERGEFORMAT</w:instrText>
        </w:r>
        <w:r>
          <w:fldChar w:fldCharType="separate"/>
        </w:r>
        <w:r w:rsidR="008A5D15">
          <w:rPr>
            <w:noProof/>
          </w:rPr>
          <w:t>1</w:t>
        </w:r>
        <w:r>
          <w:fldChar w:fldCharType="end"/>
        </w:r>
      </w:p>
    </w:sdtContent>
  </w:sdt>
  <w:p w:rsidR="00100395" w:rsidRDefault="001003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18" w:rsidRDefault="00032F18" w:rsidP="003F1025">
      <w:r>
        <w:separator/>
      </w:r>
    </w:p>
  </w:footnote>
  <w:footnote w:type="continuationSeparator" w:id="0">
    <w:p w:rsidR="00032F18" w:rsidRDefault="00032F18" w:rsidP="003F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8E3"/>
    <w:multiLevelType w:val="hybridMultilevel"/>
    <w:tmpl w:val="1DCEB158"/>
    <w:lvl w:ilvl="0" w:tplc="BD4A42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E095E"/>
    <w:multiLevelType w:val="hybridMultilevel"/>
    <w:tmpl w:val="0C662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87A72"/>
    <w:multiLevelType w:val="hybridMultilevel"/>
    <w:tmpl w:val="60EA8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6EFD"/>
    <w:multiLevelType w:val="hybridMultilevel"/>
    <w:tmpl w:val="4D042044"/>
    <w:lvl w:ilvl="0" w:tplc="BD4A42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46C6"/>
    <w:multiLevelType w:val="hybridMultilevel"/>
    <w:tmpl w:val="614ABC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0378F"/>
    <w:multiLevelType w:val="hybridMultilevel"/>
    <w:tmpl w:val="343AF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0BEF"/>
    <w:multiLevelType w:val="hybridMultilevel"/>
    <w:tmpl w:val="EAD8D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B257F"/>
    <w:multiLevelType w:val="hybridMultilevel"/>
    <w:tmpl w:val="47145C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E93548"/>
    <w:multiLevelType w:val="hybridMultilevel"/>
    <w:tmpl w:val="B42EB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360C8"/>
    <w:multiLevelType w:val="hybridMultilevel"/>
    <w:tmpl w:val="6C883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EC4"/>
    <w:rsid w:val="00000636"/>
    <w:rsid w:val="0000159A"/>
    <w:rsid w:val="000302D3"/>
    <w:rsid w:val="00032F18"/>
    <w:rsid w:val="000334AA"/>
    <w:rsid w:val="0004018C"/>
    <w:rsid w:val="000402CA"/>
    <w:rsid w:val="0004248F"/>
    <w:rsid w:val="0004251E"/>
    <w:rsid w:val="000636AA"/>
    <w:rsid w:val="0009798B"/>
    <w:rsid w:val="000C164A"/>
    <w:rsid w:val="000C21B3"/>
    <w:rsid w:val="000D5A55"/>
    <w:rsid w:val="000F09E5"/>
    <w:rsid w:val="00100395"/>
    <w:rsid w:val="0011224C"/>
    <w:rsid w:val="00123739"/>
    <w:rsid w:val="001356E0"/>
    <w:rsid w:val="00142752"/>
    <w:rsid w:val="00144DB9"/>
    <w:rsid w:val="00150E0E"/>
    <w:rsid w:val="001652BD"/>
    <w:rsid w:val="001672F5"/>
    <w:rsid w:val="00174761"/>
    <w:rsid w:val="00181C1A"/>
    <w:rsid w:val="001943F5"/>
    <w:rsid w:val="00196292"/>
    <w:rsid w:val="001C4163"/>
    <w:rsid w:val="001E7AC8"/>
    <w:rsid w:val="001F0D22"/>
    <w:rsid w:val="001F6F67"/>
    <w:rsid w:val="00203019"/>
    <w:rsid w:val="002170FC"/>
    <w:rsid w:val="00235000"/>
    <w:rsid w:val="00235B81"/>
    <w:rsid w:val="00240449"/>
    <w:rsid w:val="0025106F"/>
    <w:rsid w:val="002525D0"/>
    <w:rsid w:val="002532B5"/>
    <w:rsid w:val="00262E46"/>
    <w:rsid w:val="00271C45"/>
    <w:rsid w:val="00273B14"/>
    <w:rsid w:val="00287CFB"/>
    <w:rsid w:val="002959F2"/>
    <w:rsid w:val="002A3A2B"/>
    <w:rsid w:val="002D0CAD"/>
    <w:rsid w:val="00315C2E"/>
    <w:rsid w:val="00317C28"/>
    <w:rsid w:val="00343D5D"/>
    <w:rsid w:val="00357A1D"/>
    <w:rsid w:val="00363B2D"/>
    <w:rsid w:val="0036602C"/>
    <w:rsid w:val="003A0DFD"/>
    <w:rsid w:val="003B2FAC"/>
    <w:rsid w:val="003C453B"/>
    <w:rsid w:val="003E3864"/>
    <w:rsid w:val="003E66D6"/>
    <w:rsid w:val="003F1025"/>
    <w:rsid w:val="0040497E"/>
    <w:rsid w:val="00411435"/>
    <w:rsid w:val="004128B7"/>
    <w:rsid w:val="00422B3C"/>
    <w:rsid w:val="0044624C"/>
    <w:rsid w:val="00470A54"/>
    <w:rsid w:val="00484949"/>
    <w:rsid w:val="004970AD"/>
    <w:rsid w:val="004A4EBA"/>
    <w:rsid w:val="004C19AA"/>
    <w:rsid w:val="004D2754"/>
    <w:rsid w:val="004D37C9"/>
    <w:rsid w:val="004D5770"/>
    <w:rsid w:val="004F2D31"/>
    <w:rsid w:val="00504ECE"/>
    <w:rsid w:val="005301A5"/>
    <w:rsid w:val="0053390A"/>
    <w:rsid w:val="005341AB"/>
    <w:rsid w:val="00560968"/>
    <w:rsid w:val="00564A14"/>
    <w:rsid w:val="005656DE"/>
    <w:rsid w:val="00581CD8"/>
    <w:rsid w:val="00585CBA"/>
    <w:rsid w:val="00590E43"/>
    <w:rsid w:val="005C494E"/>
    <w:rsid w:val="005D7210"/>
    <w:rsid w:val="005F05DB"/>
    <w:rsid w:val="00601D64"/>
    <w:rsid w:val="00615AD6"/>
    <w:rsid w:val="006204CC"/>
    <w:rsid w:val="00642EC4"/>
    <w:rsid w:val="0064317F"/>
    <w:rsid w:val="0064381A"/>
    <w:rsid w:val="00660C84"/>
    <w:rsid w:val="006749C1"/>
    <w:rsid w:val="006945F5"/>
    <w:rsid w:val="006C1937"/>
    <w:rsid w:val="006D1376"/>
    <w:rsid w:val="006D23B9"/>
    <w:rsid w:val="006E0BB6"/>
    <w:rsid w:val="006E0EBD"/>
    <w:rsid w:val="006E4A5B"/>
    <w:rsid w:val="00710B0D"/>
    <w:rsid w:val="00713893"/>
    <w:rsid w:val="00735704"/>
    <w:rsid w:val="007427E4"/>
    <w:rsid w:val="0074692B"/>
    <w:rsid w:val="0075169B"/>
    <w:rsid w:val="007666A9"/>
    <w:rsid w:val="0078525B"/>
    <w:rsid w:val="00791EF8"/>
    <w:rsid w:val="00797766"/>
    <w:rsid w:val="007A2636"/>
    <w:rsid w:val="007A7786"/>
    <w:rsid w:val="007C10D2"/>
    <w:rsid w:val="007C3730"/>
    <w:rsid w:val="007C4E95"/>
    <w:rsid w:val="007C7FC8"/>
    <w:rsid w:val="007D6D76"/>
    <w:rsid w:val="007E5543"/>
    <w:rsid w:val="00803EBA"/>
    <w:rsid w:val="008042F7"/>
    <w:rsid w:val="00812D40"/>
    <w:rsid w:val="00816B9A"/>
    <w:rsid w:val="0082383B"/>
    <w:rsid w:val="00824A48"/>
    <w:rsid w:val="00827699"/>
    <w:rsid w:val="00845FC7"/>
    <w:rsid w:val="00857183"/>
    <w:rsid w:val="008600D4"/>
    <w:rsid w:val="00863CC9"/>
    <w:rsid w:val="00865B7B"/>
    <w:rsid w:val="00870C7C"/>
    <w:rsid w:val="00873EEA"/>
    <w:rsid w:val="008905EB"/>
    <w:rsid w:val="008A57DE"/>
    <w:rsid w:val="008A5D15"/>
    <w:rsid w:val="008A6598"/>
    <w:rsid w:val="008C50C7"/>
    <w:rsid w:val="008C6022"/>
    <w:rsid w:val="008D56CC"/>
    <w:rsid w:val="008E42C9"/>
    <w:rsid w:val="00900D36"/>
    <w:rsid w:val="00901718"/>
    <w:rsid w:val="0091500D"/>
    <w:rsid w:val="0094662B"/>
    <w:rsid w:val="00955238"/>
    <w:rsid w:val="00965A1E"/>
    <w:rsid w:val="00965FE9"/>
    <w:rsid w:val="00970B56"/>
    <w:rsid w:val="00980485"/>
    <w:rsid w:val="00996B5B"/>
    <w:rsid w:val="00997282"/>
    <w:rsid w:val="009A2DF9"/>
    <w:rsid w:val="009A59CD"/>
    <w:rsid w:val="009D0E5B"/>
    <w:rsid w:val="00A01C01"/>
    <w:rsid w:val="00A05831"/>
    <w:rsid w:val="00A105F6"/>
    <w:rsid w:val="00A14689"/>
    <w:rsid w:val="00A21819"/>
    <w:rsid w:val="00A34602"/>
    <w:rsid w:val="00A42D56"/>
    <w:rsid w:val="00A470F7"/>
    <w:rsid w:val="00A47EA2"/>
    <w:rsid w:val="00A50C27"/>
    <w:rsid w:val="00A544F5"/>
    <w:rsid w:val="00A55F0E"/>
    <w:rsid w:val="00A6708E"/>
    <w:rsid w:val="00A90FC5"/>
    <w:rsid w:val="00A92C2E"/>
    <w:rsid w:val="00AA2F81"/>
    <w:rsid w:val="00AA3FE3"/>
    <w:rsid w:val="00AB02BC"/>
    <w:rsid w:val="00AD4592"/>
    <w:rsid w:val="00AD5FF0"/>
    <w:rsid w:val="00AE559D"/>
    <w:rsid w:val="00B17F4E"/>
    <w:rsid w:val="00B37178"/>
    <w:rsid w:val="00B638E9"/>
    <w:rsid w:val="00B63EB3"/>
    <w:rsid w:val="00B93356"/>
    <w:rsid w:val="00B93FA1"/>
    <w:rsid w:val="00BA2679"/>
    <w:rsid w:val="00BA506E"/>
    <w:rsid w:val="00BB08AC"/>
    <w:rsid w:val="00BB0A5E"/>
    <w:rsid w:val="00BE0E32"/>
    <w:rsid w:val="00BF2269"/>
    <w:rsid w:val="00BF3A62"/>
    <w:rsid w:val="00BF6AD7"/>
    <w:rsid w:val="00C07CF8"/>
    <w:rsid w:val="00C23BBB"/>
    <w:rsid w:val="00C46E75"/>
    <w:rsid w:val="00C54DFA"/>
    <w:rsid w:val="00C60372"/>
    <w:rsid w:val="00C60CE5"/>
    <w:rsid w:val="00CA038E"/>
    <w:rsid w:val="00CA7B00"/>
    <w:rsid w:val="00CC053D"/>
    <w:rsid w:val="00CC6B42"/>
    <w:rsid w:val="00CC75CB"/>
    <w:rsid w:val="00CD17F4"/>
    <w:rsid w:val="00CD1F3E"/>
    <w:rsid w:val="00CD7D33"/>
    <w:rsid w:val="00CE5CCE"/>
    <w:rsid w:val="00CF2655"/>
    <w:rsid w:val="00D0369B"/>
    <w:rsid w:val="00D07C18"/>
    <w:rsid w:val="00D521F2"/>
    <w:rsid w:val="00D532AA"/>
    <w:rsid w:val="00D540F6"/>
    <w:rsid w:val="00D57775"/>
    <w:rsid w:val="00D6415E"/>
    <w:rsid w:val="00D72BE6"/>
    <w:rsid w:val="00D8657F"/>
    <w:rsid w:val="00D865B9"/>
    <w:rsid w:val="00D8712C"/>
    <w:rsid w:val="00D93074"/>
    <w:rsid w:val="00DA003E"/>
    <w:rsid w:val="00DA100F"/>
    <w:rsid w:val="00DA1ED8"/>
    <w:rsid w:val="00DA2096"/>
    <w:rsid w:val="00DB064E"/>
    <w:rsid w:val="00DB2B19"/>
    <w:rsid w:val="00DB2D80"/>
    <w:rsid w:val="00DB41E4"/>
    <w:rsid w:val="00DC0D29"/>
    <w:rsid w:val="00DC6E9C"/>
    <w:rsid w:val="00DD00B2"/>
    <w:rsid w:val="00DD2521"/>
    <w:rsid w:val="00DD7311"/>
    <w:rsid w:val="00DE386C"/>
    <w:rsid w:val="00DF783F"/>
    <w:rsid w:val="00E130E4"/>
    <w:rsid w:val="00E25787"/>
    <w:rsid w:val="00E259ED"/>
    <w:rsid w:val="00E31EAE"/>
    <w:rsid w:val="00E33CF6"/>
    <w:rsid w:val="00E40472"/>
    <w:rsid w:val="00E42B0E"/>
    <w:rsid w:val="00E70A23"/>
    <w:rsid w:val="00E721C7"/>
    <w:rsid w:val="00E838FE"/>
    <w:rsid w:val="00E923B6"/>
    <w:rsid w:val="00E9318A"/>
    <w:rsid w:val="00ED24DF"/>
    <w:rsid w:val="00ED3211"/>
    <w:rsid w:val="00EE0B46"/>
    <w:rsid w:val="00EE0D8D"/>
    <w:rsid w:val="00F066D5"/>
    <w:rsid w:val="00F40338"/>
    <w:rsid w:val="00F4380B"/>
    <w:rsid w:val="00F57FA0"/>
    <w:rsid w:val="00F64E95"/>
    <w:rsid w:val="00F81177"/>
    <w:rsid w:val="00FC00FB"/>
    <w:rsid w:val="00FC51FC"/>
    <w:rsid w:val="00FE0C40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FA6627-B9AD-4F33-A967-E8FB77D2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02BC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DE38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42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2EC4"/>
    <w:rPr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642EC4"/>
    <w:pPr>
      <w:numPr>
        <w:numId w:val="1"/>
      </w:numPr>
      <w:spacing w:after="200" w:line="276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SchwerpunktHngend">
    <w:name w:val="SchwerpunktHängend"/>
    <w:basedOn w:val="Standard"/>
    <w:link w:val="SchwerpunktHngendZchn"/>
    <w:qFormat/>
    <w:rsid w:val="00642E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76" w:lineRule="auto"/>
      <w:ind w:left="1077" w:hanging="1077"/>
      <w:jc w:val="both"/>
    </w:pPr>
    <w:rPr>
      <w:rFonts w:ascii="Arial" w:eastAsia="Calibri" w:hAnsi="Arial"/>
      <w:szCs w:val="22"/>
      <w:lang w:eastAsia="en-US"/>
    </w:rPr>
  </w:style>
  <w:style w:type="character" w:customStyle="1" w:styleId="SchwerpunktHngendZchn">
    <w:name w:val="SchwerpunktHängend Zchn"/>
    <w:link w:val="SchwerpunktHngend"/>
    <w:rsid w:val="00642EC4"/>
    <w:rPr>
      <w:rFonts w:ascii="Arial" w:eastAsia="Calibri" w:hAnsi="Arial"/>
      <w:sz w:val="24"/>
      <w:szCs w:val="22"/>
      <w:lang w:eastAsia="en-US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642EC4"/>
    <w:pPr>
      <w:keepLines/>
      <w:spacing w:after="120" w:line="276" w:lineRule="auto"/>
      <w:jc w:val="both"/>
    </w:pPr>
    <w:rPr>
      <w:rFonts w:ascii="Arial" w:eastAsia="Calibri" w:hAnsi="Arial"/>
      <w:szCs w:val="22"/>
      <w:lang w:eastAsia="en-US"/>
    </w:rPr>
  </w:style>
  <w:style w:type="character" w:customStyle="1" w:styleId="Liste-KonkretisierteKompetenzZchn">
    <w:name w:val="Liste-KonkretisierteKompetenz Zchn"/>
    <w:link w:val="Liste-KonkretisierteKompetenz"/>
    <w:rsid w:val="00642EC4"/>
    <w:rPr>
      <w:rFonts w:ascii="Arial" w:eastAsia="Calibri" w:hAnsi="Arial"/>
      <w:sz w:val="24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DE386C"/>
    <w:rPr>
      <w:b/>
      <w:bCs/>
      <w:kern w:val="36"/>
      <w:sz w:val="48"/>
      <w:szCs w:val="48"/>
    </w:rPr>
  </w:style>
  <w:style w:type="character" w:styleId="BesuchterLink">
    <w:name w:val="FollowedHyperlink"/>
    <w:uiPriority w:val="99"/>
    <w:semiHidden/>
    <w:unhideWhenUsed/>
    <w:rsid w:val="00FC51FC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6E0E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E0EB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E0EB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0EB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E0EB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E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E0EBD"/>
    <w:rPr>
      <w:rFonts w:ascii="Segoe UI" w:hAnsi="Segoe UI" w:cs="Segoe UI"/>
      <w:sz w:val="18"/>
      <w:szCs w:val="18"/>
    </w:rPr>
  </w:style>
  <w:style w:type="character" w:customStyle="1" w:styleId="notranslate">
    <w:name w:val="notranslate"/>
    <w:rsid w:val="008042F7"/>
  </w:style>
  <w:style w:type="paragraph" w:styleId="Kopfzeile">
    <w:name w:val="header"/>
    <w:basedOn w:val="Standard"/>
    <w:link w:val="KopfzeileZchn"/>
    <w:uiPriority w:val="99"/>
    <w:unhideWhenUsed/>
    <w:rsid w:val="003F10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F102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F10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F10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umfrankfurt.senckenberg.de/wp-content/uploads/2019/07/SB_MOSAIK_MENSCHWERDUNG_DRUCK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rchiv.ipn.uni-kiel.de/System_Erde/materialien_Sek2_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pi-loccum.de/damfiles/default/rpi_loccum/Materialpool/Lernwerkstatt/Religion/religion5_1-0785b5fa3d0932ed55d306b13b976c9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eddeutsche.de/wissen/sensationsfund-ardi-attraktion-statt-aggression-1.456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ulentwicklung.nrw.de/materialdatenbank/material/view/56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9515-5011-4F29-80AF-3FFD9F1D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1A8466F4</Template>
  <TotalTime>0</TotalTime>
  <Pages>4</Pages>
  <Words>837</Words>
  <Characters>5280</Characters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Links>
    <vt:vector size="114" baseType="variant">
      <vt:variant>
        <vt:i4>2621446</vt:i4>
      </vt:variant>
      <vt:variant>
        <vt:i4>54</vt:i4>
      </vt:variant>
      <vt:variant>
        <vt:i4>0</vt:i4>
      </vt:variant>
      <vt:variant>
        <vt:i4>5</vt:i4>
      </vt:variant>
      <vt:variant>
        <vt:lpwstr>http://archiv.ipn.uni-kiel.de/System_Erde/materialien_Sek2_2.html</vt:lpwstr>
      </vt:variant>
      <vt:variant>
        <vt:lpwstr/>
      </vt:variant>
      <vt:variant>
        <vt:i4>1638485</vt:i4>
      </vt:variant>
      <vt:variant>
        <vt:i4>51</vt:i4>
      </vt:variant>
      <vt:variant>
        <vt:i4>0</vt:i4>
      </vt:variant>
      <vt:variant>
        <vt:i4>5</vt:i4>
      </vt:variant>
      <vt:variant>
        <vt:lpwstr>https://www.rpi-loccum.de/damfiles/default/rpi_loccum/Materialpool/Lernwerkstatt/Religion/religion5_1-0785b5fa3d0932ed55d306b13b976c90.pdf</vt:lpwstr>
      </vt:variant>
      <vt:variant>
        <vt:lpwstr/>
      </vt:variant>
      <vt:variant>
        <vt:i4>5570611</vt:i4>
      </vt:variant>
      <vt:variant>
        <vt:i4>48</vt:i4>
      </vt:variant>
      <vt:variant>
        <vt:i4>0</vt:i4>
      </vt:variant>
      <vt:variant>
        <vt:i4>5</vt:i4>
      </vt:variant>
      <vt:variant>
        <vt:lpwstr>https://www.weltinderschule.uni-bremen.de/pdf/Heft3_04.PDF</vt:lpwstr>
      </vt:variant>
      <vt:variant>
        <vt:lpwstr/>
      </vt:variant>
      <vt:variant>
        <vt:i4>4063343</vt:i4>
      </vt:variant>
      <vt:variant>
        <vt:i4>45</vt:i4>
      </vt:variant>
      <vt:variant>
        <vt:i4>0</vt:i4>
      </vt:variant>
      <vt:variant>
        <vt:i4>5</vt:i4>
      </vt:variant>
      <vt:variant>
        <vt:lpwstr>https://www.sueddeutsche.de/wissen/sensationsfund-ardi-attraktion-statt-aggression-1.45647</vt:lpwstr>
      </vt:variant>
      <vt:variant>
        <vt:lpwstr/>
      </vt:variant>
      <vt:variant>
        <vt:i4>7274591</vt:i4>
      </vt:variant>
      <vt:variant>
        <vt:i4>42</vt:i4>
      </vt:variant>
      <vt:variant>
        <vt:i4>0</vt:i4>
      </vt:variant>
      <vt:variant>
        <vt:i4>5</vt:i4>
      </vt:variant>
      <vt:variant>
        <vt:lpwstr>https://museumfrankfurt.senckenberg.de/wp-content/uploads/2019/07/SB_MOSAIK_MENSCHWERDUNG_DRUCK.pdf</vt:lpwstr>
      </vt:variant>
      <vt:variant>
        <vt:lpwstr/>
      </vt:variant>
      <vt:variant>
        <vt:i4>7798794</vt:i4>
      </vt:variant>
      <vt:variant>
        <vt:i4>39</vt:i4>
      </vt:variant>
      <vt:variant>
        <vt:i4>0</vt:i4>
      </vt:variant>
      <vt:variant>
        <vt:i4>5</vt:i4>
      </vt:variant>
      <vt:variant>
        <vt:lpwstr>https://www.onezoom.org/life.html/@biota=93302</vt:lpwstr>
      </vt:variant>
      <vt:variant>
        <vt:lpwstr>x51,y555,w0.8643</vt:lpwstr>
      </vt:variant>
      <vt:variant>
        <vt:i4>7798794</vt:i4>
      </vt:variant>
      <vt:variant>
        <vt:i4>36</vt:i4>
      </vt:variant>
      <vt:variant>
        <vt:i4>0</vt:i4>
      </vt:variant>
      <vt:variant>
        <vt:i4>5</vt:i4>
      </vt:variant>
      <vt:variant>
        <vt:lpwstr>https://www.onezoom.org/life.html/@biota=93302</vt:lpwstr>
      </vt:variant>
      <vt:variant>
        <vt:lpwstr>x51,y555,w0.8643</vt:lpwstr>
      </vt:variant>
      <vt:variant>
        <vt:i4>7012394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https://www.youtube.com/watch?v=R3HnPLNMAHs</vt:lpwstr>
      </vt:variant>
      <vt:variant>
        <vt:lpwstr/>
      </vt:variant>
      <vt:variant>
        <vt:i4>3473533</vt:i4>
      </vt:variant>
      <vt:variant>
        <vt:i4>30</vt:i4>
      </vt:variant>
      <vt:variant>
        <vt:i4>0</vt:i4>
      </vt:variant>
      <vt:variant>
        <vt:i4>5</vt:i4>
      </vt:variant>
      <vt:variant>
        <vt:lpwstr>https://www.nature.com/articles/6884120</vt:lpwstr>
      </vt:variant>
      <vt:variant>
        <vt:lpwstr/>
      </vt:variant>
      <vt:variant>
        <vt:i4>2031641</vt:i4>
      </vt:variant>
      <vt:variant>
        <vt:i4>27</vt:i4>
      </vt:variant>
      <vt:variant>
        <vt:i4>0</vt:i4>
      </vt:variant>
      <vt:variant>
        <vt:i4>5</vt:i4>
      </vt:variant>
      <vt:variant>
        <vt:lpwstr>https://www.sueddeutsche.de/wissen/evolution-muecken-in-der-u-bahn-1.4202161</vt:lpwstr>
      </vt:variant>
      <vt:variant>
        <vt:lpwstr/>
      </vt:variant>
      <vt:variant>
        <vt:i4>196610</vt:i4>
      </vt:variant>
      <vt:variant>
        <vt:i4>24</vt:i4>
      </vt:variant>
      <vt:variant>
        <vt:i4>0</vt:i4>
      </vt:variant>
      <vt:variant>
        <vt:i4>5</vt:i4>
      </vt:variant>
      <vt:variant>
        <vt:lpwstr>http://www.evolution-of-life.com/de/beobachten/video/fiche/the-case-of-the-shrinking-cod.html</vt:lpwstr>
      </vt:variant>
      <vt:variant>
        <vt:lpwstr/>
      </vt:variant>
      <vt:variant>
        <vt:i4>7209078</vt:i4>
      </vt:variant>
      <vt:variant>
        <vt:i4>21</vt:i4>
      </vt:variant>
      <vt:variant>
        <vt:i4>0</vt:i4>
      </vt:variant>
      <vt:variant>
        <vt:i4>5</vt:i4>
      </vt:variant>
      <vt:variant>
        <vt:lpwstr>https://docplayer.org/68192211-Mechanismen-der-evolution-uebersicht-lamarck-und-darwin-variation-natuerliche-selektion-sexuelle-kuenstliche-gendrift-artbildung-adaptive-radiation.html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https://www.youtube.com/watch?v=2C5NcHH2rh4</vt:lpwstr>
      </vt:variant>
      <vt:variant>
        <vt:lpwstr/>
      </vt:variant>
      <vt:variant>
        <vt:i4>5439582</vt:i4>
      </vt:variant>
      <vt:variant>
        <vt:i4>15</vt:i4>
      </vt:variant>
      <vt:variant>
        <vt:i4>0</vt:i4>
      </vt:variant>
      <vt:variant>
        <vt:i4>5</vt:i4>
      </vt:variant>
      <vt:variant>
        <vt:lpwstr>https://journals.plos.org/plosone/article/figure?id=10.1371/journal.pone.0018927.t003</vt:lpwstr>
      </vt:variant>
      <vt:variant>
        <vt:lpwstr/>
      </vt:variant>
      <vt:variant>
        <vt:i4>4063244</vt:i4>
      </vt:variant>
      <vt:variant>
        <vt:i4>12</vt:i4>
      </vt:variant>
      <vt:variant>
        <vt:i4>0</vt:i4>
      </vt:variant>
      <vt:variant>
        <vt:i4>5</vt:i4>
      </vt:variant>
      <vt:variant>
        <vt:lpwstr>https://www.mnu.de/images/publikationen/GeRRN/GeRRN_2._Auflage_2017-09-23.pdf</vt:lpwstr>
      </vt:variant>
      <vt:variant>
        <vt:lpwstr/>
      </vt:variant>
      <vt:variant>
        <vt:i4>1638479</vt:i4>
      </vt:variant>
      <vt:variant>
        <vt:i4>9</vt:i4>
      </vt:variant>
      <vt:variant>
        <vt:i4>0</vt:i4>
      </vt:variant>
      <vt:variant>
        <vt:i4>5</vt:i4>
      </vt:variant>
      <vt:variant>
        <vt:lpwstr>http://www.vinckensteiner.com/museum/evolution-in-aktion/tarnung.php</vt:lpwstr>
      </vt:variant>
      <vt:variant>
        <vt:lpwstr/>
      </vt:variant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https://journals.plos.org/plosone/article/figure?id=10.1371/journal.pone.0018927.t003</vt:lpwstr>
      </vt:variant>
      <vt:variant>
        <vt:lpwstr/>
      </vt:variant>
      <vt:variant>
        <vt:i4>1310742</vt:i4>
      </vt:variant>
      <vt:variant>
        <vt:i4>3</vt:i4>
      </vt:variant>
      <vt:variant>
        <vt:i4>0</vt:i4>
      </vt:variant>
      <vt:variant>
        <vt:i4>5</vt:i4>
      </vt:variant>
      <vt:variant>
        <vt:lpwstr>https://blog.minitab.com/blog/statistics-and-quality-data-analysis/so-why-is-it-called-regression-anyway</vt:lpwstr>
      </vt:variant>
      <vt:variant>
        <vt:lpwstr/>
      </vt:variant>
      <vt:variant>
        <vt:i4>655439</vt:i4>
      </vt:variant>
      <vt:variant>
        <vt:i4>0</vt:i4>
      </vt:variant>
      <vt:variant>
        <vt:i4>0</vt:i4>
      </vt:variant>
      <vt:variant>
        <vt:i4>5</vt:i4>
      </vt:variant>
      <vt:variant>
        <vt:lpwstr>https://journals.plos.org/plosone/article?id=10.1371/journal.pone.0018927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2020-01-20T09:29:00Z</dcterms:created>
  <dcterms:modified xsi:type="dcterms:W3CDTF">2020-01-27T13:20:00Z</dcterms:modified>
</cp:coreProperties>
</file>