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B" w:rsidRPr="00EC356B" w:rsidRDefault="00EC356B" w:rsidP="00EC356B">
      <w:pPr>
        <w:tabs>
          <w:tab w:val="center" w:pos="4536"/>
          <w:tab w:val="right" w:pos="9072"/>
        </w:tabs>
        <w:spacing w:after="0" w:line="480" w:lineRule="auto"/>
        <w:jc w:val="center"/>
        <w:rPr>
          <w:rFonts w:ascii="Arial" w:hAnsi="Arial" w:cs="Arial"/>
          <w:sz w:val="24"/>
          <w:szCs w:val="26"/>
          <w:lang w:eastAsia="de-DE"/>
        </w:rPr>
      </w:pPr>
      <w:r>
        <w:rPr>
          <w:rFonts w:ascii="Arial" w:hAnsi="Arial" w:cs="Arial"/>
          <w:b/>
          <w:bCs/>
          <w:sz w:val="24"/>
          <w:szCs w:val="26"/>
          <w:lang w:eastAsia="de-DE"/>
        </w:rPr>
        <w:t>Ü</w:t>
      </w:r>
      <w:r w:rsidRPr="00902302">
        <w:rPr>
          <w:rFonts w:ascii="Arial" w:hAnsi="Arial" w:cs="Arial"/>
          <w:b/>
          <w:bCs/>
          <w:sz w:val="24"/>
          <w:szCs w:val="26"/>
          <w:lang w:eastAsia="de-DE"/>
        </w:rPr>
        <w:t>bersicht über die bewegungsfeldspezifischen Ko</w:t>
      </w:r>
      <w:bookmarkStart w:id="0" w:name="_GoBack"/>
      <w:bookmarkEnd w:id="0"/>
      <w:r w:rsidRPr="00902302">
        <w:rPr>
          <w:rFonts w:ascii="Arial" w:hAnsi="Arial" w:cs="Arial"/>
          <w:b/>
          <w:bCs/>
          <w:sz w:val="24"/>
          <w:szCs w:val="26"/>
          <w:lang w:eastAsia="de-DE"/>
        </w:rPr>
        <w:t xml:space="preserve">mpetenzerwartungen in der Einführungsphase (s. KLP </w:t>
      </w:r>
      <w:proofErr w:type="spellStart"/>
      <w:r w:rsidRPr="00902302">
        <w:rPr>
          <w:rFonts w:ascii="Arial" w:hAnsi="Arial" w:cs="Arial"/>
          <w:b/>
          <w:bCs/>
          <w:sz w:val="24"/>
          <w:szCs w:val="26"/>
          <w:lang w:eastAsia="de-DE"/>
        </w:rPr>
        <w:t>GOSt</w:t>
      </w:r>
      <w:proofErr w:type="spellEnd"/>
      <w:r w:rsidRPr="00902302">
        <w:rPr>
          <w:rFonts w:ascii="Arial" w:hAnsi="Arial" w:cs="Arial"/>
          <w:b/>
          <w:bCs/>
          <w:sz w:val="24"/>
          <w:szCs w:val="26"/>
          <w:lang w:eastAsia="de-DE"/>
        </w:rPr>
        <w:t xml:space="preserve"> NRW S. 26ff)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11515"/>
      </w:tblGrid>
      <w:tr w:rsidR="00490ADC" w:rsidRPr="00204B9A" w:rsidTr="0025439F">
        <w:tc>
          <w:tcPr>
            <w:tcW w:w="3093" w:type="dxa"/>
            <w:shd w:val="clear" w:color="auto" w:fill="BFBFBF"/>
          </w:tcPr>
          <w:p w:rsidR="00490ADC" w:rsidRPr="00204B9A" w:rsidRDefault="00490ADC" w:rsidP="00204B9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B9A">
              <w:rPr>
                <w:rFonts w:ascii="Arial" w:hAnsi="Arial" w:cs="Arial"/>
                <w:b/>
                <w:bCs/>
                <w:sz w:val="24"/>
                <w:szCs w:val="24"/>
              </w:rPr>
              <w:t>Bewegungsfelder und Sportbereiche (1 - 9)</w:t>
            </w:r>
          </w:p>
        </w:tc>
        <w:tc>
          <w:tcPr>
            <w:tcW w:w="11516" w:type="dxa"/>
            <w:shd w:val="clear" w:color="auto" w:fill="BFBFBF"/>
          </w:tcPr>
          <w:p w:rsidR="00490ADC" w:rsidRPr="00204B9A" w:rsidRDefault="00490ADC" w:rsidP="00204B9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B9A">
              <w:rPr>
                <w:rFonts w:ascii="Arial" w:hAnsi="Arial" w:cs="Arial"/>
                <w:b/>
                <w:bCs/>
                <w:sz w:val="24"/>
                <w:szCs w:val="24"/>
              </w:rPr>
              <w:t>Bewegungs- und Wahrnehmungskompetenz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6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 xml:space="preserve">Den Körper wahrnehmen und </w:t>
            </w:r>
            <w:proofErr w:type="gramStart"/>
            <w:r w:rsidRPr="00204B9A">
              <w:rPr>
                <w:rFonts w:ascii="Arial" w:hAnsi="Arial" w:cs="Arial"/>
                <w:b/>
                <w:bCs/>
              </w:rPr>
              <w:t>Bewegungs-fähigkeiten</w:t>
            </w:r>
            <w:proofErr w:type="gramEnd"/>
            <w:r w:rsidRPr="00204B9A">
              <w:rPr>
                <w:rFonts w:ascii="Arial" w:hAnsi="Arial" w:cs="Arial"/>
                <w:b/>
                <w:bCs/>
              </w:rPr>
              <w:t xml:space="preserve"> ausprägen (1)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 xml:space="preserve">ein Fitnessprogramm (z.B. Aerobic, </w:t>
            </w:r>
            <w:proofErr w:type="spellStart"/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Step</w:t>
            </w:r>
            <w:proofErr w:type="spellEnd"/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-Aerobic, Circuit-Training) unter einer ausgewählten Zielrichtung (Steigerung von Kraft, Ausdauer oder Beweglichkeit) präsentieren.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unterschiedliche Dehnmethoden im Hinblick auf verschiedene sportliche Anforderungssituationen funktionsgerecht anwenden.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>Laufen, Springen, Werfen – Leichtathletik (3)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eine nicht schwerpunktmäßig in der Sekundarstufe I behandelte leichtathletische Disziplin in der Grobform ausführen (z.B. Diskuswurf, Speerwurf, Dreisprung, Hürdenlauf).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einen leichtathletischen Mehrkampf unter realistischer Einschätzung ihrer persönlichen Leistungsfähigkeit organisieren und durchführen.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>Bewegen im Wasser – Schwimmen (4)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eine Schwimmdisziplin wettkampfgerecht unter Berücksichtigung der Atemtechnik einschließlich Start und Wende ausführen.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Spiel- und Gestaltungsformen im Wasser unter Berücksichtigung spezifischer Sicherheitsanforderungen gemeinschaftlich durchführen.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>Bewegen an Geräten – Turnen (5)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unterschiedliche turnerische Elemente an einem nicht schwerpunktmäßig in der Sekundarstufe I behandelten Gerät (z.B. Schwebebalken, Schaukelringe) ausführen und miteinander kombinieren.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turnerische Bewegungsformen als selbstständig entwickelte Partner- oder Gruppengestaltung unter Berücksichtigung spezifischer Ausführungskriterien präsentieren.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 xml:space="preserve">Maßnahmen zum Helfen und Sichern situationsgerecht anwenden. 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>Gestalten, Tanzen, Darstellen – Gymnastik / Tanz, Bewegungskünste (6)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eine Komposition aus dem Bereich Tanz (z.B. Elementarer Tanz, Jazztanz, Volkstanz, Moderner Tanz, Gesellschafts- und Modetanz) unter Anwendung spezifischer Ausführungskriterien präsentieren.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ein (Hand-)Gerät / Objekt als Ausgangspunkt für eine Improvisation nutzen.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>Spielen in und mit Regelstrukturen – Sportspiele (7)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 xml:space="preserve">in einem Mannschaftsspiel oder Partnerspiel gruppen- und individualtaktische Lösungsmöglichkeiten für Spielsituationen in der Offensive und in der Defensive anwenden. 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Spielregeln aufgrund von veränderten Rahmenbedingungen, unterschiedlichen Zielsetzungen sowie im Hinblick auf die Vermeidung von Verletzungsrisiken situativ anpassen und in ausgewählten Spielsituationen anwenden.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</w:rPr>
            </w:pPr>
            <w:r w:rsidRPr="00204B9A">
              <w:rPr>
                <w:rFonts w:ascii="Arial" w:hAnsi="Arial" w:cs="Arial"/>
                <w:b/>
                <w:bCs/>
              </w:rPr>
              <w:t xml:space="preserve">Gleiten, Fahren, Rollen – Rollsport / Bootssport / </w:t>
            </w:r>
            <w:r w:rsidRPr="00204B9A">
              <w:rPr>
                <w:rFonts w:ascii="Arial" w:hAnsi="Arial" w:cs="Arial"/>
                <w:b/>
                <w:bCs/>
              </w:rPr>
              <w:lastRenderedPageBreak/>
              <w:t>Wintersport (8)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 xml:space="preserve">ihren körperlichen Einsatz individuell an die wechselnden spezifischen Anforderungen des Geräts und der Bewegungsumwelt anpassen. 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lastRenderedPageBreak/>
              <w:t>in Bewegungssituationen sportartspezifische Gefahrenmomente einschätzen und ihr Bewegungshandeln situationsangemessen und verantwortlich anpassen.</w:t>
            </w:r>
          </w:p>
        </w:tc>
      </w:tr>
      <w:tr w:rsidR="00490ADC" w:rsidRPr="00204B9A" w:rsidTr="0025439F">
        <w:tc>
          <w:tcPr>
            <w:tcW w:w="3093" w:type="dxa"/>
          </w:tcPr>
          <w:p w:rsidR="00490ADC" w:rsidRPr="00204B9A" w:rsidRDefault="00490ADC" w:rsidP="00204B9A">
            <w:pPr>
              <w:spacing w:before="60" w:after="0" w:line="240" w:lineRule="auto"/>
              <w:rPr>
                <w:rFonts w:ascii="Arial" w:hAnsi="Arial" w:cs="Arial"/>
                <w:b/>
                <w:bCs/>
              </w:rPr>
            </w:pPr>
            <w:r w:rsidRPr="00204B9A">
              <w:rPr>
                <w:rFonts w:ascii="Arial" w:hAnsi="Arial" w:cs="Arial"/>
                <w:b/>
                <w:bCs/>
              </w:rPr>
              <w:lastRenderedPageBreak/>
              <w:t>Ringen und Kämpfen – Zweikampfsport (9)</w:t>
            </w:r>
          </w:p>
        </w:tc>
        <w:tc>
          <w:tcPr>
            <w:tcW w:w="11516" w:type="dxa"/>
          </w:tcPr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Körper- und Kampftechniken im direkten Wechselspiel von Angreifen und Täuschen sowie Abwehren und Ausweichen kontrolliert unter wettkampfnahen Bedingungen anwenden.</w:t>
            </w:r>
          </w:p>
          <w:p w:rsidR="00490ADC" w:rsidRPr="00204B9A" w:rsidRDefault="00490ADC" w:rsidP="00204B9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204B9A">
              <w:rPr>
                <w:rFonts w:ascii="Arial" w:hAnsi="Arial" w:cs="Arial"/>
                <w:sz w:val="20"/>
                <w:szCs w:val="20"/>
                <w:lang w:eastAsia="de-DE"/>
              </w:rPr>
              <w:t>in der kämpferischen Auseinandersetzung das eigene Verhalten und das Verhalten anderer hinsichtlich der Leistungsfähigkeit einschätzen und darauf adäquat reagieren.</w:t>
            </w:r>
          </w:p>
        </w:tc>
      </w:tr>
    </w:tbl>
    <w:p w:rsidR="00490ADC" w:rsidRDefault="00490ADC" w:rsidP="0092121E"/>
    <w:sectPr w:rsidR="00490ADC" w:rsidSect="00EC1022">
      <w:headerReference w:type="default" r:id="rId7"/>
      <w:footerReference w:type="default" r:id="rId8"/>
      <w:pgSz w:w="16838" w:h="11906" w:orient="landscape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F8" w:rsidRDefault="00D107F8" w:rsidP="0034693B">
      <w:pPr>
        <w:spacing w:after="0" w:line="240" w:lineRule="auto"/>
      </w:pPr>
      <w:r>
        <w:separator/>
      </w:r>
    </w:p>
  </w:endnote>
  <w:endnote w:type="continuationSeparator" w:id="0">
    <w:p w:rsidR="00D107F8" w:rsidRDefault="00D107F8" w:rsidP="0034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FB" w:rsidRPr="00D751FB" w:rsidRDefault="00D751FB" w:rsidP="00D751FB">
    <w:pPr>
      <w:pStyle w:val="Fuzeile"/>
    </w:pPr>
    <w:r w:rsidRPr="00D751FB">
      <w:t>Übersicht über die bewegungsfeldspezifischen Kompetenzerwartungen</w:t>
    </w:r>
  </w:p>
  <w:p w:rsidR="00EC356B" w:rsidRPr="00D751FB" w:rsidRDefault="00D751FB" w:rsidP="00D751FB">
    <w:pPr>
      <w:pStyle w:val="Fuzeile"/>
      <w:tabs>
        <w:tab w:val="clear" w:pos="9072"/>
        <w:tab w:val="right" w:pos="14286"/>
      </w:tabs>
    </w:pPr>
    <w:r w:rsidRPr="00D751FB">
      <w:t>23.01.2016</w:t>
    </w:r>
    <w:r>
      <w:tab/>
    </w:r>
    <w:r>
      <w:tab/>
    </w:r>
    <w:r w:rsidR="003A4352">
      <w:fldChar w:fldCharType="begin"/>
    </w:r>
    <w:r w:rsidR="003A4352">
      <w:instrText>PAGE   \* MERGEFORMAT</w:instrText>
    </w:r>
    <w:r w:rsidR="003A4352">
      <w:fldChar w:fldCharType="separate"/>
    </w:r>
    <w:r w:rsidR="00EC1022">
      <w:rPr>
        <w:noProof/>
      </w:rPr>
      <w:t>1</w:t>
    </w:r>
    <w:r w:rsidR="003A43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F8" w:rsidRDefault="00D107F8" w:rsidP="0034693B">
      <w:pPr>
        <w:spacing w:after="0" w:line="240" w:lineRule="auto"/>
      </w:pPr>
      <w:r>
        <w:separator/>
      </w:r>
    </w:p>
  </w:footnote>
  <w:footnote w:type="continuationSeparator" w:id="0">
    <w:p w:rsidR="00D107F8" w:rsidRDefault="00D107F8" w:rsidP="0034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DC" w:rsidRPr="00EC356B" w:rsidRDefault="00EC356B" w:rsidP="00EC356B">
    <w:pPr>
      <w:pBdr>
        <w:bottom w:val="single" w:sz="4" w:space="4" w:color="auto"/>
      </w:pBdr>
      <w:tabs>
        <w:tab w:val="center" w:pos="4536"/>
        <w:tab w:val="left" w:pos="8395"/>
        <w:tab w:val="right" w:pos="9072"/>
      </w:tabs>
      <w:overflowPunct w:val="0"/>
      <w:autoSpaceDE w:val="0"/>
      <w:autoSpaceDN w:val="0"/>
      <w:adjustRightInd w:val="0"/>
      <w:spacing w:line="0" w:lineRule="atLeast"/>
      <w:jc w:val="both"/>
      <w:textAlignment w:val="baseline"/>
      <w:rPr>
        <w:rFonts w:eastAsia="Times New Roman" w:cs="Times New Roman"/>
        <w:sz w:val="24"/>
        <w:szCs w:val="20"/>
        <w:lang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91" o:spid="_x0000_s2050" type="#_x0000_t75" style="position:absolute;left:0;text-align:left;margin-left:642.75pt;margin-top:-4pt;width:70.55pt;height:20.1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Pr="00EC356B">
      <w:rPr>
        <w:rFonts w:eastAsia="Times New Roman" w:cs="Times New Roman"/>
        <w:sz w:val="24"/>
        <w:szCs w:val="20"/>
        <w:lang w:eastAsia="de-DE"/>
      </w:rPr>
      <w:t>Unterstützungsmaterial „Sport - Gymnasiale Oberstuf</w:t>
    </w:r>
    <w:r>
      <w:rPr>
        <w:rFonts w:eastAsia="Times New Roman" w:cs="Times New Roman"/>
        <w:sz w:val="24"/>
        <w:szCs w:val="20"/>
        <w:lang w:eastAsia="de-DE"/>
      </w:rPr>
      <w:t>e</w:t>
    </w:r>
    <w:r>
      <w:rPr>
        <w:rFonts w:eastAsia="Times New Roman" w:cs="Times New Roman"/>
        <w:sz w:val="24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93B"/>
    <w:rsid w:val="000E7E3D"/>
    <w:rsid w:val="00204B9A"/>
    <w:rsid w:val="0025439F"/>
    <w:rsid w:val="0034693B"/>
    <w:rsid w:val="003A4352"/>
    <w:rsid w:val="00490ADC"/>
    <w:rsid w:val="00573517"/>
    <w:rsid w:val="00574704"/>
    <w:rsid w:val="006012C9"/>
    <w:rsid w:val="00645812"/>
    <w:rsid w:val="00852FC8"/>
    <w:rsid w:val="00902302"/>
    <w:rsid w:val="00916B86"/>
    <w:rsid w:val="0092121E"/>
    <w:rsid w:val="00955B1D"/>
    <w:rsid w:val="00963FCA"/>
    <w:rsid w:val="00AE387D"/>
    <w:rsid w:val="00C9549F"/>
    <w:rsid w:val="00D107F8"/>
    <w:rsid w:val="00D751FB"/>
    <w:rsid w:val="00EC1022"/>
    <w:rsid w:val="00EC356B"/>
    <w:rsid w:val="00E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BF2807B"/>
  <w15:docId w15:val="{8358420A-8964-4D6C-A29D-A040BA96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58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4693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4693B"/>
  </w:style>
  <w:style w:type="paragraph" w:styleId="Fuzeile">
    <w:name w:val="footer"/>
    <w:basedOn w:val="Standard"/>
    <w:link w:val="FuzeileZchn"/>
    <w:uiPriority w:val="99"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4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Bewegungsfelder und Sportbereiche (1 - 9)</vt:lpstr>
    </vt:vector>
  </TitlesOfParts>
  <Company>home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Bewegungsfelder und Sportbereiche (1 - 9)</dc:title>
  <dc:subject/>
  <dc:creator>Olli</dc:creator>
  <cp:keywords/>
  <dc:description/>
  <cp:lastModifiedBy>Oliver Peters</cp:lastModifiedBy>
  <cp:revision>8</cp:revision>
  <dcterms:created xsi:type="dcterms:W3CDTF">2015-04-20T17:24:00Z</dcterms:created>
  <dcterms:modified xsi:type="dcterms:W3CDTF">2018-02-21T15:18:00Z</dcterms:modified>
</cp:coreProperties>
</file>